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General Customer Service Policy and Standards</w:t>
      </w:r>
    </w:p>
    <w:p>
      <w:r>
        <w:rPr>
          <w:sz w:val="18"/>
        </w:rPr>
        <w:t>Document ID: DOC-020</w:t>
      </w:r>
    </w:p>
    <w:p>
      <w:r>
        <w:rPr>
          <w:sz w:val="18"/>
        </w:rPr>
        <w:t>Title: General Customer Service Policy and Standards</w:t>
      </w:r>
    </w:p>
    <w:p>
      <w:r>
        <w:rPr>
          <w:sz w:val="18"/>
        </w:rPr>
        <w:t>Version: 1.1</w:t>
      </w:r>
    </w:p>
    <w:p>
      <w:r>
        <w:rPr>
          <w:sz w:val="18"/>
        </w:rPr>
        <w:t>Document Type: POLICY</w:t>
      </w:r>
    </w:p>
    <w:p>
      <w:r>
        <w:rPr>
          <w:sz w:val="18"/>
        </w:rPr>
        <w:t>Category: Customer-Service Policy</w:t>
      </w:r>
    </w:p>
    <w:p>
      <w:r>
        <w:rPr>
          <w:sz w:val="18"/>
        </w:rPr>
        <w:t>Effective Date: 2024-01-15</w:t>
      </w:r>
    </w:p>
    <w:p>
      <w:pPr>
        <w:pStyle w:val="Heading1"/>
      </w:pPr>
      <w:r>
        <w:t>1 Core Service Principles</w:t>
      </w:r>
    </w:p>
    <w:p>
      <w:r>
        <w:t>RaftarXpress is committed to speed, integrity, and respectful customer engagement across all omnichannel touchpoints (voice, email, WhatsApp, portal).</w:t>
      </w:r>
    </w:p>
    <w:p>
      <w:pPr>
        <w:pStyle w:val="Heading1"/>
      </w:pPr>
      <w:r>
        <w:t>2 Operating Hours and Channels</w:t>
      </w:r>
    </w:p>
    <w:p>
      <w:r>
        <w:t>Customer support operates 24/7 for Critical (P0) escalation intake, and 08:00 to 22:00 PST Monday through Saturday for general inquiries and billing reconciliations.</w:t>
      </w:r>
    </w:p>
    <w:p>
      <w:pPr>
        <w:pStyle w:val="Heading1"/>
      </w:pPr>
      <w:r>
        <w:t>3 Customer Feedback and Quality Audits</w:t>
      </w:r>
    </w:p>
    <w:p>
      <w:r>
        <w:t>Post-interaction CSAT surveys are automatically dispatched upon ticket resolution, with random monthly audits conducted by the Quality Assurance team.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DOC-020 v1.1 - ACTIVE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RaftarXpress Logistics (Pvt) Ltd - Internal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