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9370207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267D4" w:rsidRPr="005267D4" w:rsidRDefault="005267D4">
          <w:pPr>
            <w:pStyle w:val="a4"/>
            <w:rPr>
              <w:rFonts w:ascii="Times New Roman" w:hAnsi="Times New Roman" w:cs="Times New Roman"/>
              <w:b/>
              <w:color w:val="auto"/>
            </w:rPr>
          </w:pPr>
          <w:r w:rsidRPr="005267D4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5267D4" w:rsidRPr="005267D4" w:rsidRDefault="005267D4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5267D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267D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267D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4270414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Скульптура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_Toc54270414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15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Ленинский план монументальной пропаганды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_Toc54270415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16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Новые памятники скульптуры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_Toc54270416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17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Графика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_Toc54270417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18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Самый оперативный вид искусства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_Toc54270418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19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Сатирическая журнальная графика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_Toc54270419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0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Окна сатиры РОСТА (1919 – 1921)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_Toc54270420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1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Сатирическая бытовая графика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_Toc54270421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2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Зарисовки Ленина с натуры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_Toc54270422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3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Народная библиотека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_Toc54270423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4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Станковая графика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_Toc54270424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5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Прикладная графика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_Toc54270425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6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Живопись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_Toc54270426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7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Влияние футуристов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_Toc54270427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8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Язык символов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_Toc54270428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29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Архитектура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_Toc54270429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30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Утопические планы городов будущего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_Toc54270430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31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Конструктивизм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_Toc54270431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32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Прикладное искусство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_Toc54270432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Pr="005267D4" w:rsidRDefault="005267D4">
          <w:pPr>
            <w:pStyle w:val="2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4270433" w:history="1">
            <w:r w:rsidRPr="005267D4">
              <w:rPr>
                <w:rStyle w:val="a3"/>
                <w:rFonts w:ascii="Times New Roman" w:hAnsi="Times New Roman" w:cs="Times New Roman"/>
                <w:b/>
                <w:noProof/>
                <w:sz w:val="24"/>
                <w:szCs w:val="24"/>
              </w:rPr>
              <w:t>Насквозь новаторское искусство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_Toc54270433 \h </w:instrTex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5267D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267D4" w:rsidRDefault="005267D4">
          <w:r w:rsidRPr="005267D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E55A4" w:rsidRDefault="008E55A4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br w:type="page"/>
      </w:r>
      <w:bookmarkStart w:id="0" w:name="_GoBack"/>
      <w:bookmarkEnd w:id="0"/>
    </w:p>
    <w:p w:rsidR="00A40AB9" w:rsidRP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64276C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СОВЕТСКОЕ ИСК</w:t>
      </w:r>
      <w:r w:rsidRPr="0064276C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УССТВО 1917 – </w:t>
      </w:r>
      <w:proofErr w:type="gramStart"/>
      <w:r w:rsidRPr="0064276C">
        <w:rPr>
          <w:rFonts w:ascii="Times New Roman" w:hAnsi="Times New Roman" w:cs="Times New Roman"/>
          <w:b/>
          <w:color w:val="000000"/>
          <w:sz w:val="32"/>
          <w:szCs w:val="32"/>
        </w:rPr>
        <w:t>1920  ГОДА</w:t>
      </w:r>
      <w:proofErr w:type="gramEnd"/>
      <w:r w:rsidRPr="0064276C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64276C" w:rsidRPr="008E55A4" w:rsidRDefault="00A40AB9" w:rsidP="008E55A4">
      <w:pPr>
        <w:pStyle w:val="1"/>
        <w:ind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" w:name="_Toc54270414"/>
      <w:r w:rsidRPr="008E55A4">
        <w:rPr>
          <w:rFonts w:ascii="Times New Roman" w:hAnsi="Times New Roman" w:cs="Times New Roman"/>
          <w:b/>
          <w:color w:val="000000"/>
          <w:sz w:val="28"/>
          <w:szCs w:val="28"/>
        </w:rPr>
        <w:t>Скульптура</w:t>
      </w:r>
      <w:bookmarkEnd w:id="1"/>
      <w:r w:rsidRPr="008E55A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64276C" w:rsidRPr="0064276C" w:rsidRDefault="00A40AB9" w:rsidP="008E55A4">
      <w:pPr>
        <w:pStyle w:val="2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2" w:name="_Toc54270415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Ленинский план монументальной пропаганды</w:t>
      </w:r>
      <w:bookmarkEnd w:id="2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64276C" w:rsidRDefault="00A40AB9" w:rsidP="006427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12 апреля 1918 года был опубликован декрет СНК «О памятниках Республики», вслед за которым началось осуществление «ленинско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го плана монументальной пропаганды», на идею которого Ленина натолкнула книга утописта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Томмазо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Кампанеллы «Город Солнца». Ленин считал, что нужно широко использовать все виды монумен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тального искусства как мощное средство политической пропаганды. Например, скульптуре здесь должно быть отведено одно из первых мест. В соответствии с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выработанным  планом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монументальной пропаганды были убраны памятники, не представлявшие, по мне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нию новой власти, ни исторического, ни художественного интереса, и стали создаваться памятники (бюсты, фигуры, стелы, памятные доски) героям революции, общественным деятелям, а также ученым, писателям, поэтам, художникам, композиторам, артистам, то есть, по выраж</w:t>
      </w:r>
      <w:r w:rsidR="0064276C">
        <w:rPr>
          <w:rFonts w:ascii="Times New Roman" w:hAnsi="Times New Roman" w:cs="Times New Roman"/>
          <w:color w:val="000000"/>
          <w:sz w:val="24"/>
          <w:szCs w:val="24"/>
        </w:rPr>
        <w:t xml:space="preserve">ению Ленина, «героям культуры». </w:t>
      </w:r>
    </w:p>
    <w:p w:rsidR="0064276C" w:rsidRPr="0064276C" w:rsidRDefault="00A40AB9" w:rsidP="008E55A4">
      <w:pPr>
        <w:pStyle w:val="2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3" w:name="_Toc54270416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Новые памятники скульптуры</w:t>
      </w:r>
      <w:bookmarkEnd w:id="3"/>
    </w:p>
    <w:p w:rsidR="0064276C" w:rsidRDefault="00A40AB9" w:rsidP="006427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В создании новых памятников принимали участие скульпторы самых различных направлений и возрастов: Н.А. Андреев, А. Т. Мат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веев, В.А Синайский, вплоть до студентов художественных училищ. «Задачу, выдвинутую перед нами В.И. Лениным, мы выполняли с энтузиазмом, насколько у нас хватало сил и умения»,- вспоминал скульптор Л.В.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Шервуд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Первые памятники были разными по трактовке образа и формы: от тради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ционно-реалистических, иногда натуралистических до открыто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формалистических,  от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портретных до обобщенно-символических. Открытие памятника было всегда и актом пропаганды. Обсуждение проектов вызывало горячие творческие дискуссии. 22 сентября 1918 года был открыт первый такой памятник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 Л.В. Шервуд. Памятник А.Н. Радищеву. 1918 установ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ленный перед Зимним дворцом в Петрограде. Второй гипсовый отлив этого памятника был изготовлен для Москвы. Он занял место на Триумфальной площади в том же году. 7 ноября 1918 года был открыт еще ряд памятников: А.Т. Матвеев. Памятник К. Марксу перед Смольным. 1918 (не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сохр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.) В.А. Синайский. Памятник В.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Лассалю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. 1918 (не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сохр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.) «героическая фан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тазия на тему о пламенном народном трибуне», - как писали в прессе в Петрограде (не сохранились).  С.Д. Меркулов. Памятник Ф.М. Достоевскому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 на Цветном бульваре в Москве. 1918 Н. Зале. Бюст Джузеппе Гарибальди у Московской заставы в Петрограде. 1918 испол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ненный латышским скульптором Н. Зале. Т.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Залькалн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 Бюст Н.Г. Черны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шевского в Петербурге. 1918 Т.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Залькалн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. Бюст О. Бланки в Петербурге. 1918 С 1918 по 1920 год в Москве было установлено 25 памятников, в Петрограде - 15. Многие памятники не сохранились в основном потому, что были исполнены во временных материалах (гипс, бетон, дерево и пр.). Другие являли собой пример откровенной халтуры. Были примеры кубистических поисков формы, как Б. Королев.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Памятник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Ба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кунину  не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понравившийся «общественности» и по ее требованию вскоре убранный. До 1940 года еще стоял в Москве на Советской площади обелиск Н.А Андреев. «Советская конституция». 1919 (не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сохр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.) (арх.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д.п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Осипов). Вдохновленный «рево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люционным временем», Андреев создал в обелиске символическую фигуру Свободы. Рельеф М.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Манизер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Рабочий. 1920 (гипс) установленный на фасаде здания Постоянной промышленной выставки ВСНХ в Мо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скве (теперь Петровский пассаж, рельеф сохранился), исполнен в академических традициях, что характерно для этого мастера. </w:t>
      </w:r>
    </w:p>
    <w:p w:rsidR="0064276C" w:rsidRPr="0064276C" w:rsidRDefault="00A40AB9" w:rsidP="008E55A4">
      <w:pPr>
        <w:pStyle w:val="1"/>
        <w:ind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4" w:name="_Toc54270417"/>
      <w:r w:rsidRPr="0064276C">
        <w:rPr>
          <w:rFonts w:ascii="Times New Roman" w:hAnsi="Times New Roman" w:cs="Times New Roman"/>
          <w:b/>
          <w:color w:val="000000"/>
          <w:sz w:val="28"/>
          <w:szCs w:val="28"/>
        </w:rPr>
        <w:t>Графика</w:t>
      </w:r>
      <w:bookmarkEnd w:id="4"/>
    </w:p>
    <w:p w:rsidR="0064276C" w:rsidRPr="0064276C" w:rsidRDefault="00A40AB9" w:rsidP="008E55A4">
      <w:pPr>
        <w:pStyle w:val="2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5" w:name="_Toc54270418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Самый оперативный вид искусства</w:t>
      </w:r>
      <w:bookmarkEnd w:id="5"/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В тяжелые для страны годы Гражданской войны и иностранной интервенции самым мобильным, оперативным, быстрее всего от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кликающимся на новые идеи и самым распространенным видом искусства была графика. Она особенно ярко выразила всю пеструю картину борьбы и столкновения разнообразных мнений, острейших дискуссий, в которых происходило становление советского искус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ства.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 Из всех жанров плакат быстрее всего откликался на события, оперируя языком лапидарным и остро выразительным. Он печатался большими тиражами на разных национальных языках и потому проникал в самые отдаленные уголки страны. Так, первый плакат издательства ВЦИК Царь, поп и кулак. 1918 вышел сразу на 10 языках. Лаконизм линии, силуэта, цвета, надписи, нарочитый при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митивизм языка способствовал быстрой доходчивости того, что изображалось на плакате, его остро агитационной направленности. Плакат был доступен для малограмотных и вовсе неграмотных, звал на борьбу с врагом в форме, понятной для всех. </w:t>
      </w:r>
    </w:p>
    <w:p w:rsidR="0064276C" w:rsidRPr="0064276C" w:rsidRDefault="00A40AB9" w:rsidP="008E55A4">
      <w:pPr>
        <w:pStyle w:val="2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6" w:name="_Toc54270419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Сатирическая журнальная графика</w:t>
      </w:r>
      <w:bookmarkEnd w:id="6"/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Первыми плакатистами этого времени чаще всего были те художники, которые проявили себя в сатирической журнальной графике еще в революцию 1905 - 1907 годов. Они использовали свой опыт и традиции, свое умение остро, с агитационной страстностью трактовать тему уже на новом материале, воплощая идеи новой эпохи. У русского народного лубка плакат первых лет советской власти учился занимательности, яркой деко</w:t>
      </w:r>
      <w:r w:rsidR="0064276C">
        <w:rPr>
          <w:rFonts w:ascii="Times New Roman" w:hAnsi="Times New Roman" w:cs="Times New Roman"/>
          <w:color w:val="000000"/>
          <w:sz w:val="24"/>
          <w:szCs w:val="24"/>
        </w:rPr>
        <w:t xml:space="preserve">ративности, точности детали.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Революционный плакат Революционный плакат создавался в борьбе с коммерческим рекламным плакатом. (288) В годы Гражданской войны развиваются два типа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плаката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  героический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и сатирический; оба прошли определенную эволюцию, приобретая все большую остроту, конкретность и художественную образность, преодолевая многословие изобразительного языка и иллюстративность. Выразителями этих двух направлений были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ор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и Дени.    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Моор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(Дмитрий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Стахиевич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Орлов) 1883-1946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Моору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(Дмитрию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Стахиевичу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Орлову, 1883 - 1946) принадлежат те политические плакаты, которые стали классикой советской графики: Ты записался добровольцем? 1920 в упор вопроша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ющая зрителя фигура красноармейца, красным силуэтом выделяющаяся на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серо-черном фоне заводских труб Помоги! 1921 – 1922 В плакате, посвященном голодающим в Поволжье, чисто изобразительными средствами, без всякой повествовательно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сти достигнуто настроение необычайного драматизма, даже трагич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ности. На черном фоне помещена скелетообразная фигура старика в белой рубахе с воздетыми руками, перечеркнутая сломанным колосом, а внизу на белом фоне черными буквами - как душераз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дирающий крик - слово «Помоги!». Дени (Виктор Николаевич Денисов) (1893 - 1946) Плакаты Дени (Виктора Николаевича Денисова, 1893 - 1946), сотрудничавшего до революции в «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Сатириконе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», построены совсем по другому принципу. Они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сатиричны,  иногда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грубо шаржированы, всегда повествовательны,  сопровождаются стихотворными текста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ми: Или смерть капиталу, или смерть под пятой капитала. 1919 На могиле контрреволюции. 1920 Кулак-мироед. 1921 Учредитель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ное собрание. 1921 В их откровенно-занимательной для широкой публики завязке и звучности цвета особенно заметно влияние народного лубка. Дени широко исповедует и прием порт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рета-шаржа. Рядом с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Моором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и Дени работает целая армия плака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тистов. </w:t>
      </w:r>
    </w:p>
    <w:p w:rsidR="0064276C" w:rsidRPr="0064276C" w:rsidRDefault="00A40AB9" w:rsidP="005267D4">
      <w:pPr>
        <w:pStyle w:val="2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7" w:name="_Toc54270420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Окна сатиры РОСТА (1919 – 1921)</w:t>
      </w:r>
      <w:bookmarkEnd w:id="7"/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Особое место в плакате тех лет занимала новаторская форма агитационного искусства - «Окна сатиры РОСТА» (Российского телеграфного агентства), в которых большую роль играли М. Че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ремных, В. Маяковский, Д.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Моор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«Это протокольная запись труд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нейшего трехлетия революционной борьбы, переданная пятнами красок и звоном лозунгов. Это телеграфные ленты, моментально переданные в плакат, это декреты, сейчас же распубликованные частушками. Это новая форма, введенная непосредственно жиз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нью», - характеризовал Маяковский «Окна РОСТА» Плакаты типа «Товарищи, не поддавайтесь панике!». 1920 «Надо быть готовым!». 1920 исполненные по трафарету и раскрашенные от руки в два-три цвета, совмещающие на одном листе несколько взаимо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связанных эпизодов и сопровождаемые острым текстом, отклика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лись буквально на все события времени, на самые злободневные вопросы. Они призывали к обороне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страны,  клеймили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дезертиров, разъясняли события, агитировали за новое в быту. Это было тен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денциозное, в необходимом политическом «ключе» пропагандистское искусство. (289) «Окна РОСТА» просуществовали с осени 1919 года до 1921. Сначала они исполнялись в одном экземпляре, потом стали размножаться до нескольких сотен экземпляров и расклеивались в витринах 47 отделений РОСТА или окнах магазинов, в клубах, на вокзалах. Владимир Лебедев, работая в «Окнах РОСТА», сумел проявить огромный талант графика. Исходя из лубка, он нашел свой собственный стиль, которому суждено было совершенствоваться и расцвести в последующие десятилетия. «Окна РОСТА» были неиз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вестной до этого времени формой политической пропаганды, ока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завшей большое влияние на графику времени Великой Отечественной войны 1941-1945 годов («Окна ТАСС»). Петроградские «окна» В петроградских «Окнах РОСТА» работал В.В. Лебедев, В.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Коз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линский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Л.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Бродаты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А.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Радаков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, Н. Радлов; в «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Югроста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», одним из организаторов которых был Б.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Ефимов, сотрудничали Э. Багриц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кий, Ю.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Олеша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, В. Катаев, М. Кольцов. Такие же «окна» выпускались в Грузии, Армении, Азербайджане и т. д. Петроградские «окна» исполнялись в технике литографии и печатались в мастерской бывшей Академии художеств тиражом до двух и более тысяч экземпляров</w:t>
      </w:r>
      <w:r w:rsidR="006427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4276C" w:rsidRPr="0064276C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8" w:name="_Toc54270421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Сатирическая бытовая графика</w:t>
      </w:r>
      <w:bookmarkEnd w:id="8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Советский политический плакат оказал огромное воздействие на все виды графики, новое содержание получила и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газетно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-жур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нальная, и книжная, и станковая, и прикладная графика. Она хотя и не развивалась столь интенсивно, как плакат, но пути ее развития уже наметились именно в этот период. Особое развитие получила сатирическая бытовая графика. С 1922 года стал издаваться один из многих сатирических журналов тех лет «Крокодил», рисунки кото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рого, по определению исследователей, явились «сатирической ле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тописью тех лет» (вполне «законопослушно» отражали эволюцию политической программы развития нашей страны). </w:t>
      </w:r>
    </w:p>
    <w:p w:rsidR="0064276C" w:rsidRPr="0064276C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9" w:name="_Toc54270422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Зарисовки Ленина с натуры</w:t>
      </w:r>
      <w:bookmarkEnd w:id="9"/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  К 1918 - 1920 годам относятся портретные зарисовки Ленина с натуры, выполненные Н.А. Андреевым, И.И. Бродским, Г.С.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Ве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рейским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, Л.О. Пастернаком, Н</w:t>
      </w:r>
      <w:r w:rsidR="0064276C">
        <w:rPr>
          <w:rFonts w:ascii="Times New Roman" w:hAnsi="Times New Roman" w:cs="Times New Roman"/>
          <w:color w:val="000000"/>
          <w:sz w:val="24"/>
          <w:szCs w:val="24"/>
        </w:rPr>
        <w:t>.И. Альтманом, Ф.А. Малявиным.</w:t>
      </w:r>
    </w:p>
    <w:p w:rsidR="0064276C" w:rsidRPr="0064276C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0" w:name="_Toc54270423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Народная библиотека</w:t>
      </w:r>
      <w:bookmarkEnd w:id="10"/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В 1918 году было предпринято массовое издание классиков русской и мировой литературы под названием «Народная библиотека». В изданиях Пушкина, Гоголя, Лермонтова, Тургенева, Толстого, Ле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скова, Некрасова приняли участие многие уже известные художники большой профессиональной культуры: Б. Кустодиев, А Бенуа, В. Конашевич, Д.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Кардовский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, В. Лебедев, Н. Купреянов и другие, в основном петербургской школы. «Народная библиотека», как бы стремясь продолжить толстовскую линию «народного чтения», предполагала вместо роскошных дореволюционных изданий для узкого круга издания дешевые, но строго выверенные, без искаже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ний цензуры, для истинно народного читателя (например, с иллю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страциями Б.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Кустодиева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вышла</w:t>
      </w:r>
      <w:r w:rsidR="0064276C">
        <w:rPr>
          <w:rFonts w:ascii="Times New Roman" w:hAnsi="Times New Roman" w:cs="Times New Roman"/>
          <w:color w:val="000000"/>
          <w:sz w:val="24"/>
          <w:szCs w:val="24"/>
        </w:rPr>
        <w:t xml:space="preserve"> повесть Пушкина «Дубровский»).</w:t>
      </w:r>
    </w:p>
    <w:p w:rsidR="0064276C" w:rsidRPr="0064276C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1" w:name="_Toc54270424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Станковая графика</w:t>
      </w:r>
      <w:bookmarkEnd w:id="11"/>
    </w:p>
    <w:p w:rsidR="0064276C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В станковой графике, в технике цветной ксилографии и акварели работает А.П. Остроумова-Лебедева. Она утверждает в этих гравю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рах, посвященных архитектуре Петрограда, непреходящую ценность классического искусства, против которого яростно выступали тогда многие. Это же делает в линогравюре и в торцовой гравюре на дереве И.Н. Павлов, изображающий старую Москву и провинцию. В основном портретным жанром занимаются Г.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Верейский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Н.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Тырса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В. Лебедев. Серии последнего В. Лебедев. Серия «Натурщицы» В. Лебедев. Серия «Балерины» и по сей день удивляют своим поразительным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артистизмом,  безуко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ризненной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пластикой форм  и смелыми 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обобщениями. Лебедев и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Тырса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каждый по-своему, несколько раз исполняли портрет В. Лебедев. Портрет А.А Ахматовой. Н.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Тырса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Портрет А. А. Ахматовой. Гравюры, посвященные родному городу и Арме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нии, делает петербуржец П.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Шиллинговский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Многие «чистые» живописцы в 20-е годы оставляют богатое графическое наследие (П. Кузнецов, К. Петров-Водкин, А Шев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ченко, М. Сарьян и др.).</w:t>
      </w:r>
    </w:p>
    <w:p w:rsidR="0064276C" w:rsidRPr="0064276C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2" w:name="_Toc54270425"/>
      <w:r w:rsidRPr="0064276C">
        <w:rPr>
          <w:rFonts w:ascii="Times New Roman" w:hAnsi="Times New Roman" w:cs="Times New Roman"/>
          <w:b/>
          <w:color w:val="000000"/>
          <w:sz w:val="24"/>
          <w:szCs w:val="24"/>
        </w:rPr>
        <w:t>Прикладная графика</w:t>
      </w:r>
      <w:bookmarkEnd w:id="12"/>
    </w:p>
    <w:p w:rsidR="008E55A4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В прикладной графике над эскизами новых денежных знаков, марок, эмблем, гербов работают П.В.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Митурич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С.В. Чехонин, С.Д. Лебедева. Революция попыталась использовать новые художественные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формы:  украшение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манифестаций, шествий, массовых празднеств (что восходит, напомним, своими корнями еще к массовым торже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ствам времени Французской революции 1789 - 1794 годов), агитпоез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дов и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агитпароходов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. Особое значение имело украшение агитпоездов и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агитпароходов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. Монументальные панно, эскизы оформления площадей, улиц, домов исполняли такие известные мастера, как К.С. Петров-Водкин, К-Ф.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Юон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, Е.Е. Лансере, Н.А Касаткин, И.И. Бродский, Б.М. Кустодиев, Н.И. Альтман, и совсем неизве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стные, только вступившие на путь искусства художники. Интересно отметить, что многим из них работа по живописному оформлению массовых празднеств помогла в дальн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ейшей творческой деятель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softHyphen/>
        <w:t>ности.</w:t>
      </w:r>
    </w:p>
    <w:p w:rsidR="008E55A4" w:rsidRPr="008E55A4" w:rsidRDefault="00A40AB9" w:rsidP="005267D4">
      <w:pPr>
        <w:pStyle w:val="1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3" w:name="_Toc54270426"/>
      <w:r w:rsidRPr="008E55A4">
        <w:rPr>
          <w:rFonts w:ascii="Times New Roman" w:hAnsi="Times New Roman" w:cs="Times New Roman"/>
          <w:b/>
          <w:color w:val="000000"/>
          <w:sz w:val="28"/>
          <w:szCs w:val="28"/>
        </w:rPr>
        <w:t>Живопись</w:t>
      </w:r>
      <w:bookmarkEnd w:id="13"/>
    </w:p>
    <w:p w:rsidR="008E55A4" w:rsidRPr="008E55A4" w:rsidRDefault="008E55A4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4" w:name="_Toc54270427"/>
      <w:r w:rsidRPr="008E55A4">
        <w:rPr>
          <w:rFonts w:ascii="Times New Roman" w:hAnsi="Times New Roman" w:cs="Times New Roman"/>
          <w:b/>
          <w:color w:val="000000"/>
          <w:sz w:val="24"/>
          <w:szCs w:val="24"/>
        </w:rPr>
        <w:t>Влияние футуристов</w:t>
      </w:r>
      <w:bookmarkEnd w:id="14"/>
    </w:p>
    <w:p w:rsidR="008E55A4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Пути становления станковой живописи были сложнее прежде всего потому, что в первые послереволюционные годы на нее было оказано сильное влияние футуристов. Их пафос разрушения, пре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зрение к традиции (у нас редко цитируют строки Маяковского: Я над всем, что сделано, ставлю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nihil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Никогда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ничего не хочу читать. Книги? Что книги?.. находили прямой отклик в тяготении многих молодых художников к авангарду как форме революцион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но-разрушительной по отношению к традиционной культуре про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шлого. Футуристы, имевшие большой вес в искусстве этого периода, отвергали станковую картину ка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к «продукт буржуазного строя».</w:t>
      </w:r>
    </w:p>
    <w:p w:rsidR="008E55A4" w:rsidRPr="008E55A4" w:rsidRDefault="008E55A4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5" w:name="_Toc54270428"/>
      <w:r w:rsidRPr="008E55A4">
        <w:rPr>
          <w:rFonts w:ascii="Times New Roman" w:hAnsi="Times New Roman" w:cs="Times New Roman"/>
          <w:b/>
          <w:color w:val="000000"/>
          <w:sz w:val="24"/>
          <w:szCs w:val="24"/>
        </w:rPr>
        <w:t>Язык символов</w:t>
      </w:r>
      <w:bookmarkEnd w:id="15"/>
    </w:p>
    <w:p w:rsidR="008E55A4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Первоначально многим из художников всю сложность чувств перед лицом трагических событий всемирно-исторического значе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ния легче было выразить языком символов, в образах аллегориче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ских. Склонность к метафоре, к гиперболе, к символике была характерна и для литературы. Революция справедливо представля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лась многим из художников, особенно старшего поколения, как космический, вселенский катаклизм, и из этих настроений появ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ляется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кустодиевский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«Большевик» Кустодиев. Большевик. 1917 - гигантская фигура со знаме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нем в руках, шагающая через улицы и переулки оживленного города. Прием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разномасштабнoc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  Прием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lastRenderedPageBreak/>
        <w:t>разномасштабнocти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примененный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Кустодиевым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, не нов, он известен был еще искусству средневековья. Подобным восприятием революции навеяна картина К.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Юон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>. Новая планета. Озаренная красным светом, новая планета появляется на небосклоне в ореоле золотых лучей. Одни приветствуют ее, другие в ужасе от нее бегут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 - в пластическом образе здесь было выражено настроение самих художников этой поры, их отношение к революционным событиям. В картине 1919 года Филонов. Корабли. Ввод в мировой расцвет. 1919 Филонов, следуя своему «аналитическому реализму», подвергал глубо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кому живописному анализу каждый сантиметр холста, слагал частные элементы в общее, доводя, как он говорил, до степени «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сделанности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». Символизм Петрова-Водкина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Символична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и картина К.С. Петров-Водкин. 1918 год в Петрограде. 1920 или, как ее стали называть позднее, «Петроградская мадонна» - образ извечного материнства и женствен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ности во все времена. Петров-Водкин и в более поздние годы остался верен своему поиску возвышенного нравственного идеала, имею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щего общечеловеческую ценность и выраженного в обобщенной художественной форме. Символ свободы Свежим ветром, романтикой дальних странствий и великих открытий, ощущением свободы как бы вновь рожденного челове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чества веет от картины А. Рылов. В голубом просторе. 1918 со всем ее героико-романтическим строем. Вольный полет могучих белых птиц над океаном, над снежными вершинами скал, над легким парусником - это символ свободы, это выражение мечты художника об идеальном, гармоническом мире, 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недостижимой, как всякая мечта.</w:t>
      </w:r>
    </w:p>
    <w:p w:rsidR="008E55A4" w:rsidRPr="008E55A4" w:rsidRDefault="00A40AB9" w:rsidP="005267D4">
      <w:pPr>
        <w:pStyle w:val="1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6" w:name="_Toc54270429"/>
      <w:r w:rsidRPr="008E55A4">
        <w:rPr>
          <w:rFonts w:ascii="Times New Roman" w:hAnsi="Times New Roman" w:cs="Times New Roman"/>
          <w:b/>
          <w:color w:val="000000"/>
          <w:sz w:val="28"/>
          <w:szCs w:val="28"/>
        </w:rPr>
        <w:t>Архитектура</w:t>
      </w:r>
      <w:bookmarkEnd w:id="16"/>
    </w:p>
    <w:p w:rsidR="008E55A4" w:rsidRPr="008E55A4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7" w:name="_Toc54270430"/>
      <w:r w:rsidRPr="008E55A4">
        <w:rPr>
          <w:rFonts w:ascii="Times New Roman" w:hAnsi="Times New Roman" w:cs="Times New Roman"/>
          <w:b/>
          <w:color w:val="000000"/>
          <w:sz w:val="24"/>
          <w:szCs w:val="24"/>
        </w:rPr>
        <w:t>Утопические планы городов будущего</w:t>
      </w:r>
      <w:bookmarkEnd w:id="17"/>
    </w:p>
    <w:p w:rsidR="008E55A4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Масса замыслов в эти годы была у архитекторов. Они создавали гигантские планы строительства невиданных ранее городов буду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щего (вспомним проекты </w:t>
      </w:r>
      <w:proofErr w:type="spell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Леду</w:t>
      </w:r>
      <w:proofErr w:type="spell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времени Французской революции). Но возможностей для осуществле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ния этих проектов пока не было.</w:t>
      </w:r>
    </w:p>
    <w:p w:rsidR="008E55A4" w:rsidRPr="008E55A4" w:rsidRDefault="008E55A4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8" w:name="_Toc54270431"/>
      <w:r w:rsidRPr="008E55A4">
        <w:rPr>
          <w:rFonts w:ascii="Times New Roman" w:hAnsi="Times New Roman" w:cs="Times New Roman"/>
          <w:b/>
          <w:color w:val="000000"/>
          <w:sz w:val="24"/>
          <w:szCs w:val="24"/>
        </w:rPr>
        <w:t>Конструктивизм</w:t>
      </w:r>
      <w:bookmarkEnd w:id="18"/>
    </w:p>
    <w:p w:rsidR="008E55A4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Большое влияние на архитекторов в эти годы оказал конструк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тивизм. В 1919 году В.Е. Татлин спроектировал своеобразное произ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ведение В. Е. Татлин. Башня III Интернационала Это должна была быть огромная конструкция, вокруг наклонной оси которой вращались стеклянные помещения. Совершенно справедливо замечено иссле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дователями, что, хотя идея Татлина и не воплотилась реально, она не была, однако, такой уж фантастической: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в той или иной степени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современные архитекторы используют ее если не в архитектуре, то в сфере того, что мы называем теперь совре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менным индустриальным дизайном.</w:t>
      </w:r>
    </w:p>
    <w:p w:rsidR="008E55A4" w:rsidRPr="008E55A4" w:rsidRDefault="00A40AB9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9" w:name="_Toc54270432"/>
      <w:r w:rsidRPr="008E55A4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Прикладное</w:t>
      </w:r>
      <w:r w:rsidR="008E55A4" w:rsidRPr="008E55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искусство</w:t>
      </w:r>
      <w:bookmarkEnd w:id="19"/>
    </w:p>
    <w:p w:rsidR="008E55A4" w:rsidRDefault="00A40AB9" w:rsidP="00A40AB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Агитационный фарфор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Нужно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сказать, что революционная эпоха затронула все виды искусства, включая и прикладное, особенно фарфор. Такие худож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ники, как С. Чехонин, вводили в рисунок на фарфоре ло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зунги, революционные даты.</w:t>
      </w:r>
    </w:p>
    <w:p w:rsidR="008E55A4" w:rsidRPr="008E55A4" w:rsidRDefault="008E55A4" w:rsidP="005267D4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20" w:name="_Toc54270433"/>
      <w:r w:rsidRPr="008E55A4">
        <w:rPr>
          <w:rFonts w:ascii="Times New Roman" w:hAnsi="Times New Roman" w:cs="Times New Roman"/>
          <w:b/>
          <w:color w:val="000000"/>
          <w:sz w:val="24"/>
          <w:szCs w:val="24"/>
        </w:rPr>
        <w:t>Насквозь новаторское искусство</w:t>
      </w:r>
      <w:bookmarkEnd w:id="20"/>
    </w:p>
    <w:p w:rsidR="00AD78AA" w:rsidRPr="00A40AB9" w:rsidRDefault="00A40AB9" w:rsidP="008E55A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0AB9">
        <w:rPr>
          <w:rFonts w:ascii="Times New Roman" w:hAnsi="Times New Roman" w:cs="Times New Roman"/>
          <w:color w:val="000000"/>
          <w:sz w:val="24"/>
          <w:szCs w:val="24"/>
        </w:rPr>
        <w:t>Так в стране Советов рождалось искус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ство «насквозь новаторское», как называл его один исследователь, смело воплощавшее образные принципы и обобщения, выдвинутые революцией. Мы не должны забывать, однако, что наши суждения базируются </w:t>
      </w:r>
      <w:proofErr w:type="gramStart"/>
      <w:r w:rsidRPr="00A40AB9">
        <w:rPr>
          <w:rFonts w:ascii="Times New Roman" w:hAnsi="Times New Roman" w:cs="Times New Roman"/>
          <w:color w:val="000000"/>
          <w:sz w:val="24"/>
          <w:szCs w:val="24"/>
        </w:rPr>
        <w:t>на произведениях</w:t>
      </w:r>
      <w:proofErr w:type="gramEnd"/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официально признанных, «воспевав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ших» революцию и потому сохранившихся, что многие талантливые художники работали для себя, «в стол», и постепенно ушли в забвение и небытие. Таким образом, история советского искусства, может быть, более, чем всякая другая, восстанавливается по фраг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softHyphen/>
        <w:t>ментам, а налицо - ее, так сказать, «официальная часть». В огне и грохоте Гражданской войны была разрушена старая жизнь. Рабочие, крестьяне и принявшая революцию интеллигенция должны были строить новый мир, на что потребовалось огромное напряжение человеческих сил. Искусство играло в этой борьбе за но</w:t>
      </w:r>
      <w:r w:rsidR="008E55A4">
        <w:rPr>
          <w:rFonts w:ascii="Times New Roman" w:hAnsi="Times New Roman" w:cs="Times New Roman"/>
          <w:color w:val="000000"/>
          <w:sz w:val="24"/>
          <w:szCs w:val="24"/>
        </w:rPr>
        <w:t>вую жизнь одну из важных ролей.</w:t>
      </w:r>
      <w:r w:rsidRPr="00A40A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sectPr w:rsidR="00AD78AA" w:rsidRPr="00A40AB9" w:rsidSect="00A40AB9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01"/>
    <w:rsid w:val="001B246B"/>
    <w:rsid w:val="005267D4"/>
    <w:rsid w:val="0064276C"/>
    <w:rsid w:val="00881D5B"/>
    <w:rsid w:val="008E55A4"/>
    <w:rsid w:val="00A40AB9"/>
    <w:rsid w:val="00C6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1FDDFC-A4CB-4B12-B09B-044151B2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5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0AB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E55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E55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5267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67D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67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74378-50D5-4B9C-9112-7DD6CD3DB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2818</Words>
  <Characters>16063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2020-10-22T11:07:00Z</dcterms:created>
  <dcterms:modified xsi:type="dcterms:W3CDTF">2020-10-22T11:47:00Z</dcterms:modified>
</cp:coreProperties>
</file>