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B1934" w14:textId="5245BA86" w:rsidR="00307BC0" w:rsidRPr="00307BC0" w:rsidRDefault="00307BC0" w:rsidP="00307BC0">
      <w:pPr>
        <w:rPr>
          <w:b/>
          <w:bCs/>
        </w:rPr>
      </w:pPr>
      <w:r w:rsidRPr="00307BC0">
        <w:rPr>
          <w:b/>
          <w:bCs/>
        </w:rPr>
        <w:t>EXECUTIVE SUMMARY</w:t>
      </w:r>
    </w:p>
    <w:p w14:paraId="22D2E650" w14:textId="77777777" w:rsidR="00307BC0" w:rsidRPr="00307BC0" w:rsidRDefault="00307BC0" w:rsidP="00307BC0"/>
    <w:p w14:paraId="2ED3B4CB" w14:textId="2C24BE2B" w:rsidR="003B06A2" w:rsidRDefault="003B06A2" w:rsidP="003B06A2">
      <w:pPr>
        <w:rPr>
          <w:rFonts w:ascii="Arial" w:hAnsi="Arial" w:cs="Arial"/>
        </w:rPr>
      </w:pPr>
      <w:r w:rsidRPr="00307BC0">
        <w:rPr>
          <w:rFonts w:ascii="Arial" w:hAnsi="Arial" w:cs="Arial"/>
          <w:iCs/>
        </w:rPr>
        <w:t>To maintain the trust of our employees, customers,</w:t>
      </w:r>
      <w:r w:rsidRPr="00307BC0">
        <w:rPr>
          <w:rFonts w:ascii="Arial" w:hAnsi="Arial" w:cs="Arial"/>
        </w:rPr>
        <w:t xml:space="preserve"> and partners and meet regulatory requirements, it is essential that we do everything we can to protect confidential information and systems in the face of a cyberattack. The </w:t>
      </w:r>
      <w:r w:rsidR="00EE6E93">
        <w:rPr>
          <w:rFonts w:ascii="Arial" w:hAnsi="Arial" w:cs="Arial"/>
        </w:rPr>
        <w:t>better</w:t>
      </w:r>
      <w:r w:rsidRPr="00307BC0">
        <w:rPr>
          <w:rFonts w:ascii="Arial" w:hAnsi="Arial" w:cs="Arial"/>
        </w:rPr>
        <w:t xml:space="preserve"> prepared</w:t>
      </w:r>
      <w:r w:rsidR="00EE6E93">
        <w:rPr>
          <w:rFonts w:ascii="Arial" w:hAnsi="Arial" w:cs="Arial"/>
        </w:rPr>
        <w:t xml:space="preserve"> we are</w:t>
      </w:r>
      <w:r w:rsidRPr="00307BC0">
        <w:rPr>
          <w:rFonts w:ascii="Arial" w:hAnsi="Arial" w:cs="Arial"/>
        </w:rPr>
        <w:t xml:space="preserve"> to respond to a potential cyberattack, the faster we can eradicate any threat and reduce the impact on our business.</w:t>
      </w:r>
    </w:p>
    <w:p w14:paraId="3EC8F89C" w14:textId="77777777" w:rsidR="003B06A2" w:rsidRPr="00307BC0" w:rsidRDefault="003B06A2" w:rsidP="003B06A2">
      <w:pPr>
        <w:rPr>
          <w:rFonts w:ascii="Arial" w:hAnsi="Arial" w:cs="Arial"/>
        </w:rPr>
      </w:pPr>
    </w:p>
    <w:p w14:paraId="1E5E4601" w14:textId="703AEED3" w:rsidR="00460DAE" w:rsidRPr="003B06A2" w:rsidRDefault="00460DAE" w:rsidP="00460DAE">
      <w:pPr>
        <w:rPr>
          <w:rFonts w:ascii="Arial" w:hAnsi="Arial" w:cs="Arial"/>
          <w:iCs/>
          <w:lang w:val="en-CA"/>
        </w:rPr>
      </w:pPr>
      <w:r w:rsidRPr="003B06A2">
        <w:rPr>
          <w:rFonts w:ascii="Arial" w:hAnsi="Arial" w:cs="Arial"/>
          <w:iCs/>
          <w:lang w:val="en-CA"/>
        </w:rPr>
        <w:t>This document describe</w:t>
      </w:r>
      <w:r w:rsidR="0098412D" w:rsidRPr="003B06A2">
        <w:rPr>
          <w:rFonts w:ascii="Arial" w:hAnsi="Arial" w:cs="Arial"/>
          <w:iCs/>
          <w:lang w:val="en-CA"/>
        </w:rPr>
        <w:t>s</w:t>
      </w:r>
      <w:r w:rsidRPr="003B06A2">
        <w:rPr>
          <w:rFonts w:ascii="Arial" w:hAnsi="Arial" w:cs="Arial"/>
          <w:iCs/>
          <w:lang w:val="en-CA"/>
        </w:rPr>
        <w:t xml:space="preserve"> the plan for responding to information security incidents at </w:t>
      </w:r>
      <w:proofErr w:type="spellStart"/>
      <w:r w:rsidR="006A654F">
        <w:rPr>
          <w:rFonts w:ascii="Arial" w:hAnsi="Arial" w:cs="Arial"/>
          <w:iCs/>
          <w:lang w:val="en-CA"/>
        </w:rPr>
        <w:t>LearnIt</w:t>
      </w:r>
      <w:proofErr w:type="spellEnd"/>
      <w:r w:rsidRPr="003B06A2">
        <w:rPr>
          <w:rFonts w:ascii="Arial" w:hAnsi="Arial" w:cs="Arial"/>
          <w:iCs/>
          <w:lang w:val="en-CA"/>
        </w:rPr>
        <w:t>. This document will explain how to detect and react to cybersecurity incidents and data breaches,</w:t>
      </w:r>
      <w:r w:rsidRPr="003B06A2">
        <w:rPr>
          <w:rFonts w:ascii="Arial" w:eastAsia="Cambria" w:hAnsi="Arial" w:cs="Arial"/>
          <w:iCs/>
          <w:sz w:val="16"/>
          <w:lang w:val="en-CA"/>
        </w:rPr>
        <w:t xml:space="preserve"> </w:t>
      </w:r>
      <w:r w:rsidRPr="003B06A2">
        <w:rPr>
          <w:rFonts w:ascii="Arial" w:hAnsi="Arial" w:cs="Arial"/>
          <w:iCs/>
          <w:lang w:val="en-CA"/>
        </w:rPr>
        <w:t>determine their scope and risk, respond appropriately and quickly, and communicate the results and risks to all stakeholders.</w:t>
      </w:r>
    </w:p>
    <w:p w14:paraId="2A83E5E6" w14:textId="77777777" w:rsidR="00460DAE" w:rsidRPr="003B06A2" w:rsidRDefault="00460DAE" w:rsidP="00307BC0">
      <w:pPr>
        <w:rPr>
          <w:rFonts w:ascii="Arial" w:hAnsi="Arial" w:cs="Arial"/>
        </w:rPr>
      </w:pPr>
    </w:p>
    <w:p w14:paraId="65E06B32" w14:textId="2B1525B6" w:rsidR="00307BC0" w:rsidRPr="00307BC0" w:rsidRDefault="00307BC0" w:rsidP="00307BC0">
      <w:pPr>
        <w:rPr>
          <w:rFonts w:ascii="Arial" w:hAnsi="Arial" w:cs="Arial"/>
        </w:rPr>
      </w:pPr>
      <w:r w:rsidRPr="00307BC0">
        <w:rPr>
          <w:rFonts w:ascii="Arial" w:hAnsi="Arial" w:cs="Arial"/>
        </w:rPr>
        <w:t xml:space="preserve">Effective incident response involves every part of our organization, including IT teams, legal, technical support, human resources, corporate communications, and business operations. It is important that you read and understand your role as well as the ways you will coordinate with others. </w:t>
      </w:r>
    </w:p>
    <w:p w14:paraId="6D7D3D38" w14:textId="77777777" w:rsidR="00307BC0" w:rsidRPr="00307BC0" w:rsidRDefault="00307BC0" w:rsidP="00307BC0">
      <w:pPr>
        <w:rPr>
          <w:rFonts w:ascii="Arial" w:hAnsi="Arial" w:cs="Arial"/>
        </w:rPr>
      </w:pPr>
    </w:p>
    <w:p w14:paraId="48530CF0" w14:textId="0A3E6A94" w:rsidR="00307BC0" w:rsidRPr="003B06A2" w:rsidRDefault="00307BC0" w:rsidP="00307BC0">
      <w:pPr>
        <w:rPr>
          <w:rFonts w:ascii="Arial" w:hAnsi="Arial" w:cs="Arial"/>
        </w:rPr>
      </w:pPr>
      <w:r w:rsidRPr="003B06A2">
        <w:rPr>
          <w:rFonts w:ascii="Arial" w:hAnsi="Arial" w:cs="Arial"/>
        </w:rPr>
        <w:t xml:space="preserve">This plan will be updated </w:t>
      </w:r>
      <w:r w:rsidR="006A654F">
        <w:rPr>
          <w:rFonts w:ascii="Arial" w:hAnsi="Arial" w:cs="Arial"/>
          <w:i/>
          <w:iCs/>
        </w:rPr>
        <w:t xml:space="preserve">once annually </w:t>
      </w:r>
      <w:r w:rsidRPr="003B06A2">
        <w:rPr>
          <w:rFonts w:ascii="Arial" w:hAnsi="Arial" w:cs="Arial"/>
        </w:rPr>
        <w:t>to reflect organization</w:t>
      </w:r>
      <w:r w:rsidR="00460DAE" w:rsidRPr="003B06A2">
        <w:rPr>
          <w:rFonts w:ascii="Arial" w:hAnsi="Arial" w:cs="Arial"/>
        </w:rPr>
        <w:t>al changes</w:t>
      </w:r>
      <w:r w:rsidRPr="003B06A2">
        <w:rPr>
          <w:rFonts w:ascii="Arial" w:hAnsi="Arial" w:cs="Arial"/>
        </w:rPr>
        <w:t>, new technologies and new compliance requirements that inform our cybersecurity strategy. We will conduct regular testing of this plan to ensure everyone is fully trained to participate in effective incident response.</w:t>
      </w:r>
    </w:p>
    <w:p w14:paraId="1B0D0534" w14:textId="77777777" w:rsidR="00307BC0" w:rsidRPr="003B06A2" w:rsidRDefault="00307BC0">
      <w:pPr>
        <w:rPr>
          <w:rFonts w:ascii="Arial" w:hAnsi="Arial" w:cs="Arial"/>
        </w:rPr>
      </w:pPr>
      <w:r w:rsidRPr="003B06A2">
        <w:rPr>
          <w:rFonts w:ascii="Arial" w:hAnsi="Arial" w:cs="Arial"/>
        </w:rPr>
        <w:br w:type="page"/>
      </w:r>
    </w:p>
    <w:p w14:paraId="6AF9285B" w14:textId="77777777" w:rsidR="00460DAE" w:rsidRDefault="00460DAE" w:rsidP="00307BC0">
      <w:pPr>
        <w:rPr>
          <w:b/>
          <w:bCs/>
        </w:rPr>
      </w:pPr>
    </w:p>
    <w:sdt>
      <w:sdtPr>
        <w:rPr>
          <w:rFonts w:asciiTheme="minorHAnsi" w:eastAsiaTheme="minorHAnsi" w:hAnsiTheme="minorHAnsi" w:cstheme="minorBidi"/>
          <w:color w:val="auto"/>
          <w:sz w:val="24"/>
          <w:szCs w:val="24"/>
        </w:rPr>
        <w:id w:val="983039927"/>
        <w:docPartObj>
          <w:docPartGallery w:val="Table of Contents"/>
          <w:docPartUnique/>
        </w:docPartObj>
      </w:sdtPr>
      <w:sdtEndPr>
        <w:rPr>
          <w:b/>
          <w:bCs/>
          <w:noProof/>
        </w:rPr>
      </w:sdtEndPr>
      <w:sdtContent>
        <w:p w14:paraId="2D7BF3DE" w14:textId="00321B3E" w:rsidR="0001316C" w:rsidRDefault="0001316C" w:rsidP="0001316C">
          <w:pPr>
            <w:pStyle w:val="TOCHeading"/>
            <w:spacing w:line="480" w:lineRule="auto"/>
          </w:pPr>
          <w:r>
            <w:t>Contents</w:t>
          </w:r>
        </w:p>
        <w:p w14:paraId="2394CAC4" w14:textId="162851C5" w:rsidR="0001316C" w:rsidRDefault="0001316C" w:rsidP="0001316C">
          <w:pPr>
            <w:pStyle w:val="TOC1"/>
            <w:tabs>
              <w:tab w:val="right" w:leader="dot" w:pos="9350"/>
            </w:tabs>
            <w:spacing w:line="480" w:lineRule="auto"/>
            <w:rPr>
              <w:rFonts w:eastAsiaTheme="minorEastAsia"/>
              <w:noProof/>
              <w:sz w:val="22"/>
              <w:szCs w:val="22"/>
            </w:rPr>
          </w:pPr>
          <w:r>
            <w:fldChar w:fldCharType="begin"/>
          </w:r>
          <w:r>
            <w:instrText xml:space="preserve"> TOC \o "1-3" \h \z \u </w:instrText>
          </w:r>
          <w:r>
            <w:fldChar w:fldCharType="separate"/>
          </w:r>
          <w:hyperlink w:anchor="_Toc100306690" w:history="1">
            <w:r w:rsidRPr="00B86EFE">
              <w:rPr>
                <w:rStyle w:val="Hyperlink"/>
                <w:noProof/>
                <w:lang w:val="en-GB"/>
              </w:rPr>
              <w:t>Incident Response Team Responsibilities</w:t>
            </w:r>
            <w:r>
              <w:rPr>
                <w:noProof/>
                <w:webHidden/>
              </w:rPr>
              <w:tab/>
            </w:r>
            <w:r>
              <w:rPr>
                <w:noProof/>
                <w:webHidden/>
              </w:rPr>
              <w:fldChar w:fldCharType="begin"/>
            </w:r>
            <w:r>
              <w:rPr>
                <w:noProof/>
                <w:webHidden/>
              </w:rPr>
              <w:instrText xml:space="preserve"> PAGEREF _Toc100306690 \h </w:instrText>
            </w:r>
            <w:r>
              <w:rPr>
                <w:noProof/>
                <w:webHidden/>
              </w:rPr>
            </w:r>
            <w:r>
              <w:rPr>
                <w:noProof/>
                <w:webHidden/>
              </w:rPr>
              <w:fldChar w:fldCharType="separate"/>
            </w:r>
            <w:r>
              <w:rPr>
                <w:noProof/>
                <w:webHidden/>
              </w:rPr>
              <w:t>3</w:t>
            </w:r>
            <w:r>
              <w:rPr>
                <w:noProof/>
                <w:webHidden/>
              </w:rPr>
              <w:fldChar w:fldCharType="end"/>
            </w:r>
          </w:hyperlink>
        </w:p>
        <w:p w14:paraId="1E337E32" w14:textId="56108883" w:rsidR="0001316C" w:rsidRDefault="00C57ACF" w:rsidP="0001316C">
          <w:pPr>
            <w:pStyle w:val="TOC1"/>
            <w:tabs>
              <w:tab w:val="right" w:leader="dot" w:pos="9350"/>
            </w:tabs>
            <w:spacing w:line="480" w:lineRule="auto"/>
            <w:rPr>
              <w:rFonts w:eastAsiaTheme="minorEastAsia"/>
              <w:noProof/>
              <w:sz w:val="22"/>
              <w:szCs w:val="22"/>
            </w:rPr>
          </w:pPr>
          <w:hyperlink w:anchor="_Toc100306691" w:history="1">
            <w:r w:rsidR="0001316C" w:rsidRPr="00B86EFE">
              <w:rPr>
                <w:rStyle w:val="Hyperlink"/>
                <w:noProof/>
              </w:rPr>
              <w:t>Roles, Responsibilities, and Contact Information</w:t>
            </w:r>
            <w:r w:rsidR="0001316C">
              <w:rPr>
                <w:noProof/>
                <w:webHidden/>
              </w:rPr>
              <w:tab/>
            </w:r>
            <w:r w:rsidR="0001316C">
              <w:rPr>
                <w:noProof/>
                <w:webHidden/>
              </w:rPr>
              <w:fldChar w:fldCharType="begin"/>
            </w:r>
            <w:r w:rsidR="0001316C">
              <w:rPr>
                <w:noProof/>
                <w:webHidden/>
              </w:rPr>
              <w:instrText xml:space="preserve"> PAGEREF _Toc100306691 \h </w:instrText>
            </w:r>
            <w:r w:rsidR="0001316C">
              <w:rPr>
                <w:noProof/>
                <w:webHidden/>
              </w:rPr>
            </w:r>
            <w:r w:rsidR="0001316C">
              <w:rPr>
                <w:noProof/>
                <w:webHidden/>
              </w:rPr>
              <w:fldChar w:fldCharType="separate"/>
            </w:r>
            <w:r w:rsidR="0001316C">
              <w:rPr>
                <w:noProof/>
                <w:webHidden/>
              </w:rPr>
              <w:t>3</w:t>
            </w:r>
            <w:r w:rsidR="0001316C">
              <w:rPr>
                <w:noProof/>
                <w:webHidden/>
              </w:rPr>
              <w:fldChar w:fldCharType="end"/>
            </w:r>
          </w:hyperlink>
        </w:p>
        <w:p w14:paraId="387D1876" w14:textId="09942D5C" w:rsidR="0001316C" w:rsidRDefault="00C57ACF" w:rsidP="0001316C">
          <w:pPr>
            <w:pStyle w:val="TOC1"/>
            <w:tabs>
              <w:tab w:val="right" w:leader="dot" w:pos="9350"/>
            </w:tabs>
            <w:spacing w:line="480" w:lineRule="auto"/>
            <w:rPr>
              <w:rFonts w:eastAsiaTheme="minorEastAsia"/>
              <w:noProof/>
              <w:sz w:val="22"/>
              <w:szCs w:val="22"/>
            </w:rPr>
          </w:pPr>
          <w:hyperlink w:anchor="_Toc100306692" w:history="1">
            <w:r w:rsidR="0001316C" w:rsidRPr="00B86EFE">
              <w:rPr>
                <w:rStyle w:val="Hyperlink"/>
                <w:noProof/>
                <w:lang w:val="en-IE"/>
              </w:rPr>
              <w:t>Testing and Updates</w:t>
            </w:r>
            <w:r w:rsidR="0001316C">
              <w:rPr>
                <w:noProof/>
                <w:webHidden/>
              </w:rPr>
              <w:tab/>
            </w:r>
            <w:r w:rsidR="0001316C">
              <w:rPr>
                <w:noProof/>
                <w:webHidden/>
              </w:rPr>
              <w:fldChar w:fldCharType="begin"/>
            </w:r>
            <w:r w:rsidR="0001316C">
              <w:rPr>
                <w:noProof/>
                <w:webHidden/>
              </w:rPr>
              <w:instrText xml:space="preserve"> PAGEREF _Toc100306692 \h </w:instrText>
            </w:r>
            <w:r w:rsidR="0001316C">
              <w:rPr>
                <w:noProof/>
                <w:webHidden/>
              </w:rPr>
            </w:r>
            <w:r w:rsidR="0001316C">
              <w:rPr>
                <w:noProof/>
                <w:webHidden/>
              </w:rPr>
              <w:fldChar w:fldCharType="separate"/>
            </w:r>
            <w:r w:rsidR="0001316C">
              <w:rPr>
                <w:noProof/>
                <w:webHidden/>
              </w:rPr>
              <w:t>4</w:t>
            </w:r>
            <w:r w:rsidR="0001316C">
              <w:rPr>
                <w:noProof/>
                <w:webHidden/>
              </w:rPr>
              <w:fldChar w:fldCharType="end"/>
            </w:r>
          </w:hyperlink>
        </w:p>
        <w:p w14:paraId="3220279B" w14:textId="5DC7013F" w:rsidR="0001316C" w:rsidRDefault="00C57ACF" w:rsidP="0001316C">
          <w:pPr>
            <w:pStyle w:val="TOC1"/>
            <w:tabs>
              <w:tab w:val="right" w:leader="dot" w:pos="9350"/>
            </w:tabs>
            <w:spacing w:line="480" w:lineRule="auto"/>
            <w:rPr>
              <w:rFonts w:eastAsiaTheme="minorEastAsia"/>
              <w:noProof/>
              <w:sz w:val="22"/>
              <w:szCs w:val="22"/>
            </w:rPr>
          </w:pPr>
          <w:hyperlink w:anchor="_Toc100306693" w:history="1">
            <w:r w:rsidR="0001316C" w:rsidRPr="00B86EFE">
              <w:rPr>
                <w:rStyle w:val="Hyperlink"/>
                <w:noProof/>
              </w:rPr>
              <w:t>INCIDENT RESPONSE PROCESS OVERVIEW</w:t>
            </w:r>
            <w:r w:rsidR="0001316C">
              <w:rPr>
                <w:noProof/>
                <w:webHidden/>
              </w:rPr>
              <w:tab/>
            </w:r>
            <w:r w:rsidR="0001316C">
              <w:rPr>
                <w:noProof/>
                <w:webHidden/>
              </w:rPr>
              <w:fldChar w:fldCharType="begin"/>
            </w:r>
            <w:r w:rsidR="0001316C">
              <w:rPr>
                <w:noProof/>
                <w:webHidden/>
              </w:rPr>
              <w:instrText xml:space="preserve"> PAGEREF _Toc100306693 \h </w:instrText>
            </w:r>
            <w:r w:rsidR="0001316C">
              <w:rPr>
                <w:noProof/>
                <w:webHidden/>
              </w:rPr>
            </w:r>
            <w:r w:rsidR="0001316C">
              <w:rPr>
                <w:noProof/>
                <w:webHidden/>
              </w:rPr>
              <w:fldChar w:fldCharType="separate"/>
            </w:r>
            <w:r w:rsidR="0001316C">
              <w:rPr>
                <w:noProof/>
                <w:webHidden/>
              </w:rPr>
              <w:t>5</w:t>
            </w:r>
            <w:r w:rsidR="0001316C">
              <w:rPr>
                <w:noProof/>
                <w:webHidden/>
              </w:rPr>
              <w:fldChar w:fldCharType="end"/>
            </w:r>
          </w:hyperlink>
        </w:p>
        <w:p w14:paraId="169C3CC1" w14:textId="0DDB5501" w:rsidR="0001316C" w:rsidRDefault="00C57ACF" w:rsidP="0001316C">
          <w:pPr>
            <w:pStyle w:val="TOC1"/>
            <w:tabs>
              <w:tab w:val="right" w:leader="dot" w:pos="9350"/>
            </w:tabs>
            <w:spacing w:line="480" w:lineRule="auto"/>
            <w:rPr>
              <w:rFonts w:eastAsiaTheme="minorEastAsia"/>
              <w:noProof/>
              <w:sz w:val="22"/>
              <w:szCs w:val="22"/>
            </w:rPr>
          </w:pPr>
          <w:hyperlink w:anchor="_Toc100306694" w:history="1">
            <w:r w:rsidR="0001316C" w:rsidRPr="00B86EFE">
              <w:rPr>
                <w:rStyle w:val="Hyperlink"/>
                <w:noProof/>
              </w:rPr>
              <w:t>Incident Response Checklist</w:t>
            </w:r>
            <w:r w:rsidR="0001316C">
              <w:rPr>
                <w:noProof/>
                <w:webHidden/>
              </w:rPr>
              <w:tab/>
            </w:r>
            <w:r w:rsidR="0001316C">
              <w:rPr>
                <w:noProof/>
                <w:webHidden/>
              </w:rPr>
              <w:fldChar w:fldCharType="begin"/>
            </w:r>
            <w:r w:rsidR="0001316C">
              <w:rPr>
                <w:noProof/>
                <w:webHidden/>
              </w:rPr>
              <w:instrText xml:space="preserve"> PAGEREF _Toc100306694 \h </w:instrText>
            </w:r>
            <w:r w:rsidR="0001316C">
              <w:rPr>
                <w:noProof/>
                <w:webHidden/>
              </w:rPr>
            </w:r>
            <w:r w:rsidR="0001316C">
              <w:rPr>
                <w:noProof/>
                <w:webHidden/>
              </w:rPr>
              <w:fldChar w:fldCharType="separate"/>
            </w:r>
            <w:r w:rsidR="0001316C">
              <w:rPr>
                <w:noProof/>
                <w:webHidden/>
              </w:rPr>
              <w:t>5</w:t>
            </w:r>
            <w:r w:rsidR="0001316C">
              <w:rPr>
                <w:noProof/>
                <w:webHidden/>
              </w:rPr>
              <w:fldChar w:fldCharType="end"/>
            </w:r>
          </w:hyperlink>
        </w:p>
        <w:p w14:paraId="02D36A9E" w14:textId="10DC5D97" w:rsidR="0001316C" w:rsidRDefault="00C57ACF" w:rsidP="0001316C">
          <w:pPr>
            <w:pStyle w:val="TOC1"/>
            <w:tabs>
              <w:tab w:val="right" w:leader="dot" w:pos="9350"/>
            </w:tabs>
            <w:spacing w:line="480" w:lineRule="auto"/>
            <w:rPr>
              <w:rFonts w:eastAsiaTheme="minorEastAsia"/>
              <w:noProof/>
              <w:sz w:val="22"/>
              <w:szCs w:val="22"/>
            </w:rPr>
          </w:pPr>
          <w:hyperlink w:anchor="_Toc100306695" w:history="1">
            <w:r w:rsidR="0001316C" w:rsidRPr="00B86EFE">
              <w:rPr>
                <w:rStyle w:val="Hyperlink"/>
                <w:noProof/>
              </w:rPr>
              <w:t>Document Control</w:t>
            </w:r>
            <w:r w:rsidR="0001316C">
              <w:rPr>
                <w:noProof/>
                <w:webHidden/>
              </w:rPr>
              <w:tab/>
            </w:r>
            <w:r w:rsidR="0001316C">
              <w:rPr>
                <w:noProof/>
                <w:webHidden/>
              </w:rPr>
              <w:fldChar w:fldCharType="begin"/>
            </w:r>
            <w:r w:rsidR="0001316C">
              <w:rPr>
                <w:noProof/>
                <w:webHidden/>
              </w:rPr>
              <w:instrText xml:space="preserve"> PAGEREF _Toc100306695 \h </w:instrText>
            </w:r>
            <w:r w:rsidR="0001316C">
              <w:rPr>
                <w:noProof/>
                <w:webHidden/>
              </w:rPr>
            </w:r>
            <w:r w:rsidR="0001316C">
              <w:rPr>
                <w:noProof/>
                <w:webHidden/>
              </w:rPr>
              <w:fldChar w:fldCharType="separate"/>
            </w:r>
            <w:r w:rsidR="0001316C">
              <w:rPr>
                <w:noProof/>
                <w:webHidden/>
              </w:rPr>
              <w:t>9</w:t>
            </w:r>
            <w:r w:rsidR="0001316C">
              <w:rPr>
                <w:noProof/>
                <w:webHidden/>
              </w:rPr>
              <w:fldChar w:fldCharType="end"/>
            </w:r>
          </w:hyperlink>
        </w:p>
        <w:p w14:paraId="07475921" w14:textId="03ADF336" w:rsidR="0001316C" w:rsidRDefault="0001316C" w:rsidP="0001316C">
          <w:pPr>
            <w:spacing w:line="480" w:lineRule="auto"/>
          </w:pPr>
          <w:r>
            <w:rPr>
              <w:b/>
              <w:bCs/>
              <w:noProof/>
            </w:rPr>
            <w:fldChar w:fldCharType="end"/>
          </w:r>
        </w:p>
      </w:sdtContent>
    </w:sdt>
    <w:p w14:paraId="0EF9C5C2" w14:textId="77777777" w:rsidR="0001316C" w:rsidRDefault="0001316C" w:rsidP="00307BC0">
      <w:pPr>
        <w:rPr>
          <w:b/>
          <w:bCs/>
        </w:rPr>
      </w:pPr>
    </w:p>
    <w:p w14:paraId="4F4E2A24" w14:textId="77777777" w:rsidR="0001316C" w:rsidRDefault="0001316C" w:rsidP="00307BC0">
      <w:pPr>
        <w:rPr>
          <w:b/>
          <w:bCs/>
        </w:rPr>
      </w:pPr>
    </w:p>
    <w:p w14:paraId="7645BEF4" w14:textId="77777777" w:rsidR="0001316C" w:rsidRDefault="0001316C" w:rsidP="00307BC0">
      <w:pPr>
        <w:rPr>
          <w:b/>
          <w:bCs/>
        </w:rPr>
      </w:pPr>
    </w:p>
    <w:p w14:paraId="7157C814" w14:textId="77777777" w:rsidR="0001316C" w:rsidRDefault="0001316C" w:rsidP="00307BC0">
      <w:pPr>
        <w:rPr>
          <w:b/>
          <w:bCs/>
        </w:rPr>
      </w:pPr>
    </w:p>
    <w:p w14:paraId="52628F1A" w14:textId="77777777" w:rsidR="0001316C" w:rsidRDefault="0001316C" w:rsidP="00307BC0">
      <w:pPr>
        <w:rPr>
          <w:b/>
          <w:bCs/>
        </w:rPr>
      </w:pPr>
    </w:p>
    <w:p w14:paraId="10EC8727" w14:textId="77777777" w:rsidR="0001316C" w:rsidRDefault="0001316C" w:rsidP="00307BC0">
      <w:pPr>
        <w:rPr>
          <w:b/>
          <w:bCs/>
        </w:rPr>
      </w:pPr>
    </w:p>
    <w:p w14:paraId="52BCF6EF" w14:textId="77777777" w:rsidR="0001316C" w:rsidRDefault="0001316C" w:rsidP="00307BC0">
      <w:pPr>
        <w:rPr>
          <w:b/>
          <w:bCs/>
        </w:rPr>
      </w:pPr>
    </w:p>
    <w:p w14:paraId="3758CFF0" w14:textId="77777777" w:rsidR="0001316C" w:rsidRDefault="0001316C" w:rsidP="00307BC0">
      <w:pPr>
        <w:rPr>
          <w:b/>
          <w:bCs/>
        </w:rPr>
      </w:pPr>
    </w:p>
    <w:p w14:paraId="31DEAC65" w14:textId="77777777" w:rsidR="0001316C" w:rsidRDefault="0001316C" w:rsidP="00307BC0">
      <w:pPr>
        <w:rPr>
          <w:b/>
          <w:bCs/>
        </w:rPr>
      </w:pPr>
    </w:p>
    <w:p w14:paraId="7D67E0DC" w14:textId="77777777" w:rsidR="0001316C" w:rsidRDefault="0001316C" w:rsidP="00307BC0">
      <w:pPr>
        <w:rPr>
          <w:b/>
          <w:bCs/>
        </w:rPr>
      </w:pPr>
    </w:p>
    <w:p w14:paraId="11A69647" w14:textId="77777777" w:rsidR="0001316C" w:rsidRDefault="0001316C" w:rsidP="00307BC0">
      <w:pPr>
        <w:rPr>
          <w:b/>
          <w:bCs/>
        </w:rPr>
      </w:pPr>
    </w:p>
    <w:p w14:paraId="2E361085" w14:textId="77777777" w:rsidR="0001316C" w:rsidRDefault="0001316C" w:rsidP="00307BC0">
      <w:pPr>
        <w:rPr>
          <w:b/>
          <w:bCs/>
        </w:rPr>
      </w:pPr>
    </w:p>
    <w:p w14:paraId="762A657C" w14:textId="77777777" w:rsidR="0001316C" w:rsidRDefault="0001316C" w:rsidP="00307BC0">
      <w:pPr>
        <w:rPr>
          <w:b/>
          <w:bCs/>
        </w:rPr>
      </w:pPr>
    </w:p>
    <w:p w14:paraId="1300E897" w14:textId="77777777" w:rsidR="0001316C" w:rsidRDefault="0001316C" w:rsidP="00307BC0">
      <w:pPr>
        <w:rPr>
          <w:b/>
          <w:bCs/>
        </w:rPr>
      </w:pPr>
    </w:p>
    <w:p w14:paraId="6320692A" w14:textId="77777777" w:rsidR="0001316C" w:rsidRDefault="0001316C" w:rsidP="00307BC0">
      <w:pPr>
        <w:rPr>
          <w:b/>
          <w:bCs/>
        </w:rPr>
      </w:pPr>
    </w:p>
    <w:p w14:paraId="62354A59" w14:textId="77777777" w:rsidR="0001316C" w:rsidRDefault="0001316C" w:rsidP="00307BC0">
      <w:pPr>
        <w:rPr>
          <w:b/>
          <w:bCs/>
        </w:rPr>
      </w:pPr>
    </w:p>
    <w:p w14:paraId="003B7325" w14:textId="77777777" w:rsidR="0001316C" w:rsidRDefault="0001316C" w:rsidP="00307BC0">
      <w:pPr>
        <w:rPr>
          <w:b/>
          <w:bCs/>
        </w:rPr>
      </w:pPr>
    </w:p>
    <w:p w14:paraId="030F3747" w14:textId="77777777" w:rsidR="0001316C" w:rsidRDefault="0001316C" w:rsidP="00307BC0">
      <w:pPr>
        <w:rPr>
          <w:b/>
          <w:bCs/>
        </w:rPr>
      </w:pPr>
    </w:p>
    <w:p w14:paraId="12F78090" w14:textId="77777777" w:rsidR="0001316C" w:rsidRDefault="0001316C" w:rsidP="00307BC0">
      <w:pPr>
        <w:rPr>
          <w:b/>
          <w:bCs/>
        </w:rPr>
      </w:pPr>
    </w:p>
    <w:p w14:paraId="2E383CCF" w14:textId="77777777" w:rsidR="0001316C" w:rsidRDefault="0001316C" w:rsidP="00307BC0">
      <w:pPr>
        <w:rPr>
          <w:b/>
          <w:bCs/>
        </w:rPr>
      </w:pPr>
    </w:p>
    <w:p w14:paraId="0FD62CF2" w14:textId="77777777" w:rsidR="0001316C" w:rsidRDefault="0001316C" w:rsidP="00307BC0">
      <w:pPr>
        <w:rPr>
          <w:b/>
          <w:bCs/>
        </w:rPr>
      </w:pPr>
    </w:p>
    <w:p w14:paraId="23538812" w14:textId="77777777" w:rsidR="0001316C" w:rsidRDefault="0001316C" w:rsidP="00307BC0">
      <w:pPr>
        <w:rPr>
          <w:b/>
          <w:bCs/>
        </w:rPr>
      </w:pPr>
    </w:p>
    <w:p w14:paraId="1A3170D5" w14:textId="77777777" w:rsidR="0001316C" w:rsidRDefault="0001316C" w:rsidP="00307BC0">
      <w:pPr>
        <w:rPr>
          <w:b/>
          <w:bCs/>
        </w:rPr>
      </w:pPr>
    </w:p>
    <w:p w14:paraId="5B995963" w14:textId="5D5F79A3" w:rsidR="00307BC0" w:rsidRPr="00307BC0" w:rsidRDefault="00307BC0" w:rsidP="00307BC0">
      <w:pPr>
        <w:rPr>
          <w:b/>
          <w:bCs/>
        </w:rPr>
      </w:pPr>
      <w:r w:rsidRPr="00307BC0">
        <w:rPr>
          <w:b/>
          <w:bCs/>
        </w:rPr>
        <w:lastRenderedPageBreak/>
        <w:t xml:space="preserve">ROLES, RESPONSIBILITIES &amp; CONTACT INFORMATION </w:t>
      </w:r>
    </w:p>
    <w:p w14:paraId="355CDCD9" w14:textId="71D01A5F" w:rsidR="00307BC0" w:rsidRPr="00307BC0" w:rsidRDefault="00460DAE" w:rsidP="00307BC0">
      <w:r w:rsidRPr="003B0E27">
        <w:t>This</w:t>
      </w:r>
      <w:r w:rsidR="00307BC0" w:rsidRPr="00307BC0">
        <w:t xml:space="preserve"> </w:t>
      </w:r>
      <w:r w:rsidR="00EE6E93" w:rsidRPr="00307BC0">
        <w:t xml:space="preserve">Security Incident Response Plan </w:t>
      </w:r>
      <w:r w:rsidR="00307BC0" w:rsidRPr="00307BC0">
        <w:t>must be followed by all personnel</w:t>
      </w:r>
      <w:r w:rsidRPr="003B0E27">
        <w:t xml:space="preserve">, </w:t>
      </w:r>
      <w:r w:rsidR="00307BC0" w:rsidRPr="00307BC0">
        <w:t>includ</w:t>
      </w:r>
      <w:r w:rsidRPr="003B0E27">
        <w:t>ing</w:t>
      </w:r>
      <w:r w:rsidR="00307BC0" w:rsidRPr="00307BC0">
        <w:t xml:space="preserve"> all employees, temporary staff, consultants, contractors, suppliers</w:t>
      </w:r>
      <w:r w:rsidR="006A654F">
        <w:t>,</w:t>
      </w:r>
      <w:r w:rsidR="00307BC0" w:rsidRPr="00307BC0">
        <w:t xml:space="preserve"> and third parties operating on behalf of </w:t>
      </w:r>
      <w:r w:rsidR="006A654F">
        <w:rPr>
          <w:i/>
          <w:iCs/>
        </w:rPr>
        <w:t>LearnIt</w:t>
      </w:r>
      <w:r w:rsidR="0098412D" w:rsidRPr="003B0E27">
        <w:rPr>
          <w:i/>
          <w:iCs/>
        </w:rPr>
        <w:t>.</w:t>
      </w:r>
      <w:r w:rsidR="0098412D" w:rsidRPr="003B0E27">
        <w:t xml:space="preserve"> </w:t>
      </w:r>
      <w:r w:rsidR="003B06A2">
        <w:t>A</w:t>
      </w:r>
      <w:r w:rsidR="00307BC0" w:rsidRPr="00307BC0">
        <w:t>ll personnel are referred to as ‘staff’ within this plan.</w:t>
      </w:r>
    </w:p>
    <w:p w14:paraId="220ABDB1" w14:textId="77777777" w:rsidR="00307BC0" w:rsidRPr="003B0E27" w:rsidRDefault="00307BC0" w:rsidP="00307BC0"/>
    <w:p w14:paraId="3552C1AD" w14:textId="699A51FD" w:rsidR="00F07487" w:rsidRDefault="0098412D" w:rsidP="00F07487">
      <w:pPr>
        <w:rPr>
          <w:lang w:val="en-GB"/>
        </w:rPr>
      </w:pPr>
      <w:r w:rsidRPr="0098412D">
        <w:t xml:space="preserve">Below are details about the roles and responsibilities of each member of </w:t>
      </w:r>
      <w:r w:rsidR="006A654F">
        <w:t>LearnIt</w:t>
      </w:r>
      <w:r w:rsidRPr="0098412D">
        <w:t xml:space="preserve"> to prevent and respond to a workplace incident. It is not an exhaustive list of duties but </w:t>
      </w:r>
      <w:r w:rsidR="006A654F">
        <w:t xml:space="preserve">is </w:t>
      </w:r>
      <w:r w:rsidRPr="0098412D">
        <w:t>designed to give each employee a general understanding of their role and the roles of other employees in incident response and prevention.</w:t>
      </w:r>
    </w:p>
    <w:p w14:paraId="304B3AC6" w14:textId="77777777" w:rsidR="00F07487" w:rsidRDefault="00F07487" w:rsidP="00F07487">
      <w:pPr>
        <w:rPr>
          <w:lang w:val="en-GB"/>
        </w:rPr>
      </w:pPr>
    </w:p>
    <w:p w14:paraId="0154B3BD" w14:textId="77777777" w:rsidR="00F07487" w:rsidRDefault="00F07487" w:rsidP="00F07487">
      <w:pPr>
        <w:rPr>
          <w:lang w:val="en-GB"/>
        </w:rPr>
      </w:pPr>
    </w:p>
    <w:p w14:paraId="6130469A" w14:textId="511A845D" w:rsidR="000C5503" w:rsidRPr="00F07487" w:rsidRDefault="000C5503" w:rsidP="00F07487">
      <w:pPr>
        <w:pStyle w:val="Heading1"/>
      </w:pPr>
      <w:bookmarkStart w:id="0" w:name="_Toc100306690"/>
      <w:r>
        <w:rPr>
          <w:lang w:val="en-GB"/>
        </w:rPr>
        <w:t xml:space="preserve">Incident Response Team </w:t>
      </w:r>
      <w:r w:rsidRPr="00307BC0">
        <w:rPr>
          <w:lang w:val="en-GB"/>
        </w:rPr>
        <w:t>Responsibilities</w:t>
      </w:r>
      <w:bookmarkEnd w:id="0"/>
    </w:p>
    <w:p w14:paraId="1411782F" w14:textId="77777777" w:rsidR="000C5503" w:rsidRDefault="000C5503" w:rsidP="000C5503"/>
    <w:p w14:paraId="126EC741" w14:textId="568C9EBF" w:rsidR="000C5503" w:rsidRPr="006A654F" w:rsidRDefault="000C5503" w:rsidP="000C5503">
      <w:r w:rsidRPr="00307BC0">
        <w:t xml:space="preserve">The </w:t>
      </w:r>
      <w:r w:rsidR="00EC6C35">
        <w:t>Security</w:t>
      </w:r>
      <w:r w:rsidRPr="00307BC0">
        <w:t xml:space="preserve"> Lead is responsible for:</w:t>
      </w:r>
    </w:p>
    <w:p w14:paraId="3EDECB60" w14:textId="62431525" w:rsidR="000C5503" w:rsidRPr="00307BC0" w:rsidRDefault="000C5503" w:rsidP="000C5503">
      <w:pPr>
        <w:numPr>
          <w:ilvl w:val="0"/>
          <w:numId w:val="1"/>
        </w:numPr>
        <w:rPr>
          <w:lang w:val="en-GB"/>
        </w:rPr>
      </w:pPr>
      <w:r w:rsidRPr="00307BC0">
        <w:rPr>
          <w:lang w:val="en-GB"/>
        </w:rPr>
        <w:t xml:space="preserve">Making sure that </w:t>
      </w:r>
      <w:r w:rsidR="003B06A2">
        <w:rPr>
          <w:lang w:val="en-GB"/>
        </w:rPr>
        <w:t>the</w:t>
      </w:r>
      <w:r w:rsidRPr="00307BC0">
        <w:rPr>
          <w:lang w:val="en-GB"/>
        </w:rPr>
        <w:t xml:space="preserve"> Security Incident Response Plan and associated response and escalation procedures are defined and documented.</w:t>
      </w:r>
      <w:r w:rsidR="00EE6E93">
        <w:rPr>
          <w:lang w:val="en-GB"/>
        </w:rPr>
        <w:t xml:space="preserve"> </w:t>
      </w:r>
      <w:r w:rsidRPr="00307BC0">
        <w:rPr>
          <w:lang w:val="en-GB"/>
        </w:rPr>
        <w:t>This is to</w:t>
      </w:r>
      <w:r w:rsidR="00EE6E93">
        <w:rPr>
          <w:lang w:val="en-GB"/>
        </w:rPr>
        <w:t xml:space="preserve"> en</w:t>
      </w:r>
      <w:r w:rsidRPr="00307BC0">
        <w:rPr>
          <w:lang w:val="en-GB"/>
        </w:rPr>
        <w:t>sure that the handling of security incidents is timely and effective.</w:t>
      </w:r>
    </w:p>
    <w:p w14:paraId="042CF5A6" w14:textId="60484F3E" w:rsidR="000C5503" w:rsidRPr="00307BC0" w:rsidRDefault="000C5503" w:rsidP="000C5503">
      <w:pPr>
        <w:numPr>
          <w:ilvl w:val="0"/>
          <w:numId w:val="1"/>
        </w:numPr>
        <w:rPr>
          <w:lang w:val="en-GB"/>
        </w:rPr>
      </w:pPr>
      <w:r w:rsidRPr="00307BC0">
        <w:rPr>
          <w:lang w:val="en-GB"/>
        </w:rPr>
        <w:t xml:space="preserve">Making sure that the Security Incident Response Plan is </w:t>
      </w:r>
      <w:r w:rsidR="003B06A2">
        <w:rPr>
          <w:lang w:val="en-GB"/>
        </w:rPr>
        <w:t>current</w:t>
      </w:r>
      <w:r w:rsidRPr="00307BC0">
        <w:rPr>
          <w:lang w:val="en-GB"/>
        </w:rPr>
        <w:t>, reviewed</w:t>
      </w:r>
      <w:r w:rsidR="006A654F">
        <w:rPr>
          <w:lang w:val="en-GB"/>
        </w:rPr>
        <w:t>,</w:t>
      </w:r>
      <w:r w:rsidRPr="00307BC0">
        <w:rPr>
          <w:lang w:val="en-GB"/>
        </w:rPr>
        <w:t xml:space="preserve"> and tested at least once each year.</w:t>
      </w:r>
    </w:p>
    <w:p w14:paraId="4BD897A1" w14:textId="047DA37F" w:rsidR="000C5503" w:rsidRPr="00307BC0" w:rsidRDefault="000C5503" w:rsidP="000C5503">
      <w:pPr>
        <w:numPr>
          <w:ilvl w:val="0"/>
          <w:numId w:val="1"/>
        </w:numPr>
        <w:rPr>
          <w:lang w:val="en-GB"/>
        </w:rPr>
      </w:pPr>
      <w:r w:rsidRPr="00307BC0">
        <w:rPr>
          <w:lang w:val="en-GB"/>
        </w:rPr>
        <w:t>Making sure that staff with Security Incident Response Plan responsibilities are properly trained at least once each year.</w:t>
      </w:r>
    </w:p>
    <w:p w14:paraId="4F3DC96A" w14:textId="69F39517" w:rsidR="000C5503" w:rsidRPr="00307BC0" w:rsidRDefault="000C5503" w:rsidP="000C5503">
      <w:pPr>
        <w:numPr>
          <w:ilvl w:val="0"/>
          <w:numId w:val="1"/>
        </w:numPr>
        <w:rPr>
          <w:lang w:val="en-GB"/>
        </w:rPr>
      </w:pPr>
      <w:r w:rsidRPr="00307BC0">
        <w:rPr>
          <w:lang w:val="en-GB"/>
        </w:rPr>
        <w:t>Leading the investigation of a suspected breach or reported security incident and initiating the Security Incident Response Plan when needed.</w:t>
      </w:r>
    </w:p>
    <w:p w14:paraId="1064BDC1" w14:textId="0A3FB1E1" w:rsidR="000C5503" w:rsidRPr="00307BC0" w:rsidRDefault="000C5503" w:rsidP="000C5503">
      <w:pPr>
        <w:numPr>
          <w:ilvl w:val="0"/>
          <w:numId w:val="1"/>
        </w:numPr>
        <w:rPr>
          <w:lang w:val="en-GB"/>
        </w:rPr>
      </w:pPr>
      <w:r w:rsidRPr="00307BC0">
        <w:rPr>
          <w:lang w:val="en-GB"/>
        </w:rPr>
        <w:t xml:space="preserve">Reporting to and liaising with external parties, including </w:t>
      </w:r>
      <w:r w:rsidR="003B06A2">
        <w:rPr>
          <w:lang w:val="en-GB"/>
        </w:rPr>
        <w:t>pertinent business partners</w:t>
      </w:r>
      <w:r w:rsidRPr="00307BC0">
        <w:rPr>
          <w:lang w:val="en-GB"/>
        </w:rPr>
        <w:t>, legal representation, law enforcement, etc.</w:t>
      </w:r>
      <w:r w:rsidR="00EE6E93">
        <w:rPr>
          <w:lang w:val="en-GB"/>
        </w:rPr>
        <w:t>,</w:t>
      </w:r>
      <w:r w:rsidRPr="00307BC0">
        <w:rPr>
          <w:lang w:val="en-GB"/>
        </w:rPr>
        <w:t xml:space="preserve"> as required.</w:t>
      </w:r>
    </w:p>
    <w:p w14:paraId="68E23600" w14:textId="39DAA278" w:rsidR="000C5503" w:rsidRPr="006A654F" w:rsidRDefault="000C5503" w:rsidP="000C5503">
      <w:pPr>
        <w:numPr>
          <w:ilvl w:val="0"/>
          <w:numId w:val="1"/>
        </w:numPr>
        <w:rPr>
          <w:lang w:val="en-GB"/>
        </w:rPr>
      </w:pPr>
      <w:r w:rsidRPr="00307BC0">
        <w:rPr>
          <w:lang w:val="en-GB"/>
        </w:rPr>
        <w:t>Authori</w:t>
      </w:r>
      <w:r w:rsidR="00F16B17">
        <w:rPr>
          <w:lang w:val="en-GB"/>
        </w:rPr>
        <w:t>zi</w:t>
      </w:r>
      <w:r w:rsidRPr="00307BC0">
        <w:rPr>
          <w:lang w:val="en-GB"/>
        </w:rPr>
        <w:t xml:space="preserve">ng on-site investigations by appropriate law enforcement or </w:t>
      </w:r>
      <w:r w:rsidR="00F16B17">
        <w:rPr>
          <w:lang w:val="en-GB"/>
        </w:rPr>
        <w:t xml:space="preserve">third-party </w:t>
      </w:r>
      <w:r w:rsidRPr="00307BC0">
        <w:rPr>
          <w:lang w:val="en-GB"/>
        </w:rPr>
        <w:t>security/forensic personnel, as required during any security incident investigation. This includes authori</w:t>
      </w:r>
      <w:r w:rsidR="00F16B17">
        <w:rPr>
          <w:lang w:val="en-GB"/>
        </w:rPr>
        <w:t>z</w:t>
      </w:r>
      <w:r w:rsidRPr="00307BC0">
        <w:rPr>
          <w:lang w:val="en-GB"/>
        </w:rPr>
        <w:t xml:space="preserve">ing access to/removal of evidence from </w:t>
      </w:r>
      <w:r w:rsidR="006A654F">
        <w:rPr>
          <w:lang w:val="en-GB"/>
        </w:rPr>
        <w:t xml:space="preserve">the </w:t>
      </w:r>
      <w:r w:rsidRPr="00307BC0">
        <w:rPr>
          <w:lang w:val="en-GB"/>
        </w:rPr>
        <w:t>site.</w:t>
      </w:r>
    </w:p>
    <w:p w14:paraId="3B4CBBC1" w14:textId="77777777" w:rsidR="000C5503" w:rsidRDefault="000C5503" w:rsidP="000C5503"/>
    <w:p w14:paraId="68BE513B" w14:textId="6FCFC2FF" w:rsidR="000C5503" w:rsidRPr="00307BC0" w:rsidRDefault="000C5503" w:rsidP="000C5503">
      <w:r w:rsidRPr="00307BC0">
        <w:t>All staff members are responsible for:</w:t>
      </w:r>
    </w:p>
    <w:p w14:paraId="683F30A1" w14:textId="77777777" w:rsidR="000C5503" w:rsidRPr="00307BC0" w:rsidRDefault="000C5503" w:rsidP="000C5503">
      <w:pPr>
        <w:numPr>
          <w:ilvl w:val="0"/>
          <w:numId w:val="1"/>
        </w:numPr>
        <w:rPr>
          <w:lang w:val="en-GB"/>
        </w:rPr>
      </w:pPr>
      <w:r w:rsidRPr="00307BC0">
        <w:rPr>
          <w:lang w:val="en-GB"/>
        </w:rPr>
        <w:t>Making sure they understand how to identify and report a suspected or actual security incident.</w:t>
      </w:r>
    </w:p>
    <w:p w14:paraId="5B39756A" w14:textId="0AD48165" w:rsidR="000C5503" w:rsidRPr="00307BC0" w:rsidRDefault="000C5503" w:rsidP="000C5503">
      <w:pPr>
        <w:numPr>
          <w:ilvl w:val="0"/>
          <w:numId w:val="1"/>
        </w:numPr>
        <w:rPr>
          <w:lang w:val="en-GB"/>
        </w:rPr>
      </w:pPr>
      <w:r w:rsidRPr="00307BC0">
        <w:rPr>
          <w:lang w:val="en-GB"/>
        </w:rPr>
        <w:t>Reporting a suspected or actual security incident to the Incident Response Lead</w:t>
      </w:r>
      <w:r w:rsidR="00F16B17">
        <w:rPr>
          <w:lang w:val="en-GB"/>
        </w:rPr>
        <w:t>.</w:t>
      </w:r>
    </w:p>
    <w:p w14:paraId="465A570C" w14:textId="706EA0FA" w:rsidR="000C5503" w:rsidRPr="00307BC0" w:rsidRDefault="000C5503" w:rsidP="000C5503">
      <w:pPr>
        <w:numPr>
          <w:ilvl w:val="0"/>
          <w:numId w:val="1"/>
        </w:numPr>
        <w:rPr>
          <w:lang w:val="en-GB"/>
        </w:rPr>
      </w:pPr>
      <w:r w:rsidRPr="00307BC0">
        <w:rPr>
          <w:lang w:val="en-GB"/>
        </w:rPr>
        <w:t xml:space="preserve">Reporting any </w:t>
      </w:r>
      <w:r w:rsidR="006A654F">
        <w:rPr>
          <w:lang w:val="en-GB"/>
        </w:rPr>
        <w:t>security-related</w:t>
      </w:r>
      <w:r w:rsidRPr="00307BC0">
        <w:rPr>
          <w:lang w:val="en-GB"/>
        </w:rPr>
        <w:t xml:space="preserve"> issues or concerns to line management, or to a member of the SIRT</w:t>
      </w:r>
      <w:r w:rsidR="00F16B17">
        <w:rPr>
          <w:lang w:val="en-GB"/>
        </w:rPr>
        <w:t>.</w:t>
      </w:r>
    </w:p>
    <w:p w14:paraId="0D21B52D" w14:textId="411A5D07" w:rsidR="000C5503" w:rsidRPr="00307BC0" w:rsidRDefault="000C5503" w:rsidP="000D4BC6">
      <w:pPr>
        <w:numPr>
          <w:ilvl w:val="0"/>
          <w:numId w:val="1"/>
        </w:numPr>
      </w:pPr>
      <w:r w:rsidRPr="00307BC0">
        <w:rPr>
          <w:lang w:val="en-GB"/>
        </w:rPr>
        <w:t>Complying with the security policies and procedures of</w:t>
      </w:r>
      <w:r w:rsidR="00A843DA">
        <w:rPr>
          <w:lang w:val="en-GB"/>
        </w:rPr>
        <w:t xml:space="preserve"> LearnIt</w:t>
      </w:r>
      <w:r w:rsidRPr="00307BC0">
        <w:rPr>
          <w:lang w:val="en-GB"/>
        </w:rPr>
        <w:t>.</w:t>
      </w:r>
      <w:r w:rsidR="00EE6E93">
        <w:rPr>
          <w:lang w:val="en-GB"/>
        </w:rPr>
        <w:t xml:space="preserve"> </w:t>
      </w:r>
    </w:p>
    <w:p w14:paraId="1AFF511D" w14:textId="77777777" w:rsidR="00307BC0" w:rsidRPr="00307BC0" w:rsidRDefault="00307BC0" w:rsidP="00307BC0">
      <w:pPr>
        <w:rPr>
          <w:i/>
          <w:iCs/>
        </w:rPr>
      </w:pPr>
    </w:p>
    <w:p w14:paraId="5373A125" w14:textId="77777777" w:rsidR="00453F24" w:rsidRDefault="00453F24" w:rsidP="00453F24">
      <w:pPr>
        <w:pStyle w:val="Heading1"/>
      </w:pPr>
    </w:p>
    <w:p w14:paraId="630BE93F" w14:textId="7A3F11F0" w:rsidR="00453F24" w:rsidRDefault="00F16B17" w:rsidP="00453F24">
      <w:pPr>
        <w:pStyle w:val="Heading1"/>
      </w:pPr>
      <w:bookmarkStart w:id="1" w:name="_Toc100306691"/>
      <w:r>
        <w:t>Roles, Responsibilities</w:t>
      </w:r>
      <w:r w:rsidR="00DB75DD">
        <w:t>,</w:t>
      </w:r>
      <w:r>
        <w:t xml:space="preserve"> and Contact Information</w:t>
      </w:r>
      <w:bookmarkEnd w:id="1"/>
    </w:p>
    <w:p w14:paraId="28E155A1" w14:textId="77777777" w:rsidR="00453F24" w:rsidRPr="00453F24" w:rsidRDefault="00453F24" w:rsidP="00453F24"/>
    <w:tbl>
      <w:tblPr>
        <w:tblStyle w:val="GreenTableTemplate"/>
        <w:tblpPr w:leftFromText="180" w:rightFromText="180" w:vertAnchor="text" w:tblpY="1"/>
        <w:tblOverlap w:val="never"/>
        <w:tblW w:w="9993" w:type="dxa"/>
        <w:tblCellMar>
          <w:top w:w="58" w:type="dxa"/>
          <w:left w:w="58" w:type="dxa"/>
          <w:bottom w:w="58" w:type="dxa"/>
          <w:right w:w="58" w:type="dxa"/>
        </w:tblCellMar>
        <w:tblLook w:val="04A0" w:firstRow="1" w:lastRow="0" w:firstColumn="1" w:lastColumn="0" w:noHBand="0" w:noVBand="1"/>
      </w:tblPr>
      <w:tblGrid>
        <w:gridCol w:w="2303"/>
        <w:gridCol w:w="4713"/>
        <w:gridCol w:w="2977"/>
      </w:tblGrid>
      <w:tr w:rsidR="00307BC0" w:rsidRPr="009741F8" w14:paraId="2892F0FC" w14:textId="77777777" w:rsidTr="00DB75DD">
        <w:trPr>
          <w:cnfStyle w:val="100000000000" w:firstRow="1" w:lastRow="0" w:firstColumn="0" w:lastColumn="0" w:oddVBand="0" w:evenVBand="0" w:oddHBand="0" w:evenHBand="0" w:firstRowFirstColumn="0" w:firstRowLastColumn="0" w:lastRowFirstColumn="0" w:lastRowLastColumn="0"/>
          <w:trHeight w:val="275"/>
        </w:trPr>
        <w:tc>
          <w:tcPr>
            <w:tcW w:w="2303" w:type="dxa"/>
            <w:shd w:val="clear" w:color="auto" w:fill="82BD00"/>
            <w:tcMar>
              <w:top w:w="58" w:type="dxa"/>
              <w:left w:w="58" w:type="dxa"/>
              <w:bottom w:w="58" w:type="dxa"/>
              <w:right w:w="58" w:type="dxa"/>
            </w:tcMar>
          </w:tcPr>
          <w:p w14:paraId="1797C1D9" w14:textId="77777777" w:rsidR="00307BC0" w:rsidRPr="009741F8" w:rsidRDefault="00307BC0" w:rsidP="004F1891">
            <w:pPr>
              <w:rPr>
                <w:rFonts w:ascii="Arial" w:hAnsi="Arial" w:cs="Arial"/>
                <w:b w:val="0"/>
                <w:bCs/>
              </w:rPr>
            </w:pPr>
            <w:r w:rsidRPr="009741F8">
              <w:rPr>
                <w:rFonts w:ascii="Arial" w:hAnsi="Arial" w:cs="Arial"/>
                <w:b w:val="0"/>
                <w:bCs/>
              </w:rPr>
              <w:lastRenderedPageBreak/>
              <w:t>ROLE</w:t>
            </w:r>
          </w:p>
        </w:tc>
        <w:tc>
          <w:tcPr>
            <w:tcW w:w="4713" w:type="dxa"/>
            <w:shd w:val="clear" w:color="auto" w:fill="82BD00"/>
            <w:tcMar>
              <w:top w:w="58" w:type="dxa"/>
              <w:left w:w="58" w:type="dxa"/>
              <w:bottom w:w="58" w:type="dxa"/>
              <w:right w:w="58" w:type="dxa"/>
            </w:tcMar>
          </w:tcPr>
          <w:p w14:paraId="33F45D7A" w14:textId="77777777" w:rsidR="00307BC0" w:rsidRPr="009741F8" w:rsidRDefault="00307BC0" w:rsidP="004F1891">
            <w:pPr>
              <w:rPr>
                <w:rFonts w:ascii="Arial" w:hAnsi="Arial" w:cs="Arial"/>
                <w:b w:val="0"/>
                <w:bCs/>
              </w:rPr>
            </w:pPr>
            <w:r w:rsidRPr="009741F8">
              <w:rPr>
                <w:rFonts w:ascii="Arial" w:hAnsi="Arial" w:cs="Arial"/>
                <w:b w:val="0"/>
                <w:bCs/>
              </w:rPr>
              <w:t>RESPONSIBILITY</w:t>
            </w:r>
          </w:p>
        </w:tc>
        <w:tc>
          <w:tcPr>
            <w:tcW w:w="2977" w:type="dxa"/>
            <w:shd w:val="clear" w:color="auto" w:fill="82BD00"/>
            <w:tcMar>
              <w:top w:w="58" w:type="dxa"/>
              <w:left w:w="58" w:type="dxa"/>
              <w:bottom w:w="58" w:type="dxa"/>
              <w:right w:w="58" w:type="dxa"/>
            </w:tcMar>
          </w:tcPr>
          <w:p w14:paraId="40B2DB46" w14:textId="77777777" w:rsidR="00307BC0" w:rsidRPr="009741F8" w:rsidRDefault="00307BC0" w:rsidP="004F1891">
            <w:pPr>
              <w:rPr>
                <w:rFonts w:ascii="Arial" w:hAnsi="Arial" w:cs="Arial"/>
                <w:b w:val="0"/>
                <w:bCs/>
              </w:rPr>
            </w:pPr>
            <w:r w:rsidRPr="009741F8">
              <w:rPr>
                <w:rFonts w:ascii="Arial" w:hAnsi="Arial" w:cs="Arial"/>
                <w:b w:val="0"/>
                <w:bCs/>
              </w:rPr>
              <w:t>CONTACT DETAILS</w:t>
            </w:r>
          </w:p>
        </w:tc>
      </w:tr>
      <w:tr w:rsidR="00307BC0" w:rsidRPr="00E912C2" w14:paraId="64FC706A" w14:textId="77777777" w:rsidTr="00DB75DD">
        <w:trPr>
          <w:cnfStyle w:val="000000100000" w:firstRow="0" w:lastRow="0" w:firstColumn="0" w:lastColumn="0" w:oddVBand="0" w:evenVBand="0" w:oddHBand="1" w:evenHBand="0" w:firstRowFirstColumn="0" w:firstRowLastColumn="0" w:lastRowFirstColumn="0" w:lastRowLastColumn="0"/>
          <w:trHeight w:val="275"/>
        </w:trPr>
        <w:tc>
          <w:tcPr>
            <w:tcW w:w="9993" w:type="dxa"/>
            <w:gridSpan w:val="3"/>
            <w:shd w:val="clear" w:color="auto" w:fill="A5A5A5" w:themeFill="accent3"/>
            <w:tcMar>
              <w:top w:w="58" w:type="dxa"/>
              <w:left w:w="58" w:type="dxa"/>
              <w:bottom w:w="58" w:type="dxa"/>
              <w:right w:w="58" w:type="dxa"/>
            </w:tcMar>
          </w:tcPr>
          <w:p w14:paraId="2833C43F" w14:textId="77777777" w:rsidR="00307BC0" w:rsidRPr="00E912C2" w:rsidRDefault="00307BC0" w:rsidP="004F1891">
            <w:pPr>
              <w:rPr>
                <w:rFonts w:ascii="Arial" w:hAnsi="Arial" w:cs="Arial"/>
                <w:b/>
                <w:bCs/>
                <w:color w:val="FFFFFF" w:themeColor="background1"/>
              </w:rPr>
            </w:pPr>
            <w:bookmarkStart w:id="2" w:name="_Hlk100304983"/>
            <w:r w:rsidRPr="00E912C2">
              <w:rPr>
                <w:rFonts w:ascii="Arial" w:hAnsi="Arial" w:cs="Arial"/>
                <w:b/>
                <w:bCs/>
                <w:color w:val="FFFFFF" w:themeColor="background1"/>
              </w:rPr>
              <w:t>INFORMATION SECURITY</w:t>
            </w:r>
          </w:p>
        </w:tc>
      </w:tr>
      <w:bookmarkEnd w:id="2"/>
      <w:tr w:rsidR="00FF2225" w:rsidRPr="009741F8" w14:paraId="4889938F" w14:textId="77777777" w:rsidTr="00DB75DD">
        <w:trPr>
          <w:trHeight w:val="7454"/>
        </w:trPr>
        <w:tc>
          <w:tcPr>
            <w:tcW w:w="2303" w:type="dxa"/>
            <w:tcMar>
              <w:top w:w="58" w:type="dxa"/>
              <w:left w:w="58" w:type="dxa"/>
              <w:bottom w:w="58" w:type="dxa"/>
              <w:right w:w="58" w:type="dxa"/>
            </w:tcMar>
          </w:tcPr>
          <w:p w14:paraId="477B2E81" w14:textId="6B5F9D54" w:rsidR="00FF2225" w:rsidRPr="00F16B17" w:rsidRDefault="00DB75DD" w:rsidP="004F1891">
            <w:pPr>
              <w:rPr>
                <w:rFonts w:ascii="Arial" w:hAnsi="Arial" w:cs="Arial"/>
                <w:b/>
                <w:bCs/>
              </w:rPr>
            </w:pPr>
            <w:r>
              <w:rPr>
                <w:rFonts w:ascii="Arial" w:hAnsi="Arial" w:cs="Arial"/>
                <w:b/>
                <w:bCs/>
              </w:rPr>
              <w:t>Security Lead</w:t>
            </w:r>
          </w:p>
        </w:tc>
        <w:tc>
          <w:tcPr>
            <w:tcW w:w="4713" w:type="dxa"/>
            <w:tcMar>
              <w:top w:w="58" w:type="dxa"/>
              <w:left w:w="58" w:type="dxa"/>
              <w:bottom w:w="58" w:type="dxa"/>
              <w:right w:w="58" w:type="dxa"/>
            </w:tcMar>
          </w:tcPr>
          <w:p w14:paraId="5BB3EB25" w14:textId="064211DA" w:rsidR="00FF2225" w:rsidRPr="00DB75DD" w:rsidRDefault="00FF2225" w:rsidP="00DB75DD">
            <w:pPr>
              <w:pStyle w:val="ListParagraph"/>
              <w:numPr>
                <w:ilvl w:val="0"/>
                <w:numId w:val="7"/>
              </w:numPr>
              <w:rPr>
                <w:rFonts w:ascii="Arial" w:hAnsi="Arial" w:cs="Arial"/>
              </w:rPr>
            </w:pPr>
            <w:r w:rsidRPr="00DB75DD">
              <w:rPr>
                <w:rFonts w:ascii="Arial" w:hAnsi="Arial" w:cs="Arial"/>
              </w:rPr>
              <w:t>Strategic lead. Develops technical, operational, and financial risk ranking criteria used to prioritize incident response plans.</w:t>
            </w:r>
          </w:p>
          <w:p w14:paraId="2050D3F1" w14:textId="77777777" w:rsidR="00FF2225" w:rsidRPr="00DB75DD" w:rsidRDefault="00FF2225" w:rsidP="00DB75DD">
            <w:pPr>
              <w:pStyle w:val="ListParagraph"/>
              <w:numPr>
                <w:ilvl w:val="0"/>
                <w:numId w:val="7"/>
              </w:numPr>
              <w:rPr>
                <w:rFonts w:ascii="Arial" w:hAnsi="Arial" w:cs="Arial"/>
              </w:rPr>
            </w:pPr>
            <w:r w:rsidRPr="00DB75DD">
              <w:rPr>
                <w:rFonts w:ascii="Arial" w:hAnsi="Arial" w:cs="Arial"/>
              </w:rPr>
              <w:br/>
              <w:t>Authorizes when and how incident details are reported.</w:t>
            </w:r>
          </w:p>
          <w:p w14:paraId="5E09483C" w14:textId="77777777" w:rsidR="00FF2225" w:rsidRPr="009741F8" w:rsidRDefault="00FF2225" w:rsidP="004F1891">
            <w:pPr>
              <w:rPr>
                <w:rFonts w:ascii="Arial" w:hAnsi="Arial" w:cs="Arial"/>
              </w:rPr>
            </w:pPr>
          </w:p>
          <w:p w14:paraId="25251524" w14:textId="77777777" w:rsidR="00FF2225" w:rsidRPr="00DB75DD" w:rsidRDefault="00FF2225" w:rsidP="00DB75DD">
            <w:pPr>
              <w:pStyle w:val="ListParagraph"/>
              <w:numPr>
                <w:ilvl w:val="0"/>
                <w:numId w:val="7"/>
              </w:numPr>
              <w:rPr>
                <w:rFonts w:ascii="Arial" w:hAnsi="Arial" w:cs="Arial"/>
              </w:rPr>
            </w:pPr>
            <w:r w:rsidRPr="00DB75DD">
              <w:rPr>
                <w:rFonts w:ascii="Arial" w:hAnsi="Arial" w:cs="Arial"/>
              </w:rPr>
              <w:t>Maintains incident response plan, documentation, and catalog of incidents.</w:t>
            </w:r>
          </w:p>
          <w:p w14:paraId="5B2A5179" w14:textId="77777777" w:rsidR="00FF2225" w:rsidRPr="009741F8" w:rsidRDefault="00FF2225" w:rsidP="004F1891">
            <w:pPr>
              <w:rPr>
                <w:rFonts w:ascii="Arial" w:hAnsi="Arial" w:cs="Arial"/>
              </w:rPr>
            </w:pPr>
          </w:p>
          <w:p w14:paraId="01847BFB" w14:textId="6EC201AE" w:rsidR="00FF2225" w:rsidRPr="00DB75DD" w:rsidRDefault="00FF2225" w:rsidP="00DB75DD">
            <w:pPr>
              <w:pStyle w:val="ListParagraph"/>
              <w:numPr>
                <w:ilvl w:val="0"/>
                <w:numId w:val="7"/>
              </w:numPr>
              <w:rPr>
                <w:rFonts w:ascii="Arial" w:hAnsi="Arial" w:cs="Arial"/>
              </w:rPr>
            </w:pPr>
            <w:r w:rsidRPr="00DB75DD">
              <w:rPr>
                <w:rFonts w:ascii="Arial" w:hAnsi="Arial" w:cs="Arial"/>
              </w:rPr>
              <w:t>Responsible for identifying, confirming, and evaluating the extent of incidents.</w:t>
            </w:r>
          </w:p>
          <w:p w14:paraId="52950AAC" w14:textId="77777777" w:rsidR="00FF2225" w:rsidRPr="009741F8" w:rsidRDefault="00FF2225" w:rsidP="004F1891">
            <w:pPr>
              <w:rPr>
                <w:rFonts w:ascii="Arial" w:hAnsi="Arial" w:cs="Arial"/>
              </w:rPr>
            </w:pPr>
          </w:p>
          <w:p w14:paraId="375C448E" w14:textId="3AC7550F" w:rsidR="00FF2225" w:rsidRPr="00DB75DD" w:rsidRDefault="00FF2225" w:rsidP="00DB75DD">
            <w:pPr>
              <w:pStyle w:val="ListParagraph"/>
              <w:numPr>
                <w:ilvl w:val="0"/>
                <w:numId w:val="7"/>
              </w:numPr>
              <w:rPr>
                <w:rFonts w:ascii="Arial" w:hAnsi="Arial" w:cs="Arial"/>
              </w:rPr>
            </w:pPr>
            <w:r w:rsidRPr="00DB75DD">
              <w:rPr>
                <w:rFonts w:ascii="Arial" w:hAnsi="Arial" w:cs="Arial"/>
              </w:rPr>
              <w:t>Conducts random security checks to ensure readiness to respond to a cyberattack.</w:t>
            </w:r>
          </w:p>
        </w:tc>
        <w:tc>
          <w:tcPr>
            <w:tcW w:w="2977" w:type="dxa"/>
            <w:tcMar>
              <w:top w:w="58" w:type="dxa"/>
              <w:left w:w="58" w:type="dxa"/>
              <w:bottom w:w="58" w:type="dxa"/>
              <w:right w:w="58" w:type="dxa"/>
            </w:tcMar>
          </w:tcPr>
          <w:p w14:paraId="69BECB62" w14:textId="3770B835" w:rsidR="00FF2225" w:rsidRPr="009741F8" w:rsidRDefault="00FF2225" w:rsidP="004F1891">
            <w:pPr>
              <w:rPr>
                <w:rFonts w:ascii="Arial" w:hAnsi="Arial" w:cs="Arial"/>
              </w:rPr>
            </w:pPr>
            <w:r w:rsidRPr="009741F8">
              <w:rPr>
                <w:rFonts w:ascii="Arial" w:hAnsi="Arial" w:cs="Arial"/>
              </w:rPr>
              <w:t>Name</w:t>
            </w:r>
            <w:r>
              <w:rPr>
                <w:rFonts w:ascii="Arial" w:hAnsi="Arial" w:cs="Arial"/>
              </w:rPr>
              <w:t>: Hunter Schattie</w:t>
            </w:r>
          </w:p>
          <w:p w14:paraId="64B32B1B" w14:textId="358565A2" w:rsidR="00FF2225" w:rsidRPr="009741F8" w:rsidRDefault="00FF2225" w:rsidP="004F1891">
            <w:pPr>
              <w:rPr>
                <w:rFonts w:ascii="Arial" w:hAnsi="Arial" w:cs="Arial"/>
              </w:rPr>
            </w:pPr>
            <w:r w:rsidRPr="009741F8">
              <w:rPr>
                <w:rFonts w:ascii="Arial" w:hAnsi="Arial" w:cs="Arial"/>
              </w:rPr>
              <w:t>Email</w:t>
            </w:r>
            <w:r>
              <w:rPr>
                <w:rFonts w:ascii="Arial" w:hAnsi="Arial" w:cs="Arial"/>
              </w:rPr>
              <w:t>: HS49@students.uwf.edu</w:t>
            </w:r>
          </w:p>
        </w:tc>
      </w:tr>
      <w:tr w:rsidR="00DB75DD" w:rsidRPr="009741F8" w14:paraId="48C1F8DE" w14:textId="77777777" w:rsidTr="00891EC6">
        <w:trPr>
          <w:cnfStyle w:val="000000100000" w:firstRow="0" w:lastRow="0" w:firstColumn="0" w:lastColumn="0" w:oddVBand="0" w:evenVBand="0" w:oddHBand="1" w:evenHBand="0" w:firstRowFirstColumn="0" w:firstRowLastColumn="0" w:lastRowFirstColumn="0" w:lastRowLastColumn="0"/>
          <w:trHeight w:val="275"/>
        </w:trPr>
        <w:tc>
          <w:tcPr>
            <w:tcW w:w="9993" w:type="dxa"/>
            <w:gridSpan w:val="3"/>
            <w:shd w:val="clear" w:color="auto" w:fill="A5A5A5" w:themeFill="accent3"/>
            <w:tcMar>
              <w:top w:w="58" w:type="dxa"/>
              <w:left w:w="58" w:type="dxa"/>
              <w:bottom w:w="58" w:type="dxa"/>
              <w:right w:w="58" w:type="dxa"/>
            </w:tcMar>
          </w:tcPr>
          <w:p w14:paraId="5B3CDB9D" w14:textId="48AB99FB" w:rsidR="00DB75DD" w:rsidRDefault="00DB75DD" w:rsidP="00DB75DD">
            <w:pPr>
              <w:rPr>
                <w:rFonts w:ascii="Arial" w:hAnsi="Arial" w:cs="Arial"/>
              </w:rPr>
            </w:pPr>
            <w:r>
              <w:rPr>
                <w:rFonts w:ascii="Arial" w:hAnsi="Arial" w:cs="Arial"/>
                <w:b/>
                <w:bCs/>
                <w:color w:val="FFFFFF" w:themeColor="background1"/>
              </w:rPr>
              <w:t>SOFTWARE DEVELOPMENT</w:t>
            </w:r>
          </w:p>
        </w:tc>
      </w:tr>
      <w:tr w:rsidR="00DB75DD" w:rsidRPr="009741F8" w14:paraId="7D53B7BD" w14:textId="77777777" w:rsidTr="00DB75DD">
        <w:trPr>
          <w:trHeight w:val="275"/>
        </w:trPr>
        <w:tc>
          <w:tcPr>
            <w:tcW w:w="2303" w:type="dxa"/>
            <w:tcMar>
              <w:top w:w="58" w:type="dxa"/>
              <w:left w:w="58" w:type="dxa"/>
              <w:bottom w:w="58" w:type="dxa"/>
              <w:right w:w="58" w:type="dxa"/>
            </w:tcMar>
          </w:tcPr>
          <w:p w14:paraId="119A1C9A" w14:textId="41FD7A0F" w:rsidR="00DB75DD" w:rsidRPr="00F16B17" w:rsidRDefault="00DB75DD" w:rsidP="00DB75DD">
            <w:pPr>
              <w:rPr>
                <w:rFonts w:ascii="Arial" w:hAnsi="Arial" w:cs="Arial"/>
                <w:b/>
                <w:bCs/>
              </w:rPr>
            </w:pPr>
            <w:r>
              <w:rPr>
                <w:rFonts w:ascii="Arial" w:hAnsi="Arial" w:cs="Arial"/>
                <w:b/>
                <w:bCs/>
              </w:rPr>
              <w:t>Code / Testing / Software Engineering Leads</w:t>
            </w:r>
          </w:p>
        </w:tc>
        <w:tc>
          <w:tcPr>
            <w:tcW w:w="4713" w:type="dxa"/>
            <w:tcMar>
              <w:top w:w="58" w:type="dxa"/>
              <w:left w:w="58" w:type="dxa"/>
              <w:bottom w:w="58" w:type="dxa"/>
              <w:right w:w="58" w:type="dxa"/>
            </w:tcMar>
          </w:tcPr>
          <w:p w14:paraId="555D1363" w14:textId="677B2A7D" w:rsidR="00DB75DD" w:rsidRDefault="00DB75DD" w:rsidP="00DB75DD">
            <w:pPr>
              <w:pStyle w:val="ListParagraph"/>
              <w:numPr>
                <w:ilvl w:val="0"/>
                <w:numId w:val="8"/>
              </w:numPr>
              <w:rPr>
                <w:rFonts w:ascii="Arial" w:hAnsi="Arial" w:cs="Arial"/>
              </w:rPr>
            </w:pPr>
            <w:r>
              <w:rPr>
                <w:rFonts w:ascii="Arial" w:hAnsi="Arial" w:cs="Arial"/>
              </w:rPr>
              <w:t>Work with security lead to mitigate software vulnerabilities</w:t>
            </w:r>
            <w:r w:rsidR="00B327F4">
              <w:rPr>
                <w:rFonts w:ascii="Arial" w:hAnsi="Arial" w:cs="Arial"/>
              </w:rPr>
              <w:t xml:space="preserve">. </w:t>
            </w:r>
          </w:p>
          <w:p w14:paraId="7B19FCEF" w14:textId="77777777" w:rsidR="00E0255C" w:rsidRPr="00E0255C" w:rsidRDefault="00E0255C" w:rsidP="00E0255C">
            <w:pPr>
              <w:rPr>
                <w:rFonts w:ascii="Arial" w:hAnsi="Arial" w:cs="Arial"/>
              </w:rPr>
            </w:pPr>
          </w:p>
          <w:p w14:paraId="60480481" w14:textId="7F5C442F" w:rsidR="00EC6C35" w:rsidRPr="00DB75DD" w:rsidRDefault="00EC6C35" w:rsidP="00DB75DD">
            <w:pPr>
              <w:pStyle w:val="ListParagraph"/>
              <w:numPr>
                <w:ilvl w:val="0"/>
                <w:numId w:val="8"/>
              </w:numPr>
              <w:rPr>
                <w:rFonts w:ascii="Arial" w:hAnsi="Arial" w:cs="Arial"/>
              </w:rPr>
            </w:pPr>
            <w:r>
              <w:rPr>
                <w:rFonts w:ascii="Arial" w:hAnsi="Arial" w:cs="Arial"/>
              </w:rPr>
              <w:t xml:space="preserve">Provide information or data needed for investigation </w:t>
            </w:r>
          </w:p>
        </w:tc>
        <w:tc>
          <w:tcPr>
            <w:tcW w:w="2977" w:type="dxa"/>
            <w:tcMar>
              <w:top w:w="58" w:type="dxa"/>
              <w:left w:w="58" w:type="dxa"/>
              <w:bottom w:w="58" w:type="dxa"/>
              <w:right w:w="58" w:type="dxa"/>
            </w:tcMar>
          </w:tcPr>
          <w:p w14:paraId="3A973DE9" w14:textId="77777777" w:rsidR="00DB75DD" w:rsidRDefault="00DB75DD" w:rsidP="00DB75DD">
            <w:pPr>
              <w:rPr>
                <w:rFonts w:ascii="Arial" w:hAnsi="Arial" w:cs="Arial"/>
              </w:rPr>
            </w:pPr>
            <w:r>
              <w:rPr>
                <w:rFonts w:ascii="Arial" w:hAnsi="Arial" w:cs="Arial"/>
              </w:rPr>
              <w:t>Name: Brandon Kelley</w:t>
            </w:r>
          </w:p>
          <w:p w14:paraId="4B31C217" w14:textId="77777777" w:rsidR="00DB75DD" w:rsidRDefault="00DB75DD" w:rsidP="00DB75DD">
            <w:pPr>
              <w:rPr>
                <w:rFonts w:ascii="Arial" w:hAnsi="Arial" w:cs="Arial"/>
              </w:rPr>
            </w:pPr>
            <w:r>
              <w:rPr>
                <w:rFonts w:ascii="Arial" w:hAnsi="Arial" w:cs="Arial"/>
              </w:rPr>
              <w:t>Email: BMK24@ students.uwf.edu</w:t>
            </w:r>
          </w:p>
          <w:p w14:paraId="61D223F8" w14:textId="77777777" w:rsidR="00DB75DD" w:rsidRDefault="00DB75DD" w:rsidP="00DB75DD">
            <w:pPr>
              <w:rPr>
                <w:rFonts w:ascii="Arial" w:hAnsi="Arial" w:cs="Arial"/>
              </w:rPr>
            </w:pPr>
          </w:p>
          <w:p w14:paraId="53417715" w14:textId="77777777" w:rsidR="00DB75DD" w:rsidRDefault="00DB75DD" w:rsidP="00DB75DD">
            <w:pPr>
              <w:rPr>
                <w:rFonts w:ascii="Arial" w:hAnsi="Arial" w:cs="Arial"/>
              </w:rPr>
            </w:pPr>
            <w:r>
              <w:rPr>
                <w:rFonts w:ascii="Arial" w:hAnsi="Arial" w:cs="Arial"/>
              </w:rPr>
              <w:t>Name: Serghei Berezovschi</w:t>
            </w:r>
          </w:p>
          <w:p w14:paraId="45E1AA6B" w14:textId="14FFE3DB" w:rsidR="00DB75DD" w:rsidRPr="009741F8" w:rsidRDefault="00DB75DD" w:rsidP="00DB75DD">
            <w:pPr>
              <w:rPr>
                <w:rFonts w:ascii="Arial" w:hAnsi="Arial" w:cs="Arial"/>
              </w:rPr>
            </w:pPr>
            <w:r>
              <w:rPr>
                <w:rFonts w:ascii="Arial" w:hAnsi="Arial" w:cs="Arial"/>
              </w:rPr>
              <w:t>Email: SB206@ students.uwf.edu</w:t>
            </w:r>
          </w:p>
        </w:tc>
      </w:tr>
    </w:tbl>
    <w:p w14:paraId="32CC02B6" w14:textId="4FCA59AB" w:rsidR="00307BC0" w:rsidRDefault="00307BC0">
      <w:pPr>
        <w:rPr>
          <w:lang w:val="en-GB"/>
        </w:rPr>
      </w:pPr>
      <w:bookmarkStart w:id="3" w:name="_Toc456961320"/>
    </w:p>
    <w:p w14:paraId="7EF93104" w14:textId="594C69A3" w:rsidR="009C0A89" w:rsidRPr="009C0A89" w:rsidRDefault="009C0A89" w:rsidP="009C0A89">
      <w:pPr>
        <w:pStyle w:val="Heading1"/>
        <w:rPr>
          <w:lang w:val="en-IE"/>
        </w:rPr>
      </w:pPr>
      <w:bookmarkStart w:id="4" w:name="_Toc456961337"/>
      <w:bookmarkStart w:id="5" w:name="_Toc456961646"/>
      <w:bookmarkStart w:id="6" w:name="_Toc100306692"/>
      <w:bookmarkEnd w:id="3"/>
      <w:r w:rsidRPr="009C0A89">
        <w:rPr>
          <w:lang w:val="en-IE"/>
        </w:rPr>
        <w:t>Testing and Updates</w:t>
      </w:r>
      <w:bookmarkEnd w:id="4"/>
      <w:bookmarkEnd w:id="5"/>
      <w:bookmarkEnd w:id="6"/>
    </w:p>
    <w:p w14:paraId="38DA5DE4" w14:textId="6891C5FD" w:rsidR="009C0A89" w:rsidRDefault="009C0A89" w:rsidP="009C0A89">
      <w:r w:rsidRPr="009C0A89">
        <w:t>Annua</w:t>
      </w:r>
      <w:r w:rsidR="00B327F4">
        <w:t>l</w:t>
      </w:r>
      <w:r w:rsidRPr="009C0A89">
        <w:t xml:space="preserve"> testing of the Incident Response Plan using walkthroughs and practical simulations of potential incident scenarios is necessary to ensure the </w:t>
      </w:r>
      <w:r w:rsidR="00B327F4">
        <w:t>Security lead is</w:t>
      </w:r>
      <w:r w:rsidRPr="009C0A89">
        <w:t xml:space="preserve"> aware of their obligations unless real incidents occur </w:t>
      </w:r>
      <w:r w:rsidR="00B327F4">
        <w:t>that</w:t>
      </w:r>
      <w:r w:rsidRPr="009C0A89">
        <w:t xml:space="preserve"> test the full functionality of the process.</w:t>
      </w:r>
    </w:p>
    <w:p w14:paraId="21FB3B2A" w14:textId="77777777" w:rsidR="0098412D" w:rsidRPr="009C0A89" w:rsidRDefault="0098412D" w:rsidP="009C0A89"/>
    <w:p w14:paraId="2C50BBFC" w14:textId="3AF529F7" w:rsidR="009C0A89" w:rsidRPr="009C0A89" w:rsidRDefault="009C0A89" w:rsidP="009C0A89">
      <w:pPr>
        <w:numPr>
          <w:ilvl w:val="0"/>
          <w:numId w:val="5"/>
        </w:numPr>
      </w:pPr>
      <w:r w:rsidRPr="009C0A89">
        <w:t xml:space="preserve">The Incident Response Plan will be tested at least once annually. </w:t>
      </w:r>
    </w:p>
    <w:p w14:paraId="30488951" w14:textId="2D046884" w:rsidR="009C0A89" w:rsidRPr="009C0A89" w:rsidRDefault="009C0A89" w:rsidP="009C0A89">
      <w:pPr>
        <w:numPr>
          <w:ilvl w:val="0"/>
          <w:numId w:val="5"/>
        </w:numPr>
      </w:pPr>
      <w:r w:rsidRPr="009C0A89">
        <w:t xml:space="preserve">The Incident Response Plan Testing will test </w:t>
      </w:r>
      <w:r w:rsidR="00B327F4">
        <w:t>LearnIt</w:t>
      </w:r>
      <w:r w:rsidR="006B29C9">
        <w:t>’s</w:t>
      </w:r>
      <w:r w:rsidRPr="009C0A89">
        <w:t xml:space="preserve"> response to potential incident scenarios to identify process gaps and improvement areas.</w:t>
      </w:r>
    </w:p>
    <w:p w14:paraId="69C8A8F0" w14:textId="2EADE914" w:rsidR="009C0A89" w:rsidRPr="009C0A89" w:rsidRDefault="009C0A89" w:rsidP="009C0A89">
      <w:pPr>
        <w:numPr>
          <w:ilvl w:val="0"/>
          <w:numId w:val="5"/>
        </w:numPr>
      </w:pPr>
      <w:r w:rsidRPr="009C0A89">
        <w:t xml:space="preserve">The </w:t>
      </w:r>
      <w:r w:rsidR="00B327F4">
        <w:t>Security Lead</w:t>
      </w:r>
      <w:r w:rsidRPr="009C0A89">
        <w:t xml:space="preserve"> will record observations made during the testing, such as steps that were poorly executed or misunderstood by participants and those aspects that need improvement.</w:t>
      </w:r>
    </w:p>
    <w:p w14:paraId="2880A077" w14:textId="19B54B56" w:rsidR="00F07487" w:rsidRDefault="009C0A89" w:rsidP="00F16B17">
      <w:pPr>
        <w:numPr>
          <w:ilvl w:val="0"/>
          <w:numId w:val="5"/>
        </w:numPr>
      </w:pPr>
      <w:r w:rsidRPr="009C0A89">
        <w:t xml:space="preserve">The </w:t>
      </w:r>
      <w:r w:rsidR="00B327F4">
        <w:t xml:space="preserve">Security </w:t>
      </w:r>
      <w:r w:rsidRPr="009C0A89">
        <w:t>Lead will ensure the Security Incident Response Plan is updated and distributed to SIRT members.</w:t>
      </w:r>
    </w:p>
    <w:p w14:paraId="30EE6C87" w14:textId="5B17CF33" w:rsidR="00F07487" w:rsidRPr="007531BF" w:rsidRDefault="00F07487" w:rsidP="00B327F4">
      <w:pPr>
        <w:pStyle w:val="Heading1"/>
      </w:pPr>
      <w:bookmarkStart w:id="7" w:name="_Toc100306693"/>
      <w:r w:rsidRPr="007531BF">
        <w:t>INCIDENT RESPONSE</w:t>
      </w:r>
      <w:r>
        <w:t xml:space="preserve"> PROCESS OVERVIEW</w:t>
      </w:r>
      <w:bookmarkEnd w:id="7"/>
    </w:p>
    <w:p w14:paraId="45C63A8E" w14:textId="27C19F06" w:rsidR="00F07487" w:rsidRPr="00C464B4" w:rsidRDefault="00F07487" w:rsidP="00F07487">
      <w:r>
        <w:t>Below is the</w:t>
      </w:r>
      <w:r w:rsidRPr="00C464B4">
        <w:t xml:space="preserve"> structured 6-step process </w:t>
      </w:r>
      <w:r>
        <w:t xml:space="preserve">followed in this document </w:t>
      </w:r>
      <w:r w:rsidRPr="00C464B4">
        <w:t xml:space="preserve">as defined by the SANS Institute in </w:t>
      </w:r>
      <w:r>
        <w:t>their</w:t>
      </w:r>
      <w:r w:rsidRPr="00C464B4">
        <w:t xml:space="preserve"> </w:t>
      </w:r>
      <w:hyperlink r:id="rId8" w:history="1">
        <w:r w:rsidRPr="00C464B4">
          <w:rPr>
            <w:rStyle w:val="Hyperlink"/>
          </w:rPr>
          <w:t>Incident Hand</w:t>
        </w:r>
        <w:r>
          <w:rPr>
            <w:rStyle w:val="Hyperlink"/>
          </w:rPr>
          <w:t>l</w:t>
        </w:r>
        <w:r w:rsidRPr="00C464B4">
          <w:rPr>
            <w:rStyle w:val="Hyperlink"/>
          </w:rPr>
          <w:t>er’s Handbook</w:t>
        </w:r>
      </w:hyperlink>
      <w:r w:rsidRPr="00C464B4">
        <w:t>.</w:t>
      </w:r>
      <w:r w:rsidR="00EE6E93">
        <w:t xml:space="preserve"> </w:t>
      </w:r>
      <w:r w:rsidRPr="00C464B4">
        <w:t>The six steps outlined are:</w:t>
      </w:r>
    </w:p>
    <w:p w14:paraId="60C12650" w14:textId="77777777" w:rsidR="00F07487" w:rsidRPr="00C464B4" w:rsidRDefault="00F07487" w:rsidP="00F07487"/>
    <w:p w14:paraId="6CE7A4E6" w14:textId="77777777" w:rsidR="00F07487" w:rsidRPr="00C464B4" w:rsidRDefault="00F07487" w:rsidP="00F07487">
      <w:pPr>
        <w:numPr>
          <w:ilvl w:val="0"/>
          <w:numId w:val="6"/>
        </w:numPr>
      </w:pPr>
      <w:r w:rsidRPr="00C464B4">
        <w:rPr>
          <w:b/>
          <w:bCs/>
        </w:rPr>
        <w:t>Preparation</w:t>
      </w:r>
      <w:r w:rsidRPr="00C464B4">
        <w:t>—review and codify an organizational security policy, perform a risk assessment, identify sensitive assets, define which are critical security incidents the team should focus on, and build a Computer Security</w:t>
      </w:r>
      <w:r>
        <w:t xml:space="preserve"> Incident Response Team </w:t>
      </w:r>
      <w:r w:rsidRPr="00C464B4">
        <w:t>(CSIRT).</w:t>
      </w:r>
    </w:p>
    <w:p w14:paraId="0DAE0398" w14:textId="77777777" w:rsidR="00F07487" w:rsidRDefault="00F07487" w:rsidP="00F07487">
      <w:pPr>
        <w:numPr>
          <w:ilvl w:val="0"/>
          <w:numId w:val="6"/>
        </w:numPr>
      </w:pPr>
      <w:r w:rsidRPr="00C464B4">
        <w:rPr>
          <w:b/>
          <w:bCs/>
        </w:rPr>
        <w:t>Identification</w:t>
      </w:r>
      <w:r w:rsidRPr="00C464B4">
        <w:t>—monitor IT systems and detect deviations from normal operations and see if they represent actual security incidents. When an incident is discovered, collect additional evidence, establish its type and severity, and document everything.</w:t>
      </w:r>
      <w:r>
        <w:t xml:space="preserve"> </w:t>
      </w:r>
    </w:p>
    <w:p w14:paraId="67CC9165" w14:textId="435719C7" w:rsidR="00F07487" w:rsidRPr="00C464B4" w:rsidRDefault="00F07487" w:rsidP="00F07487">
      <w:pPr>
        <w:numPr>
          <w:ilvl w:val="0"/>
          <w:numId w:val="6"/>
        </w:numPr>
      </w:pPr>
      <w:r w:rsidRPr="00C464B4">
        <w:rPr>
          <w:b/>
          <w:bCs/>
        </w:rPr>
        <w:t>Containment</w:t>
      </w:r>
      <w:r w:rsidRPr="00C464B4">
        <w:t>—perform short-term containment, for example by isolating the network segment that is under attack. Then focus on long-term containment, which involves temporary fixes to allow systems to be used in production while rebuilding clean systems.</w:t>
      </w:r>
    </w:p>
    <w:p w14:paraId="2DF2ABDB" w14:textId="77777777" w:rsidR="00F07487" w:rsidRPr="00C464B4" w:rsidRDefault="00F07487" w:rsidP="00F07487">
      <w:pPr>
        <w:numPr>
          <w:ilvl w:val="0"/>
          <w:numId w:val="6"/>
        </w:numPr>
      </w:pPr>
      <w:r w:rsidRPr="00C464B4">
        <w:rPr>
          <w:b/>
          <w:bCs/>
        </w:rPr>
        <w:t>Eradication</w:t>
      </w:r>
      <w:r w:rsidRPr="00C464B4">
        <w:t>—remove malware from all affected systems, identify the root cause of the attack, and take action to prevent similar attacks in the future.</w:t>
      </w:r>
    </w:p>
    <w:p w14:paraId="51B7B411" w14:textId="3B74B0C4" w:rsidR="00F07487" w:rsidRPr="00C464B4" w:rsidRDefault="00F07487" w:rsidP="00F07487">
      <w:pPr>
        <w:numPr>
          <w:ilvl w:val="0"/>
          <w:numId w:val="6"/>
        </w:numPr>
      </w:pPr>
      <w:r w:rsidRPr="00C464B4">
        <w:rPr>
          <w:b/>
          <w:bCs/>
        </w:rPr>
        <w:t>Recovery</w:t>
      </w:r>
      <w:r w:rsidRPr="00C464B4">
        <w:t>—bring affected production systems back online carefully, to prevent additional attacks. Test, verify</w:t>
      </w:r>
      <w:r w:rsidR="00B327F4">
        <w:t>,</w:t>
      </w:r>
      <w:r w:rsidRPr="00C464B4">
        <w:t xml:space="preserve"> and monitor affected systems to ensure they are back to normal activity.</w:t>
      </w:r>
    </w:p>
    <w:p w14:paraId="0F83E345" w14:textId="13AF337E" w:rsidR="00F07487" w:rsidRPr="00C464B4" w:rsidRDefault="00F07487" w:rsidP="00F07487">
      <w:pPr>
        <w:numPr>
          <w:ilvl w:val="0"/>
          <w:numId w:val="6"/>
        </w:numPr>
      </w:pPr>
      <w:r w:rsidRPr="00C464B4">
        <w:rPr>
          <w:b/>
          <w:bCs/>
        </w:rPr>
        <w:t>Lessons learned</w:t>
      </w:r>
      <w:r w:rsidRPr="00C464B4">
        <w:t xml:space="preserve">—no later than two weeks from the end of the incident, perform a retrospective of the incident. Prepare complete documentation of the incident, investigate the incident further, </w:t>
      </w:r>
      <w:r w:rsidR="00B327F4">
        <w:t xml:space="preserve">and </w:t>
      </w:r>
      <w:r w:rsidRPr="00C464B4">
        <w:t>understand what was done to contain it and whether anything in the incident response process could be improved.</w:t>
      </w:r>
    </w:p>
    <w:p w14:paraId="51B2818B" w14:textId="77777777" w:rsidR="00F07487" w:rsidRPr="00C464B4" w:rsidRDefault="00F07487" w:rsidP="00F07487"/>
    <w:p w14:paraId="18DF30CF" w14:textId="7F84B930" w:rsidR="007531BF" w:rsidRPr="00B327F4" w:rsidRDefault="000C5503" w:rsidP="00B327F4">
      <w:pPr>
        <w:pStyle w:val="Heading1"/>
      </w:pPr>
      <w:bookmarkStart w:id="8" w:name="_Toc100306694"/>
      <w:r>
        <w:t>Incident Response Checklist</w:t>
      </w:r>
      <w:bookmarkEnd w:id="8"/>
    </w:p>
    <w:p w14:paraId="45603005" w14:textId="1AB6A93A" w:rsidR="007531BF" w:rsidRPr="007531BF" w:rsidRDefault="007531BF" w:rsidP="007531BF">
      <w:pPr>
        <w:rPr>
          <w:iCs/>
        </w:rPr>
      </w:pPr>
      <w:r w:rsidRPr="007531BF">
        <w:rPr>
          <w:iCs/>
        </w:rPr>
        <w:t xml:space="preserve">To demonstrate and improve the effectiveness of </w:t>
      </w:r>
      <w:proofErr w:type="spellStart"/>
      <w:r w:rsidR="00B327F4">
        <w:rPr>
          <w:iCs/>
        </w:rPr>
        <w:t>Learnit</w:t>
      </w:r>
      <w:proofErr w:type="spellEnd"/>
      <w:r w:rsidR="00B327F4">
        <w:rPr>
          <w:iCs/>
        </w:rPr>
        <w:t xml:space="preserve"> </w:t>
      </w:r>
      <w:r w:rsidRPr="007531BF">
        <w:rPr>
          <w:iCs/>
        </w:rPr>
        <w:t xml:space="preserve">incident response team and security tools, </w:t>
      </w:r>
      <w:r w:rsidR="00B327F4">
        <w:rPr>
          <w:iCs/>
        </w:rPr>
        <w:t xml:space="preserve">LearnIt </w:t>
      </w:r>
      <w:r w:rsidRPr="007531BF">
        <w:rPr>
          <w:iCs/>
        </w:rPr>
        <w:t xml:space="preserve">requires a record of all actions taken during each phase of an incident. Supporting documentation is required, including all forensic evidence collected such as activity logs, memory dumps, audits, network traffic, and disk images. </w:t>
      </w:r>
    </w:p>
    <w:p w14:paraId="161EF9D9" w14:textId="77777777" w:rsidR="007531BF" w:rsidRPr="007531BF" w:rsidRDefault="007531BF" w:rsidP="007531BF"/>
    <w:p w14:paraId="3D63BEFE" w14:textId="77777777" w:rsidR="007531BF" w:rsidRPr="007531BF" w:rsidRDefault="007531BF" w:rsidP="007531BF">
      <w:pPr>
        <w:rPr>
          <w:iCs/>
        </w:rPr>
      </w:pPr>
    </w:p>
    <w:p w14:paraId="1964AA5D" w14:textId="7A444E12" w:rsidR="00307BC0" w:rsidRDefault="00307BC0" w:rsidP="00307BC0"/>
    <w:tbl>
      <w:tblPr>
        <w:tblStyle w:val="GreenTableTemplate"/>
        <w:tblW w:w="9350" w:type="dxa"/>
        <w:tblCellMar>
          <w:top w:w="29" w:type="dxa"/>
          <w:bottom w:w="29" w:type="dxa"/>
        </w:tblCellMar>
        <w:tblLook w:val="06A0" w:firstRow="1" w:lastRow="0" w:firstColumn="1" w:lastColumn="0" w:noHBand="1" w:noVBand="1"/>
      </w:tblPr>
      <w:tblGrid>
        <w:gridCol w:w="1885"/>
        <w:gridCol w:w="4410"/>
        <w:gridCol w:w="1620"/>
        <w:gridCol w:w="1435"/>
      </w:tblGrid>
      <w:tr w:rsidR="00C464B4" w:rsidRPr="007531BF" w14:paraId="4D313372" w14:textId="77777777" w:rsidTr="00C92D55">
        <w:trPr>
          <w:cnfStyle w:val="100000000000" w:firstRow="1" w:lastRow="0" w:firstColumn="0" w:lastColumn="0" w:oddVBand="0" w:evenVBand="0" w:oddHBand="0" w:evenHBand="0" w:firstRowFirstColumn="0" w:firstRowLastColumn="0" w:lastRowFirstColumn="0" w:lastRowLastColumn="0"/>
          <w:trHeight w:val="341"/>
        </w:trPr>
        <w:tc>
          <w:tcPr>
            <w:tcW w:w="1885" w:type="dxa"/>
          </w:tcPr>
          <w:p w14:paraId="688C79E6" w14:textId="77777777" w:rsidR="007531BF" w:rsidRPr="007531BF" w:rsidRDefault="007531BF" w:rsidP="007531BF">
            <w:r w:rsidRPr="007531BF">
              <w:lastRenderedPageBreak/>
              <w:t>PHASE OF CYBER INCIDENT</w:t>
            </w:r>
          </w:p>
        </w:tc>
        <w:tc>
          <w:tcPr>
            <w:tcW w:w="4410" w:type="dxa"/>
          </w:tcPr>
          <w:p w14:paraId="702D6D34" w14:textId="77777777" w:rsidR="007531BF" w:rsidRPr="007531BF" w:rsidRDefault="007531BF" w:rsidP="007531BF">
            <w:r w:rsidRPr="007531BF">
              <w:t>ACTION</w:t>
            </w:r>
          </w:p>
        </w:tc>
        <w:tc>
          <w:tcPr>
            <w:tcW w:w="1620" w:type="dxa"/>
          </w:tcPr>
          <w:p w14:paraId="19C35F60" w14:textId="3016E0C6" w:rsidR="007531BF" w:rsidRPr="007531BF" w:rsidRDefault="007531BF" w:rsidP="007531BF">
            <w:r w:rsidRPr="007531BF">
              <w:t>TEAM MEMBER/</w:t>
            </w:r>
            <w:r w:rsidR="00C464B4">
              <w:t xml:space="preserve"> </w:t>
            </w:r>
            <w:r w:rsidRPr="007531BF">
              <w:t xml:space="preserve">SYSTEM </w:t>
            </w:r>
          </w:p>
        </w:tc>
        <w:tc>
          <w:tcPr>
            <w:tcW w:w="1435" w:type="dxa"/>
          </w:tcPr>
          <w:p w14:paraId="772EA689" w14:textId="77777777" w:rsidR="007531BF" w:rsidRPr="007531BF" w:rsidRDefault="007531BF" w:rsidP="007531BF">
            <w:r w:rsidRPr="007531BF">
              <w:t xml:space="preserve">DAY/TIME </w:t>
            </w:r>
          </w:p>
          <w:p w14:paraId="53B7CC9B" w14:textId="77777777" w:rsidR="007531BF" w:rsidRPr="007531BF" w:rsidRDefault="007531BF" w:rsidP="007531BF">
            <w:r w:rsidRPr="007531BF">
              <w:t>ACTION TAKEN</w:t>
            </w:r>
          </w:p>
        </w:tc>
      </w:tr>
      <w:tr w:rsidR="00C464B4" w:rsidRPr="007531BF" w14:paraId="32EF59F6" w14:textId="77777777" w:rsidTr="00C92D55">
        <w:trPr>
          <w:trHeight w:val="341"/>
        </w:trPr>
        <w:tc>
          <w:tcPr>
            <w:tcW w:w="1885" w:type="dxa"/>
            <w:vMerge w:val="restart"/>
          </w:tcPr>
          <w:p w14:paraId="738F6DC9" w14:textId="77777777" w:rsidR="007531BF" w:rsidRPr="007531BF" w:rsidRDefault="007531BF" w:rsidP="007531BF">
            <w:pPr>
              <w:rPr>
                <w:b/>
                <w:bCs/>
              </w:rPr>
            </w:pPr>
            <w:r w:rsidRPr="007531BF">
              <w:rPr>
                <w:b/>
                <w:bCs/>
              </w:rPr>
              <w:t>Incident Discovery and Confirmation</w:t>
            </w:r>
          </w:p>
        </w:tc>
        <w:tc>
          <w:tcPr>
            <w:tcW w:w="4410" w:type="dxa"/>
          </w:tcPr>
          <w:p w14:paraId="60739BE6" w14:textId="64FEC4F3" w:rsidR="007531BF" w:rsidRPr="007531BF" w:rsidRDefault="007531BF" w:rsidP="007531BF">
            <w:pPr>
              <w:rPr>
                <w:sz w:val="21"/>
                <w:szCs w:val="21"/>
              </w:rPr>
            </w:pPr>
            <w:r w:rsidRPr="007531BF">
              <w:rPr>
                <w:sz w:val="21"/>
                <w:szCs w:val="21"/>
              </w:rPr>
              <w:t xml:space="preserve">Describe how the team first learned of the attack (security researcher, partner, </w:t>
            </w:r>
            <w:r w:rsidR="00C92D55">
              <w:rPr>
                <w:sz w:val="21"/>
                <w:szCs w:val="21"/>
              </w:rPr>
              <w:t xml:space="preserve">employee, </w:t>
            </w:r>
            <w:r w:rsidRPr="007531BF">
              <w:rPr>
                <w:sz w:val="21"/>
                <w:szCs w:val="21"/>
              </w:rPr>
              <w:t>customer, auditor, internal security alert, etc.)</w:t>
            </w:r>
            <w:r w:rsidR="006B29C9">
              <w:rPr>
                <w:sz w:val="21"/>
                <w:szCs w:val="21"/>
              </w:rPr>
              <w:t>.</w:t>
            </w:r>
          </w:p>
        </w:tc>
        <w:tc>
          <w:tcPr>
            <w:tcW w:w="1620" w:type="dxa"/>
          </w:tcPr>
          <w:p w14:paraId="4E30A557" w14:textId="77777777" w:rsidR="007531BF" w:rsidRPr="007531BF" w:rsidRDefault="007531BF" w:rsidP="007531BF"/>
        </w:tc>
        <w:tc>
          <w:tcPr>
            <w:tcW w:w="1435" w:type="dxa"/>
          </w:tcPr>
          <w:p w14:paraId="3B43CBD4" w14:textId="77777777" w:rsidR="007531BF" w:rsidRPr="007531BF" w:rsidRDefault="007531BF" w:rsidP="007531BF"/>
        </w:tc>
      </w:tr>
      <w:tr w:rsidR="007531BF" w:rsidRPr="007531BF" w14:paraId="7EF7159D" w14:textId="77777777" w:rsidTr="00C92D55">
        <w:trPr>
          <w:trHeight w:val="341"/>
        </w:trPr>
        <w:tc>
          <w:tcPr>
            <w:tcW w:w="1885" w:type="dxa"/>
            <w:vMerge/>
          </w:tcPr>
          <w:p w14:paraId="235AF2F5" w14:textId="77777777" w:rsidR="007531BF" w:rsidRPr="007531BF" w:rsidRDefault="007531BF" w:rsidP="007531BF">
            <w:pPr>
              <w:rPr>
                <w:b/>
              </w:rPr>
            </w:pPr>
          </w:p>
        </w:tc>
        <w:tc>
          <w:tcPr>
            <w:tcW w:w="4410" w:type="dxa"/>
          </w:tcPr>
          <w:p w14:paraId="73276A81" w14:textId="5618DB17" w:rsidR="007531BF" w:rsidRPr="007531BF" w:rsidRDefault="007531BF" w:rsidP="007531BF">
            <w:pPr>
              <w:rPr>
                <w:sz w:val="21"/>
                <w:szCs w:val="21"/>
              </w:rPr>
            </w:pPr>
            <w:r w:rsidRPr="007531BF">
              <w:rPr>
                <w:sz w:val="21"/>
                <w:szCs w:val="21"/>
              </w:rPr>
              <w:t>Analyze audit logs</w:t>
            </w:r>
            <w:r w:rsidR="00C92D55">
              <w:rPr>
                <w:sz w:val="21"/>
                <w:szCs w:val="21"/>
              </w:rPr>
              <w:t xml:space="preserve"> and security applications </w:t>
            </w:r>
            <w:r w:rsidRPr="007531BF">
              <w:rPr>
                <w:sz w:val="21"/>
                <w:szCs w:val="21"/>
              </w:rPr>
              <w:t xml:space="preserve">to identify unusual or suspicious </w:t>
            </w:r>
            <w:r w:rsidR="00C92D55">
              <w:rPr>
                <w:sz w:val="21"/>
                <w:szCs w:val="21"/>
              </w:rPr>
              <w:t xml:space="preserve">account </w:t>
            </w:r>
            <w:r w:rsidRPr="007531BF">
              <w:rPr>
                <w:sz w:val="21"/>
                <w:szCs w:val="21"/>
              </w:rPr>
              <w:t xml:space="preserve">behavior </w:t>
            </w:r>
            <w:r w:rsidR="00C92D55">
              <w:rPr>
                <w:sz w:val="21"/>
                <w:szCs w:val="21"/>
              </w:rPr>
              <w:t xml:space="preserve">or activities </w:t>
            </w:r>
            <w:r w:rsidRPr="007531BF">
              <w:rPr>
                <w:sz w:val="21"/>
                <w:szCs w:val="21"/>
              </w:rPr>
              <w:t>that indicate a likely attack and confirm attack has occurred.</w:t>
            </w:r>
          </w:p>
        </w:tc>
        <w:tc>
          <w:tcPr>
            <w:tcW w:w="1620" w:type="dxa"/>
          </w:tcPr>
          <w:p w14:paraId="4A2DDE55" w14:textId="77777777" w:rsidR="007531BF" w:rsidRPr="007531BF" w:rsidRDefault="007531BF" w:rsidP="007531BF"/>
        </w:tc>
        <w:tc>
          <w:tcPr>
            <w:tcW w:w="1435" w:type="dxa"/>
          </w:tcPr>
          <w:p w14:paraId="5CB74C4D" w14:textId="77777777" w:rsidR="007531BF" w:rsidRPr="007531BF" w:rsidRDefault="007531BF" w:rsidP="007531BF"/>
        </w:tc>
      </w:tr>
      <w:tr w:rsidR="00C464B4" w:rsidRPr="007531BF" w14:paraId="4ACDE68B" w14:textId="77777777" w:rsidTr="00C92D55">
        <w:trPr>
          <w:trHeight w:val="341"/>
        </w:trPr>
        <w:tc>
          <w:tcPr>
            <w:tcW w:w="1885" w:type="dxa"/>
            <w:vMerge/>
          </w:tcPr>
          <w:p w14:paraId="68051A99" w14:textId="77777777" w:rsidR="007531BF" w:rsidRPr="007531BF" w:rsidRDefault="007531BF" w:rsidP="007531BF"/>
        </w:tc>
        <w:tc>
          <w:tcPr>
            <w:tcW w:w="4410" w:type="dxa"/>
          </w:tcPr>
          <w:p w14:paraId="26DA5572" w14:textId="77777777" w:rsidR="007531BF" w:rsidRPr="007531BF" w:rsidRDefault="007531BF" w:rsidP="007531BF">
            <w:pPr>
              <w:rPr>
                <w:sz w:val="21"/>
                <w:szCs w:val="21"/>
              </w:rPr>
            </w:pPr>
            <w:r w:rsidRPr="007531BF">
              <w:rPr>
                <w:sz w:val="21"/>
                <w:szCs w:val="21"/>
              </w:rPr>
              <w:t>Describe potential attacker, including known or expected capabilities, behaviors, and motivations.</w:t>
            </w:r>
          </w:p>
        </w:tc>
        <w:tc>
          <w:tcPr>
            <w:tcW w:w="1620" w:type="dxa"/>
          </w:tcPr>
          <w:p w14:paraId="210CC58A" w14:textId="77777777" w:rsidR="007531BF" w:rsidRPr="007531BF" w:rsidRDefault="007531BF" w:rsidP="007531BF"/>
        </w:tc>
        <w:tc>
          <w:tcPr>
            <w:tcW w:w="1435" w:type="dxa"/>
          </w:tcPr>
          <w:p w14:paraId="020311C8" w14:textId="77777777" w:rsidR="007531BF" w:rsidRPr="007531BF" w:rsidRDefault="007531BF" w:rsidP="007531BF"/>
        </w:tc>
      </w:tr>
      <w:tr w:rsidR="007531BF" w:rsidRPr="007531BF" w14:paraId="1311B2B9" w14:textId="77777777" w:rsidTr="00C92D55">
        <w:trPr>
          <w:trHeight w:val="989"/>
        </w:trPr>
        <w:tc>
          <w:tcPr>
            <w:tcW w:w="1885" w:type="dxa"/>
            <w:vMerge/>
          </w:tcPr>
          <w:p w14:paraId="581247E0" w14:textId="77777777" w:rsidR="007531BF" w:rsidRPr="007531BF" w:rsidRDefault="007531BF" w:rsidP="007531BF"/>
        </w:tc>
        <w:tc>
          <w:tcPr>
            <w:tcW w:w="4410" w:type="dxa"/>
          </w:tcPr>
          <w:p w14:paraId="505C4400" w14:textId="77777777" w:rsidR="007531BF" w:rsidRPr="007531BF" w:rsidRDefault="007531BF" w:rsidP="007531BF">
            <w:pPr>
              <w:rPr>
                <w:sz w:val="21"/>
                <w:szCs w:val="21"/>
              </w:rPr>
            </w:pPr>
            <w:r w:rsidRPr="007531BF">
              <w:rPr>
                <w:sz w:val="21"/>
                <w:szCs w:val="21"/>
              </w:rPr>
              <w:t>Identify access point and source of attack (endpoint, application, malware downloaded, etc.) and responsible party.</w:t>
            </w:r>
          </w:p>
        </w:tc>
        <w:tc>
          <w:tcPr>
            <w:tcW w:w="1620" w:type="dxa"/>
          </w:tcPr>
          <w:p w14:paraId="7EA995DA" w14:textId="77777777" w:rsidR="007531BF" w:rsidRPr="007531BF" w:rsidRDefault="007531BF" w:rsidP="007531BF"/>
        </w:tc>
        <w:tc>
          <w:tcPr>
            <w:tcW w:w="1435" w:type="dxa"/>
          </w:tcPr>
          <w:p w14:paraId="4AA0BA23" w14:textId="77777777" w:rsidR="007531BF" w:rsidRPr="007531BF" w:rsidRDefault="007531BF" w:rsidP="007531BF"/>
        </w:tc>
      </w:tr>
      <w:tr w:rsidR="00C464B4" w:rsidRPr="007531BF" w14:paraId="4C059F44" w14:textId="77777777" w:rsidTr="00C92D55">
        <w:trPr>
          <w:trHeight w:val="341"/>
        </w:trPr>
        <w:tc>
          <w:tcPr>
            <w:tcW w:w="1885" w:type="dxa"/>
            <w:vMerge/>
          </w:tcPr>
          <w:p w14:paraId="29022D2A" w14:textId="77777777" w:rsidR="007531BF" w:rsidRPr="007531BF" w:rsidRDefault="007531BF" w:rsidP="007531BF"/>
        </w:tc>
        <w:tc>
          <w:tcPr>
            <w:tcW w:w="4410" w:type="dxa"/>
          </w:tcPr>
          <w:p w14:paraId="538B6273" w14:textId="65CC429E" w:rsidR="007531BF" w:rsidRPr="007531BF" w:rsidRDefault="007531BF" w:rsidP="007531BF">
            <w:pPr>
              <w:rPr>
                <w:sz w:val="21"/>
                <w:szCs w:val="21"/>
              </w:rPr>
            </w:pPr>
            <w:r w:rsidRPr="007531BF">
              <w:rPr>
                <w:sz w:val="21"/>
                <w:szCs w:val="21"/>
              </w:rPr>
              <w:t xml:space="preserve">Prepare an incident timeline to keep </w:t>
            </w:r>
            <w:r w:rsidR="00C92D55">
              <w:rPr>
                <w:sz w:val="21"/>
                <w:szCs w:val="21"/>
              </w:rPr>
              <w:t>an</w:t>
            </w:r>
            <w:r w:rsidRPr="007531BF">
              <w:rPr>
                <w:sz w:val="21"/>
                <w:szCs w:val="21"/>
              </w:rPr>
              <w:t xml:space="preserve"> ongoing record of when the attack occurred and subsequent milestones in analysis and response.</w:t>
            </w:r>
          </w:p>
        </w:tc>
        <w:tc>
          <w:tcPr>
            <w:tcW w:w="1620" w:type="dxa"/>
          </w:tcPr>
          <w:p w14:paraId="254CA67A" w14:textId="77777777" w:rsidR="007531BF" w:rsidRPr="007531BF" w:rsidRDefault="007531BF" w:rsidP="007531BF"/>
        </w:tc>
        <w:tc>
          <w:tcPr>
            <w:tcW w:w="1435" w:type="dxa"/>
          </w:tcPr>
          <w:p w14:paraId="089B61DA" w14:textId="77777777" w:rsidR="007531BF" w:rsidRPr="007531BF" w:rsidRDefault="007531BF" w:rsidP="007531BF"/>
        </w:tc>
      </w:tr>
      <w:tr w:rsidR="007531BF" w:rsidRPr="007531BF" w14:paraId="6AF3EEBF" w14:textId="77777777" w:rsidTr="00C92D55">
        <w:trPr>
          <w:trHeight w:val="341"/>
        </w:trPr>
        <w:tc>
          <w:tcPr>
            <w:tcW w:w="1885" w:type="dxa"/>
            <w:vMerge/>
          </w:tcPr>
          <w:p w14:paraId="0EBBE0F4" w14:textId="77777777" w:rsidR="007531BF" w:rsidRPr="007531BF" w:rsidRDefault="007531BF" w:rsidP="007531BF"/>
        </w:tc>
        <w:tc>
          <w:tcPr>
            <w:tcW w:w="4410" w:type="dxa"/>
          </w:tcPr>
          <w:p w14:paraId="58B19DAC" w14:textId="77777777" w:rsidR="007531BF" w:rsidRPr="007531BF" w:rsidRDefault="007531BF" w:rsidP="007531BF">
            <w:pPr>
              <w:rPr>
                <w:sz w:val="21"/>
                <w:szCs w:val="21"/>
              </w:rPr>
            </w:pPr>
            <w:r w:rsidRPr="007531BF">
              <w:rPr>
                <w:sz w:val="21"/>
                <w:szCs w:val="21"/>
              </w:rPr>
              <w:t>Check applications for signatures, IP address ranges, files hashes, processes, executables names, URLs, and domain names of known malicious websites.</w:t>
            </w:r>
          </w:p>
        </w:tc>
        <w:tc>
          <w:tcPr>
            <w:tcW w:w="1620" w:type="dxa"/>
          </w:tcPr>
          <w:p w14:paraId="30FAAFB2" w14:textId="77777777" w:rsidR="007531BF" w:rsidRPr="007531BF" w:rsidRDefault="007531BF" w:rsidP="007531BF"/>
        </w:tc>
        <w:tc>
          <w:tcPr>
            <w:tcW w:w="1435" w:type="dxa"/>
          </w:tcPr>
          <w:p w14:paraId="1C32FBD6" w14:textId="77777777" w:rsidR="007531BF" w:rsidRPr="007531BF" w:rsidRDefault="007531BF" w:rsidP="007531BF"/>
        </w:tc>
      </w:tr>
      <w:tr w:rsidR="00C464B4" w:rsidRPr="007531BF" w14:paraId="1CC168F5" w14:textId="77777777" w:rsidTr="00C92D55">
        <w:trPr>
          <w:trHeight w:val="341"/>
        </w:trPr>
        <w:tc>
          <w:tcPr>
            <w:tcW w:w="1885" w:type="dxa"/>
            <w:vMerge/>
          </w:tcPr>
          <w:p w14:paraId="2B1B0375" w14:textId="77777777" w:rsidR="007531BF" w:rsidRPr="007531BF" w:rsidRDefault="007531BF" w:rsidP="007531BF"/>
        </w:tc>
        <w:tc>
          <w:tcPr>
            <w:tcW w:w="4410" w:type="dxa"/>
          </w:tcPr>
          <w:p w14:paraId="466072E6" w14:textId="76FD0D93" w:rsidR="007531BF" w:rsidRPr="007531BF" w:rsidRDefault="007531BF" w:rsidP="007531BF">
            <w:pPr>
              <w:rPr>
                <w:sz w:val="21"/>
                <w:szCs w:val="21"/>
              </w:rPr>
            </w:pPr>
            <w:r w:rsidRPr="007531BF">
              <w:rPr>
                <w:sz w:val="21"/>
                <w:szCs w:val="21"/>
              </w:rPr>
              <w:t xml:space="preserve">Evaluate extent of damage upon discovery and risk to systems and privileged </w:t>
            </w:r>
            <w:r w:rsidR="000E08F4" w:rsidRPr="007531BF">
              <w:rPr>
                <w:sz w:val="21"/>
                <w:szCs w:val="21"/>
              </w:rPr>
              <w:t>accounts</w:t>
            </w:r>
            <w:r w:rsidRPr="007531BF">
              <w:rPr>
                <w:sz w:val="21"/>
                <w:szCs w:val="21"/>
              </w:rPr>
              <w:t>. Audit which privileged accounts have been used recently, whether any passwords have been changed, and what applications have been executed.</w:t>
            </w:r>
            <w:r w:rsidR="00EE6E93">
              <w:rPr>
                <w:sz w:val="21"/>
                <w:szCs w:val="21"/>
              </w:rPr>
              <w:t xml:space="preserve"> </w:t>
            </w:r>
            <w:r w:rsidR="00806D7C">
              <w:rPr>
                <w:sz w:val="21"/>
                <w:szCs w:val="21"/>
              </w:rPr>
              <w:t>(See Appendix A for more information on Threat Classification)</w:t>
            </w:r>
            <w:r w:rsidR="006B29C9">
              <w:rPr>
                <w:sz w:val="21"/>
                <w:szCs w:val="21"/>
              </w:rPr>
              <w:t>.</w:t>
            </w:r>
          </w:p>
        </w:tc>
        <w:tc>
          <w:tcPr>
            <w:tcW w:w="1620" w:type="dxa"/>
          </w:tcPr>
          <w:p w14:paraId="7D24C1C2" w14:textId="77777777" w:rsidR="007531BF" w:rsidRPr="007531BF" w:rsidRDefault="007531BF" w:rsidP="007531BF"/>
        </w:tc>
        <w:tc>
          <w:tcPr>
            <w:tcW w:w="1435" w:type="dxa"/>
          </w:tcPr>
          <w:p w14:paraId="062A3860" w14:textId="77777777" w:rsidR="007531BF" w:rsidRPr="007531BF" w:rsidRDefault="007531BF" w:rsidP="007531BF"/>
        </w:tc>
      </w:tr>
      <w:tr w:rsidR="007531BF" w:rsidRPr="007531BF" w14:paraId="07E26511" w14:textId="77777777" w:rsidTr="00C92D55">
        <w:trPr>
          <w:trHeight w:val="341"/>
        </w:trPr>
        <w:tc>
          <w:tcPr>
            <w:tcW w:w="1885" w:type="dxa"/>
            <w:vMerge/>
          </w:tcPr>
          <w:p w14:paraId="42E44DAE" w14:textId="77777777" w:rsidR="007531BF" w:rsidRPr="007531BF" w:rsidRDefault="007531BF" w:rsidP="007531BF"/>
        </w:tc>
        <w:tc>
          <w:tcPr>
            <w:tcW w:w="4410" w:type="dxa"/>
          </w:tcPr>
          <w:p w14:paraId="4B84DB69" w14:textId="0A04D8C7" w:rsidR="007531BF" w:rsidRPr="007531BF" w:rsidRDefault="007531BF" w:rsidP="007531BF">
            <w:pPr>
              <w:rPr>
                <w:sz w:val="21"/>
                <w:szCs w:val="21"/>
              </w:rPr>
            </w:pPr>
            <w:r w:rsidRPr="007531BF">
              <w:rPr>
                <w:sz w:val="21"/>
                <w:szCs w:val="21"/>
              </w:rPr>
              <w:t>Review your information assets list to identify which assets have been potentially compromised.</w:t>
            </w:r>
            <w:r w:rsidR="00EE6E93">
              <w:rPr>
                <w:sz w:val="21"/>
                <w:szCs w:val="21"/>
              </w:rPr>
              <w:t xml:space="preserve"> </w:t>
            </w:r>
            <w:r w:rsidRPr="007531BF">
              <w:rPr>
                <w:sz w:val="21"/>
                <w:szCs w:val="21"/>
              </w:rPr>
              <w:t>Note integrity of assets and evidence gathered.</w:t>
            </w:r>
            <w:r w:rsidR="00806D7C">
              <w:rPr>
                <w:sz w:val="21"/>
                <w:szCs w:val="21"/>
              </w:rPr>
              <w:t xml:space="preserve"> (See Appendix A for more information on Threat Classification)</w:t>
            </w:r>
            <w:r w:rsidR="006B29C9">
              <w:rPr>
                <w:sz w:val="21"/>
                <w:szCs w:val="21"/>
              </w:rPr>
              <w:t>.</w:t>
            </w:r>
          </w:p>
        </w:tc>
        <w:tc>
          <w:tcPr>
            <w:tcW w:w="1620" w:type="dxa"/>
          </w:tcPr>
          <w:p w14:paraId="42E224C2" w14:textId="77777777" w:rsidR="007531BF" w:rsidRPr="007531BF" w:rsidRDefault="007531BF" w:rsidP="007531BF"/>
        </w:tc>
        <w:tc>
          <w:tcPr>
            <w:tcW w:w="1435" w:type="dxa"/>
          </w:tcPr>
          <w:p w14:paraId="78A9099B" w14:textId="77777777" w:rsidR="007531BF" w:rsidRPr="007531BF" w:rsidRDefault="007531BF" w:rsidP="007531BF"/>
        </w:tc>
      </w:tr>
      <w:tr w:rsidR="00C464B4" w:rsidRPr="007531BF" w14:paraId="25F9A20C" w14:textId="77777777" w:rsidTr="00C92D55">
        <w:trPr>
          <w:trHeight w:val="341"/>
        </w:trPr>
        <w:tc>
          <w:tcPr>
            <w:tcW w:w="1885" w:type="dxa"/>
            <w:vMerge/>
          </w:tcPr>
          <w:p w14:paraId="134BE411" w14:textId="77777777" w:rsidR="007531BF" w:rsidRPr="007531BF" w:rsidRDefault="007531BF" w:rsidP="007531BF"/>
        </w:tc>
        <w:tc>
          <w:tcPr>
            <w:tcW w:w="4410" w:type="dxa"/>
          </w:tcPr>
          <w:p w14:paraId="61791E11" w14:textId="0E7C26C1" w:rsidR="007531BF" w:rsidRPr="007531BF" w:rsidRDefault="007531BF" w:rsidP="007531BF">
            <w:pPr>
              <w:rPr>
                <w:sz w:val="21"/>
                <w:szCs w:val="21"/>
              </w:rPr>
            </w:pPr>
            <w:r w:rsidRPr="007531BF">
              <w:rPr>
                <w:sz w:val="21"/>
                <w:szCs w:val="21"/>
              </w:rPr>
              <w:t xml:space="preserve">Diagram the path of the incident/attack to provide an “at-a-glance” view from the </w:t>
            </w:r>
            <w:r w:rsidRPr="007531BF">
              <w:rPr>
                <w:sz w:val="21"/>
                <w:szCs w:val="21"/>
              </w:rPr>
              <w:lastRenderedPageBreak/>
              <w:t>initial breach to escalation and movement tracked across the network</w:t>
            </w:r>
            <w:r w:rsidR="006B29C9">
              <w:rPr>
                <w:sz w:val="21"/>
                <w:szCs w:val="21"/>
              </w:rPr>
              <w:t>.</w:t>
            </w:r>
          </w:p>
        </w:tc>
        <w:tc>
          <w:tcPr>
            <w:tcW w:w="1620" w:type="dxa"/>
          </w:tcPr>
          <w:p w14:paraId="7E834D5C" w14:textId="77777777" w:rsidR="007531BF" w:rsidRPr="007531BF" w:rsidRDefault="007531BF" w:rsidP="007531BF"/>
        </w:tc>
        <w:tc>
          <w:tcPr>
            <w:tcW w:w="1435" w:type="dxa"/>
          </w:tcPr>
          <w:p w14:paraId="0E3BC4CD" w14:textId="77777777" w:rsidR="007531BF" w:rsidRPr="007531BF" w:rsidRDefault="007531BF" w:rsidP="007531BF"/>
        </w:tc>
      </w:tr>
      <w:tr w:rsidR="007531BF" w:rsidRPr="007531BF" w14:paraId="1A8B383E" w14:textId="77777777" w:rsidTr="00C92D55">
        <w:trPr>
          <w:trHeight w:val="341"/>
        </w:trPr>
        <w:tc>
          <w:tcPr>
            <w:tcW w:w="1885" w:type="dxa"/>
            <w:vMerge/>
          </w:tcPr>
          <w:p w14:paraId="74CA7B53" w14:textId="77777777" w:rsidR="007531BF" w:rsidRPr="007531BF" w:rsidRDefault="007531BF" w:rsidP="007531BF"/>
        </w:tc>
        <w:tc>
          <w:tcPr>
            <w:tcW w:w="4410" w:type="dxa"/>
          </w:tcPr>
          <w:p w14:paraId="16EA1E9C" w14:textId="4BE77874" w:rsidR="007531BF" w:rsidRPr="007531BF" w:rsidRDefault="007531BF" w:rsidP="007531BF">
            <w:pPr>
              <w:rPr>
                <w:sz w:val="21"/>
                <w:szCs w:val="21"/>
              </w:rPr>
            </w:pPr>
            <w:r w:rsidRPr="007531BF">
              <w:rPr>
                <w:sz w:val="21"/>
                <w:szCs w:val="21"/>
              </w:rPr>
              <w:t>Collect meeting notes in a central repository to use in preparing communications with stakeholders</w:t>
            </w:r>
            <w:r w:rsidR="006B29C9">
              <w:rPr>
                <w:sz w:val="21"/>
                <w:szCs w:val="21"/>
              </w:rPr>
              <w:t>.</w:t>
            </w:r>
          </w:p>
        </w:tc>
        <w:tc>
          <w:tcPr>
            <w:tcW w:w="1620" w:type="dxa"/>
          </w:tcPr>
          <w:p w14:paraId="2EA4F91A" w14:textId="77777777" w:rsidR="007531BF" w:rsidRPr="007531BF" w:rsidRDefault="007531BF" w:rsidP="007531BF"/>
        </w:tc>
        <w:tc>
          <w:tcPr>
            <w:tcW w:w="1435" w:type="dxa"/>
          </w:tcPr>
          <w:p w14:paraId="09F5174A" w14:textId="77777777" w:rsidR="007531BF" w:rsidRPr="007531BF" w:rsidRDefault="007531BF" w:rsidP="007531BF"/>
        </w:tc>
      </w:tr>
      <w:tr w:rsidR="00C464B4" w:rsidRPr="007531BF" w14:paraId="24CEF79A" w14:textId="77777777" w:rsidTr="00C92D55">
        <w:trPr>
          <w:trHeight w:val="341"/>
        </w:trPr>
        <w:tc>
          <w:tcPr>
            <w:tcW w:w="1885" w:type="dxa"/>
            <w:vMerge/>
          </w:tcPr>
          <w:p w14:paraId="69F96B80" w14:textId="77777777" w:rsidR="007531BF" w:rsidRPr="007531BF" w:rsidRDefault="007531BF" w:rsidP="007531BF"/>
        </w:tc>
        <w:tc>
          <w:tcPr>
            <w:tcW w:w="4410" w:type="dxa"/>
          </w:tcPr>
          <w:p w14:paraId="209E0A8F" w14:textId="77777777" w:rsidR="007531BF" w:rsidRPr="007531BF" w:rsidRDefault="007531BF" w:rsidP="007531BF">
            <w:pPr>
              <w:rPr>
                <w:sz w:val="21"/>
                <w:szCs w:val="21"/>
              </w:rPr>
            </w:pPr>
            <w:r w:rsidRPr="007531BF">
              <w:rPr>
                <w:sz w:val="21"/>
                <w:szCs w:val="21"/>
              </w:rPr>
              <w:t>Inform employees regarding discovery.</w:t>
            </w:r>
          </w:p>
        </w:tc>
        <w:tc>
          <w:tcPr>
            <w:tcW w:w="1620" w:type="dxa"/>
          </w:tcPr>
          <w:p w14:paraId="6A07C97E" w14:textId="77777777" w:rsidR="007531BF" w:rsidRPr="007531BF" w:rsidRDefault="007531BF" w:rsidP="007531BF"/>
        </w:tc>
        <w:tc>
          <w:tcPr>
            <w:tcW w:w="1435" w:type="dxa"/>
          </w:tcPr>
          <w:p w14:paraId="47C9D3CB" w14:textId="77777777" w:rsidR="007531BF" w:rsidRPr="007531BF" w:rsidRDefault="007531BF" w:rsidP="007531BF"/>
        </w:tc>
      </w:tr>
      <w:tr w:rsidR="007531BF" w:rsidRPr="007531BF" w14:paraId="5D578F1E" w14:textId="77777777" w:rsidTr="00C92D55">
        <w:trPr>
          <w:trHeight w:val="341"/>
        </w:trPr>
        <w:tc>
          <w:tcPr>
            <w:tcW w:w="1885" w:type="dxa"/>
            <w:vMerge/>
          </w:tcPr>
          <w:p w14:paraId="32FD9527" w14:textId="77777777" w:rsidR="007531BF" w:rsidRPr="007531BF" w:rsidRDefault="007531BF" w:rsidP="007531BF"/>
        </w:tc>
        <w:tc>
          <w:tcPr>
            <w:tcW w:w="4410" w:type="dxa"/>
          </w:tcPr>
          <w:p w14:paraId="454FDA93" w14:textId="164FCD1A" w:rsidR="007531BF" w:rsidRPr="007531BF" w:rsidRDefault="007531BF" w:rsidP="007531BF">
            <w:pPr>
              <w:rPr>
                <w:sz w:val="21"/>
                <w:szCs w:val="21"/>
              </w:rPr>
            </w:pPr>
            <w:r w:rsidRPr="007531BF">
              <w:rPr>
                <w:sz w:val="21"/>
                <w:szCs w:val="21"/>
              </w:rPr>
              <w:t>Analyze incident Indicators of Compromise</w:t>
            </w:r>
            <w:r w:rsidR="00C92D55">
              <w:rPr>
                <w:sz w:val="21"/>
                <w:szCs w:val="21"/>
              </w:rPr>
              <w:t xml:space="preserve"> (IOCs)</w:t>
            </w:r>
            <w:r w:rsidRPr="007531BF">
              <w:rPr>
                <w:sz w:val="21"/>
                <w:szCs w:val="21"/>
              </w:rPr>
              <w:t xml:space="preserve"> with threat intelligence tools</w:t>
            </w:r>
            <w:r w:rsidR="006B29C9">
              <w:rPr>
                <w:sz w:val="21"/>
                <w:szCs w:val="21"/>
              </w:rPr>
              <w:t>.</w:t>
            </w:r>
          </w:p>
        </w:tc>
        <w:tc>
          <w:tcPr>
            <w:tcW w:w="1620" w:type="dxa"/>
          </w:tcPr>
          <w:p w14:paraId="23811857" w14:textId="77777777" w:rsidR="007531BF" w:rsidRPr="007531BF" w:rsidRDefault="007531BF" w:rsidP="007531BF"/>
        </w:tc>
        <w:tc>
          <w:tcPr>
            <w:tcW w:w="1435" w:type="dxa"/>
          </w:tcPr>
          <w:p w14:paraId="2A8F7A67" w14:textId="77777777" w:rsidR="007531BF" w:rsidRPr="007531BF" w:rsidRDefault="007531BF" w:rsidP="007531BF"/>
        </w:tc>
      </w:tr>
      <w:tr w:rsidR="00C464B4" w:rsidRPr="007531BF" w14:paraId="19134A90" w14:textId="77777777" w:rsidTr="00C92D55">
        <w:trPr>
          <w:trHeight w:val="341"/>
        </w:trPr>
        <w:tc>
          <w:tcPr>
            <w:tcW w:w="1885" w:type="dxa"/>
            <w:vMerge/>
          </w:tcPr>
          <w:p w14:paraId="031A599A" w14:textId="77777777" w:rsidR="007531BF" w:rsidRPr="007531BF" w:rsidRDefault="007531BF" w:rsidP="007531BF"/>
        </w:tc>
        <w:tc>
          <w:tcPr>
            <w:tcW w:w="4410" w:type="dxa"/>
          </w:tcPr>
          <w:p w14:paraId="24EC2B69" w14:textId="6F0C61D0" w:rsidR="007531BF" w:rsidRPr="007531BF" w:rsidRDefault="005C1EAD" w:rsidP="007531BF">
            <w:pPr>
              <w:rPr>
                <w:sz w:val="21"/>
                <w:szCs w:val="21"/>
              </w:rPr>
            </w:pPr>
            <w:r>
              <w:rPr>
                <w:sz w:val="21"/>
                <w:szCs w:val="21"/>
              </w:rPr>
              <w:t>Potentially s</w:t>
            </w:r>
            <w:r w:rsidR="007531BF" w:rsidRPr="007531BF">
              <w:rPr>
                <w:sz w:val="21"/>
                <w:szCs w:val="21"/>
              </w:rPr>
              <w:t xml:space="preserve">hare information externally about breach discovery. You may choose to hold communications during this phase until you have contained the breach </w:t>
            </w:r>
            <w:r w:rsidR="00806D7C" w:rsidRPr="007531BF">
              <w:rPr>
                <w:sz w:val="21"/>
                <w:szCs w:val="21"/>
              </w:rPr>
              <w:t>to</w:t>
            </w:r>
            <w:r w:rsidR="007531BF" w:rsidRPr="007531BF">
              <w:rPr>
                <w:sz w:val="21"/>
                <w:szCs w:val="21"/>
              </w:rPr>
              <w:t xml:space="preserve"> increase your chances of catching the attacker. If so, make sure th</w:t>
            </w:r>
            <w:r w:rsidR="00806D7C">
              <w:rPr>
                <w:sz w:val="21"/>
                <w:szCs w:val="21"/>
              </w:rPr>
              <w:t>is</w:t>
            </w:r>
            <w:r w:rsidR="007531BF" w:rsidRPr="007531BF">
              <w:rPr>
                <w:sz w:val="21"/>
                <w:szCs w:val="21"/>
              </w:rPr>
              <w:t xml:space="preserve"> aligns with your compliance requirements.</w:t>
            </w:r>
          </w:p>
        </w:tc>
        <w:tc>
          <w:tcPr>
            <w:tcW w:w="1620" w:type="dxa"/>
          </w:tcPr>
          <w:p w14:paraId="134A130C" w14:textId="77777777" w:rsidR="007531BF" w:rsidRPr="007531BF" w:rsidRDefault="007531BF" w:rsidP="007531BF"/>
        </w:tc>
        <w:tc>
          <w:tcPr>
            <w:tcW w:w="1435" w:type="dxa"/>
          </w:tcPr>
          <w:p w14:paraId="1BC96ACF" w14:textId="77777777" w:rsidR="007531BF" w:rsidRPr="007531BF" w:rsidRDefault="007531BF" w:rsidP="007531BF"/>
        </w:tc>
      </w:tr>
      <w:tr w:rsidR="007531BF" w:rsidRPr="007531BF" w14:paraId="7685BB54" w14:textId="77777777" w:rsidTr="00C92D55">
        <w:trPr>
          <w:trHeight w:val="341"/>
        </w:trPr>
        <w:tc>
          <w:tcPr>
            <w:tcW w:w="1885" w:type="dxa"/>
            <w:vMerge w:val="restart"/>
          </w:tcPr>
          <w:p w14:paraId="1420351B" w14:textId="77777777" w:rsidR="007531BF" w:rsidRPr="007531BF" w:rsidRDefault="007531BF" w:rsidP="007531BF">
            <w:pPr>
              <w:rPr>
                <w:b/>
                <w:bCs/>
              </w:rPr>
            </w:pPr>
            <w:r w:rsidRPr="007531BF">
              <w:rPr>
                <w:b/>
                <w:bCs/>
              </w:rPr>
              <w:t>Containment and Continuity</w:t>
            </w:r>
          </w:p>
        </w:tc>
        <w:tc>
          <w:tcPr>
            <w:tcW w:w="4410" w:type="dxa"/>
          </w:tcPr>
          <w:p w14:paraId="32A20887" w14:textId="77777777" w:rsidR="007531BF" w:rsidRPr="007531BF" w:rsidRDefault="007531BF" w:rsidP="007531BF">
            <w:pPr>
              <w:rPr>
                <w:sz w:val="21"/>
                <w:szCs w:val="21"/>
              </w:rPr>
            </w:pPr>
            <w:r w:rsidRPr="007531BF">
              <w:rPr>
                <w:sz w:val="21"/>
                <w:szCs w:val="21"/>
              </w:rPr>
              <w:t>Enable temporary privileged accounts to be used by the technical and security team to quickly access and monitor systems.</w:t>
            </w:r>
          </w:p>
        </w:tc>
        <w:tc>
          <w:tcPr>
            <w:tcW w:w="1620" w:type="dxa"/>
          </w:tcPr>
          <w:p w14:paraId="0D2DF3F8" w14:textId="77777777" w:rsidR="007531BF" w:rsidRPr="007531BF" w:rsidRDefault="007531BF" w:rsidP="007531BF"/>
        </w:tc>
        <w:tc>
          <w:tcPr>
            <w:tcW w:w="1435" w:type="dxa"/>
          </w:tcPr>
          <w:p w14:paraId="36F52B2A" w14:textId="77777777" w:rsidR="007531BF" w:rsidRPr="007531BF" w:rsidRDefault="007531BF" w:rsidP="007531BF"/>
        </w:tc>
      </w:tr>
      <w:tr w:rsidR="00C464B4" w:rsidRPr="007531BF" w14:paraId="61C2985F" w14:textId="77777777" w:rsidTr="00C92D55">
        <w:trPr>
          <w:trHeight w:val="341"/>
        </w:trPr>
        <w:tc>
          <w:tcPr>
            <w:tcW w:w="1885" w:type="dxa"/>
            <w:vMerge/>
          </w:tcPr>
          <w:p w14:paraId="037073E4" w14:textId="77777777" w:rsidR="007531BF" w:rsidRPr="007531BF" w:rsidRDefault="007531BF" w:rsidP="007531BF"/>
        </w:tc>
        <w:tc>
          <w:tcPr>
            <w:tcW w:w="4410" w:type="dxa"/>
          </w:tcPr>
          <w:p w14:paraId="0C1A9460" w14:textId="77777777" w:rsidR="007531BF" w:rsidRPr="007531BF" w:rsidRDefault="007531BF" w:rsidP="007531BF">
            <w:pPr>
              <w:rPr>
                <w:sz w:val="21"/>
                <w:szCs w:val="21"/>
              </w:rPr>
            </w:pPr>
            <w:r w:rsidRPr="007531BF">
              <w:rPr>
                <w:sz w:val="21"/>
                <w:szCs w:val="21"/>
              </w:rPr>
              <w:t>Protect evidence. Back up any compromised systems as soon as possible, prior to performing any actions that could affect data integrity on the original media.</w:t>
            </w:r>
          </w:p>
        </w:tc>
        <w:tc>
          <w:tcPr>
            <w:tcW w:w="1620" w:type="dxa"/>
          </w:tcPr>
          <w:p w14:paraId="72BAD03C" w14:textId="77777777" w:rsidR="007531BF" w:rsidRPr="007531BF" w:rsidRDefault="007531BF" w:rsidP="007531BF"/>
        </w:tc>
        <w:tc>
          <w:tcPr>
            <w:tcW w:w="1435" w:type="dxa"/>
          </w:tcPr>
          <w:p w14:paraId="03D371D5" w14:textId="77777777" w:rsidR="007531BF" w:rsidRPr="007531BF" w:rsidRDefault="007531BF" w:rsidP="007531BF"/>
        </w:tc>
      </w:tr>
      <w:tr w:rsidR="007531BF" w:rsidRPr="007531BF" w14:paraId="387FBB4A" w14:textId="77777777" w:rsidTr="00C92D55">
        <w:trPr>
          <w:trHeight w:val="341"/>
        </w:trPr>
        <w:tc>
          <w:tcPr>
            <w:tcW w:w="1885" w:type="dxa"/>
            <w:vMerge/>
          </w:tcPr>
          <w:p w14:paraId="015C63DC" w14:textId="77777777" w:rsidR="007531BF" w:rsidRPr="007531BF" w:rsidRDefault="007531BF" w:rsidP="007531BF"/>
        </w:tc>
        <w:tc>
          <w:tcPr>
            <w:tcW w:w="4410" w:type="dxa"/>
          </w:tcPr>
          <w:p w14:paraId="506F9F40" w14:textId="7BEC4A56" w:rsidR="007531BF" w:rsidRPr="007531BF" w:rsidRDefault="007531BF" w:rsidP="007531BF">
            <w:pPr>
              <w:rPr>
                <w:sz w:val="21"/>
                <w:szCs w:val="21"/>
              </w:rPr>
            </w:pPr>
            <w:r w:rsidRPr="007531BF">
              <w:rPr>
                <w:sz w:val="21"/>
                <w:szCs w:val="21"/>
              </w:rPr>
              <w:t>Force multi-factor authentication or peer review to ensure privileges are being used appropriately.</w:t>
            </w:r>
            <w:r w:rsidR="00EE6E93">
              <w:rPr>
                <w:sz w:val="21"/>
                <w:szCs w:val="21"/>
              </w:rPr>
              <w:t xml:space="preserve"> </w:t>
            </w:r>
          </w:p>
        </w:tc>
        <w:tc>
          <w:tcPr>
            <w:tcW w:w="1620" w:type="dxa"/>
          </w:tcPr>
          <w:p w14:paraId="653D3A28" w14:textId="77777777" w:rsidR="007531BF" w:rsidRPr="007531BF" w:rsidRDefault="007531BF" w:rsidP="007531BF"/>
        </w:tc>
        <w:tc>
          <w:tcPr>
            <w:tcW w:w="1435" w:type="dxa"/>
          </w:tcPr>
          <w:p w14:paraId="78ED0903" w14:textId="77777777" w:rsidR="007531BF" w:rsidRPr="007531BF" w:rsidRDefault="007531BF" w:rsidP="007531BF"/>
        </w:tc>
      </w:tr>
      <w:tr w:rsidR="00C464B4" w:rsidRPr="007531BF" w14:paraId="1B85F211" w14:textId="77777777" w:rsidTr="00C92D55">
        <w:trPr>
          <w:trHeight w:val="341"/>
        </w:trPr>
        <w:tc>
          <w:tcPr>
            <w:tcW w:w="1885" w:type="dxa"/>
            <w:vMerge/>
          </w:tcPr>
          <w:p w14:paraId="1740E1D3" w14:textId="77777777" w:rsidR="007531BF" w:rsidRPr="007531BF" w:rsidRDefault="007531BF" w:rsidP="007531BF"/>
        </w:tc>
        <w:tc>
          <w:tcPr>
            <w:tcW w:w="4410" w:type="dxa"/>
          </w:tcPr>
          <w:p w14:paraId="2F240A42" w14:textId="77777777" w:rsidR="007531BF" w:rsidRPr="007531BF" w:rsidRDefault="007531BF" w:rsidP="007531BF">
            <w:pPr>
              <w:rPr>
                <w:sz w:val="21"/>
                <w:szCs w:val="21"/>
              </w:rPr>
            </w:pPr>
            <w:r w:rsidRPr="007531BF">
              <w:rPr>
                <w:sz w:val="21"/>
                <w:szCs w:val="21"/>
              </w:rPr>
              <w:t>Change passwords for all users, service, application, and network accounts.</w:t>
            </w:r>
          </w:p>
        </w:tc>
        <w:tc>
          <w:tcPr>
            <w:tcW w:w="1620" w:type="dxa"/>
          </w:tcPr>
          <w:p w14:paraId="14AA5F12" w14:textId="77777777" w:rsidR="007531BF" w:rsidRPr="007531BF" w:rsidRDefault="007531BF" w:rsidP="007531BF"/>
        </w:tc>
        <w:tc>
          <w:tcPr>
            <w:tcW w:w="1435" w:type="dxa"/>
          </w:tcPr>
          <w:p w14:paraId="670DE7E4" w14:textId="77777777" w:rsidR="007531BF" w:rsidRPr="007531BF" w:rsidRDefault="007531BF" w:rsidP="007531BF"/>
        </w:tc>
      </w:tr>
      <w:tr w:rsidR="007531BF" w:rsidRPr="007531BF" w14:paraId="00A53137" w14:textId="77777777" w:rsidTr="00C92D55">
        <w:trPr>
          <w:trHeight w:val="341"/>
        </w:trPr>
        <w:tc>
          <w:tcPr>
            <w:tcW w:w="1885" w:type="dxa"/>
            <w:vMerge/>
          </w:tcPr>
          <w:p w14:paraId="7CA440A7" w14:textId="77777777" w:rsidR="007531BF" w:rsidRPr="007531BF" w:rsidRDefault="007531BF" w:rsidP="007531BF"/>
        </w:tc>
        <w:tc>
          <w:tcPr>
            <w:tcW w:w="4410" w:type="dxa"/>
          </w:tcPr>
          <w:p w14:paraId="445135A3" w14:textId="77777777" w:rsidR="007531BF" w:rsidRPr="007531BF" w:rsidRDefault="007531BF" w:rsidP="007531BF">
            <w:pPr>
              <w:rPr>
                <w:sz w:val="21"/>
                <w:szCs w:val="21"/>
              </w:rPr>
            </w:pPr>
            <w:r w:rsidRPr="007531BF">
              <w:rPr>
                <w:sz w:val="21"/>
                <w:szCs w:val="21"/>
              </w:rPr>
              <w:t xml:space="preserve">Increase the sensitivity of application security controls (allowing, denying, and restricting) to prevent malicious malware from being distributed by the attacker. </w:t>
            </w:r>
          </w:p>
        </w:tc>
        <w:tc>
          <w:tcPr>
            <w:tcW w:w="1620" w:type="dxa"/>
          </w:tcPr>
          <w:p w14:paraId="7A838880" w14:textId="77777777" w:rsidR="007531BF" w:rsidRPr="007531BF" w:rsidRDefault="007531BF" w:rsidP="007531BF"/>
        </w:tc>
        <w:tc>
          <w:tcPr>
            <w:tcW w:w="1435" w:type="dxa"/>
          </w:tcPr>
          <w:p w14:paraId="231891FC" w14:textId="77777777" w:rsidR="007531BF" w:rsidRPr="007531BF" w:rsidRDefault="007531BF" w:rsidP="007531BF"/>
        </w:tc>
      </w:tr>
      <w:tr w:rsidR="00C464B4" w:rsidRPr="007531BF" w14:paraId="6D29FF5D" w14:textId="77777777" w:rsidTr="00C92D55">
        <w:trPr>
          <w:trHeight w:val="341"/>
        </w:trPr>
        <w:tc>
          <w:tcPr>
            <w:tcW w:w="1885" w:type="dxa"/>
            <w:vMerge w:val="restart"/>
          </w:tcPr>
          <w:p w14:paraId="5C5DB517" w14:textId="77777777" w:rsidR="007531BF" w:rsidRPr="007531BF" w:rsidRDefault="007531BF" w:rsidP="007531BF"/>
        </w:tc>
        <w:tc>
          <w:tcPr>
            <w:tcW w:w="4410" w:type="dxa"/>
          </w:tcPr>
          <w:p w14:paraId="11F91059" w14:textId="77777777" w:rsidR="007531BF" w:rsidRPr="007531BF" w:rsidRDefault="007531BF" w:rsidP="007531BF">
            <w:pPr>
              <w:rPr>
                <w:sz w:val="21"/>
                <w:szCs w:val="21"/>
              </w:rPr>
            </w:pPr>
            <w:r w:rsidRPr="007531BF">
              <w:rPr>
                <w:sz w:val="21"/>
                <w:szCs w:val="21"/>
              </w:rPr>
              <w:t>Remove systems from production or take systems offline if needed.</w:t>
            </w:r>
          </w:p>
        </w:tc>
        <w:tc>
          <w:tcPr>
            <w:tcW w:w="1620" w:type="dxa"/>
          </w:tcPr>
          <w:p w14:paraId="1AF4CEDF" w14:textId="77777777" w:rsidR="007531BF" w:rsidRPr="007531BF" w:rsidRDefault="007531BF" w:rsidP="007531BF"/>
        </w:tc>
        <w:tc>
          <w:tcPr>
            <w:tcW w:w="1435" w:type="dxa"/>
          </w:tcPr>
          <w:p w14:paraId="3CB0FEC1" w14:textId="77777777" w:rsidR="007531BF" w:rsidRPr="007531BF" w:rsidRDefault="007531BF" w:rsidP="007531BF"/>
        </w:tc>
      </w:tr>
      <w:tr w:rsidR="007531BF" w:rsidRPr="007531BF" w14:paraId="53AB580F" w14:textId="77777777" w:rsidTr="00C92D55">
        <w:trPr>
          <w:trHeight w:val="341"/>
        </w:trPr>
        <w:tc>
          <w:tcPr>
            <w:tcW w:w="1885" w:type="dxa"/>
            <w:vMerge/>
          </w:tcPr>
          <w:p w14:paraId="7F367709" w14:textId="77777777" w:rsidR="007531BF" w:rsidRPr="007531BF" w:rsidRDefault="007531BF" w:rsidP="007531BF"/>
        </w:tc>
        <w:tc>
          <w:tcPr>
            <w:tcW w:w="4410" w:type="dxa"/>
          </w:tcPr>
          <w:p w14:paraId="678195F8" w14:textId="77777777" w:rsidR="007531BF" w:rsidRPr="007531BF" w:rsidRDefault="007531BF" w:rsidP="007531BF">
            <w:pPr>
              <w:rPr>
                <w:sz w:val="21"/>
                <w:szCs w:val="21"/>
              </w:rPr>
            </w:pPr>
            <w:r w:rsidRPr="007531BF">
              <w:rPr>
                <w:sz w:val="21"/>
                <w:szCs w:val="21"/>
              </w:rPr>
              <w:t>Inform employees regarding breach containment.</w:t>
            </w:r>
          </w:p>
        </w:tc>
        <w:tc>
          <w:tcPr>
            <w:tcW w:w="1620" w:type="dxa"/>
          </w:tcPr>
          <w:p w14:paraId="7163351D" w14:textId="77777777" w:rsidR="007531BF" w:rsidRPr="007531BF" w:rsidRDefault="007531BF" w:rsidP="007531BF"/>
        </w:tc>
        <w:tc>
          <w:tcPr>
            <w:tcW w:w="1435" w:type="dxa"/>
          </w:tcPr>
          <w:p w14:paraId="05F99A91" w14:textId="77777777" w:rsidR="007531BF" w:rsidRPr="007531BF" w:rsidRDefault="007531BF" w:rsidP="007531BF"/>
        </w:tc>
      </w:tr>
      <w:tr w:rsidR="00C464B4" w:rsidRPr="007531BF" w14:paraId="5244CD1B" w14:textId="77777777" w:rsidTr="00C92D55">
        <w:trPr>
          <w:trHeight w:val="341"/>
        </w:trPr>
        <w:tc>
          <w:tcPr>
            <w:tcW w:w="1885" w:type="dxa"/>
            <w:vMerge/>
          </w:tcPr>
          <w:p w14:paraId="6F5E17CE" w14:textId="77777777" w:rsidR="007531BF" w:rsidRPr="007531BF" w:rsidRDefault="007531BF" w:rsidP="007531BF"/>
        </w:tc>
        <w:tc>
          <w:tcPr>
            <w:tcW w:w="4410" w:type="dxa"/>
          </w:tcPr>
          <w:p w14:paraId="07C42A4F" w14:textId="1E7C016F" w:rsidR="007531BF" w:rsidRPr="007531BF" w:rsidRDefault="007531BF" w:rsidP="007531BF">
            <w:pPr>
              <w:rPr>
                <w:sz w:val="21"/>
                <w:szCs w:val="21"/>
              </w:rPr>
            </w:pPr>
            <w:r w:rsidRPr="007531BF">
              <w:rPr>
                <w:sz w:val="21"/>
                <w:szCs w:val="21"/>
              </w:rPr>
              <w:t xml:space="preserve">Analyze, </w:t>
            </w:r>
            <w:r w:rsidR="006B29C9" w:rsidRPr="007531BF">
              <w:rPr>
                <w:sz w:val="21"/>
                <w:szCs w:val="21"/>
              </w:rPr>
              <w:t>record,</w:t>
            </w:r>
            <w:r w:rsidRPr="007531BF">
              <w:rPr>
                <w:sz w:val="21"/>
                <w:szCs w:val="21"/>
              </w:rPr>
              <w:t xml:space="preserve"> and confirm any instances of potential data exfiltration occurrences across the network</w:t>
            </w:r>
            <w:r w:rsidR="006B29C9">
              <w:rPr>
                <w:sz w:val="21"/>
                <w:szCs w:val="21"/>
              </w:rPr>
              <w:t>.</w:t>
            </w:r>
          </w:p>
        </w:tc>
        <w:tc>
          <w:tcPr>
            <w:tcW w:w="1620" w:type="dxa"/>
          </w:tcPr>
          <w:p w14:paraId="0B97BE8B" w14:textId="77777777" w:rsidR="007531BF" w:rsidRPr="007531BF" w:rsidRDefault="007531BF" w:rsidP="007531BF"/>
        </w:tc>
        <w:tc>
          <w:tcPr>
            <w:tcW w:w="1435" w:type="dxa"/>
          </w:tcPr>
          <w:p w14:paraId="5775838E" w14:textId="77777777" w:rsidR="007531BF" w:rsidRPr="007531BF" w:rsidRDefault="007531BF" w:rsidP="007531BF"/>
        </w:tc>
      </w:tr>
      <w:tr w:rsidR="007531BF" w:rsidRPr="007531BF" w14:paraId="13C0E018" w14:textId="77777777" w:rsidTr="00C92D55">
        <w:trPr>
          <w:trHeight w:val="341"/>
        </w:trPr>
        <w:tc>
          <w:tcPr>
            <w:tcW w:w="1885" w:type="dxa"/>
            <w:vMerge/>
          </w:tcPr>
          <w:p w14:paraId="347D5B94" w14:textId="77777777" w:rsidR="007531BF" w:rsidRPr="007531BF" w:rsidRDefault="007531BF" w:rsidP="007531BF"/>
        </w:tc>
        <w:tc>
          <w:tcPr>
            <w:tcW w:w="4410" w:type="dxa"/>
          </w:tcPr>
          <w:p w14:paraId="482EFD47" w14:textId="2EA22BED" w:rsidR="007531BF" w:rsidRPr="007531BF" w:rsidRDefault="005C1EAD" w:rsidP="007531BF">
            <w:pPr>
              <w:rPr>
                <w:sz w:val="21"/>
                <w:szCs w:val="21"/>
              </w:rPr>
            </w:pPr>
            <w:r>
              <w:rPr>
                <w:sz w:val="21"/>
                <w:szCs w:val="21"/>
              </w:rPr>
              <w:t>Potentially s</w:t>
            </w:r>
            <w:r w:rsidR="007531BF" w:rsidRPr="007531BF">
              <w:rPr>
                <w:sz w:val="21"/>
                <w:szCs w:val="21"/>
              </w:rPr>
              <w:t xml:space="preserve">hare information externally regarding breach containment (website </w:t>
            </w:r>
            <w:r w:rsidR="007531BF" w:rsidRPr="007531BF">
              <w:rPr>
                <w:sz w:val="21"/>
                <w:szCs w:val="21"/>
              </w:rPr>
              <w:lastRenderedPageBreak/>
              <w:t>updates, emails, social media posts, tech support bulletins, etc.)</w:t>
            </w:r>
            <w:r w:rsidR="006B29C9">
              <w:rPr>
                <w:sz w:val="21"/>
                <w:szCs w:val="21"/>
              </w:rPr>
              <w:t>.</w:t>
            </w:r>
          </w:p>
        </w:tc>
        <w:tc>
          <w:tcPr>
            <w:tcW w:w="1620" w:type="dxa"/>
          </w:tcPr>
          <w:p w14:paraId="4DB775B1" w14:textId="77777777" w:rsidR="007531BF" w:rsidRPr="007531BF" w:rsidRDefault="007531BF" w:rsidP="007531BF"/>
        </w:tc>
        <w:tc>
          <w:tcPr>
            <w:tcW w:w="1435" w:type="dxa"/>
          </w:tcPr>
          <w:p w14:paraId="122AEC88" w14:textId="77777777" w:rsidR="007531BF" w:rsidRPr="007531BF" w:rsidRDefault="007531BF" w:rsidP="007531BF"/>
        </w:tc>
      </w:tr>
      <w:tr w:rsidR="00C464B4" w:rsidRPr="007531BF" w14:paraId="04F65C3E" w14:textId="77777777" w:rsidTr="00C92D55">
        <w:trPr>
          <w:trHeight w:val="341"/>
        </w:trPr>
        <w:tc>
          <w:tcPr>
            <w:tcW w:w="1885" w:type="dxa"/>
            <w:vMerge w:val="restart"/>
          </w:tcPr>
          <w:p w14:paraId="6961C585" w14:textId="77777777" w:rsidR="007531BF" w:rsidRPr="007531BF" w:rsidRDefault="007531BF" w:rsidP="007531BF">
            <w:pPr>
              <w:rPr>
                <w:b/>
                <w:bCs/>
              </w:rPr>
            </w:pPr>
            <w:r w:rsidRPr="007531BF">
              <w:rPr>
                <w:b/>
                <w:bCs/>
              </w:rPr>
              <w:t>Eradication</w:t>
            </w:r>
          </w:p>
        </w:tc>
        <w:tc>
          <w:tcPr>
            <w:tcW w:w="4410" w:type="dxa"/>
          </w:tcPr>
          <w:p w14:paraId="66E3601F" w14:textId="77777777" w:rsidR="007531BF" w:rsidRPr="007531BF" w:rsidRDefault="007531BF" w:rsidP="007531BF">
            <w:pPr>
              <w:rPr>
                <w:sz w:val="21"/>
                <w:szCs w:val="21"/>
              </w:rPr>
            </w:pPr>
            <w:r w:rsidRPr="007531BF">
              <w:rPr>
                <w:sz w:val="21"/>
                <w:szCs w:val="21"/>
              </w:rPr>
              <w:t>Close firewall ports and network connections.</w:t>
            </w:r>
          </w:p>
        </w:tc>
        <w:tc>
          <w:tcPr>
            <w:tcW w:w="1620" w:type="dxa"/>
          </w:tcPr>
          <w:p w14:paraId="3BEB792D" w14:textId="77777777" w:rsidR="007531BF" w:rsidRPr="007531BF" w:rsidRDefault="007531BF" w:rsidP="007531BF"/>
        </w:tc>
        <w:tc>
          <w:tcPr>
            <w:tcW w:w="1435" w:type="dxa"/>
          </w:tcPr>
          <w:p w14:paraId="53948D1C" w14:textId="77777777" w:rsidR="007531BF" w:rsidRPr="007531BF" w:rsidRDefault="007531BF" w:rsidP="007531BF"/>
        </w:tc>
      </w:tr>
      <w:tr w:rsidR="007531BF" w:rsidRPr="007531BF" w14:paraId="152D7BAC" w14:textId="77777777" w:rsidTr="00C92D55">
        <w:trPr>
          <w:trHeight w:val="341"/>
        </w:trPr>
        <w:tc>
          <w:tcPr>
            <w:tcW w:w="1885" w:type="dxa"/>
            <w:vMerge/>
          </w:tcPr>
          <w:p w14:paraId="7A3D6DAB" w14:textId="77777777" w:rsidR="007531BF" w:rsidRPr="007531BF" w:rsidRDefault="007531BF" w:rsidP="007531BF"/>
        </w:tc>
        <w:tc>
          <w:tcPr>
            <w:tcW w:w="4410" w:type="dxa"/>
          </w:tcPr>
          <w:p w14:paraId="21A52D56" w14:textId="77777777" w:rsidR="007531BF" w:rsidRPr="007531BF" w:rsidRDefault="007531BF" w:rsidP="007531BF">
            <w:pPr>
              <w:rPr>
                <w:sz w:val="21"/>
                <w:szCs w:val="21"/>
              </w:rPr>
            </w:pPr>
            <w:r w:rsidRPr="007531BF">
              <w:rPr>
                <w:sz w:val="21"/>
                <w:szCs w:val="21"/>
              </w:rPr>
              <w:t>Test devices and applications to be sure any malicious code is removed.</w:t>
            </w:r>
          </w:p>
        </w:tc>
        <w:tc>
          <w:tcPr>
            <w:tcW w:w="1620" w:type="dxa"/>
          </w:tcPr>
          <w:p w14:paraId="58C90B97" w14:textId="77777777" w:rsidR="007531BF" w:rsidRPr="007531BF" w:rsidRDefault="007531BF" w:rsidP="007531BF"/>
        </w:tc>
        <w:tc>
          <w:tcPr>
            <w:tcW w:w="1435" w:type="dxa"/>
          </w:tcPr>
          <w:p w14:paraId="33CE8768" w14:textId="77777777" w:rsidR="007531BF" w:rsidRPr="007531BF" w:rsidRDefault="007531BF" w:rsidP="007531BF"/>
        </w:tc>
      </w:tr>
      <w:tr w:rsidR="00C464B4" w:rsidRPr="007531BF" w14:paraId="0B2CE6F9" w14:textId="77777777" w:rsidTr="00C92D55">
        <w:trPr>
          <w:trHeight w:val="341"/>
        </w:trPr>
        <w:tc>
          <w:tcPr>
            <w:tcW w:w="1885" w:type="dxa"/>
            <w:vMerge/>
          </w:tcPr>
          <w:p w14:paraId="0CEE35A0" w14:textId="77777777" w:rsidR="007531BF" w:rsidRPr="007531BF" w:rsidRDefault="007531BF" w:rsidP="007531BF"/>
        </w:tc>
        <w:tc>
          <w:tcPr>
            <w:tcW w:w="4410" w:type="dxa"/>
          </w:tcPr>
          <w:p w14:paraId="298C012F" w14:textId="77777777" w:rsidR="007531BF" w:rsidRPr="007531BF" w:rsidRDefault="007531BF" w:rsidP="007531BF">
            <w:pPr>
              <w:rPr>
                <w:sz w:val="21"/>
                <w:szCs w:val="21"/>
              </w:rPr>
            </w:pPr>
            <w:r w:rsidRPr="007531BF">
              <w:rPr>
                <w:sz w:val="21"/>
                <w:szCs w:val="21"/>
              </w:rPr>
              <w:t>Compare data before and after the incident to ensure systems are reset properly.</w:t>
            </w:r>
          </w:p>
        </w:tc>
        <w:tc>
          <w:tcPr>
            <w:tcW w:w="1620" w:type="dxa"/>
          </w:tcPr>
          <w:p w14:paraId="7B163B8B" w14:textId="77777777" w:rsidR="007531BF" w:rsidRPr="007531BF" w:rsidRDefault="007531BF" w:rsidP="007531BF"/>
        </w:tc>
        <w:tc>
          <w:tcPr>
            <w:tcW w:w="1435" w:type="dxa"/>
          </w:tcPr>
          <w:p w14:paraId="1EF72AAD" w14:textId="77777777" w:rsidR="007531BF" w:rsidRPr="007531BF" w:rsidRDefault="007531BF" w:rsidP="007531BF"/>
        </w:tc>
      </w:tr>
      <w:tr w:rsidR="007531BF" w:rsidRPr="007531BF" w14:paraId="1C5263CA" w14:textId="77777777" w:rsidTr="00C92D55">
        <w:trPr>
          <w:trHeight w:val="341"/>
        </w:trPr>
        <w:tc>
          <w:tcPr>
            <w:tcW w:w="1885" w:type="dxa"/>
            <w:vMerge/>
          </w:tcPr>
          <w:p w14:paraId="54A593CE" w14:textId="77777777" w:rsidR="007531BF" w:rsidRPr="007531BF" w:rsidRDefault="007531BF" w:rsidP="007531BF"/>
        </w:tc>
        <w:tc>
          <w:tcPr>
            <w:tcW w:w="4410" w:type="dxa"/>
          </w:tcPr>
          <w:p w14:paraId="6F242C43" w14:textId="77777777" w:rsidR="007531BF" w:rsidRPr="007531BF" w:rsidRDefault="007531BF" w:rsidP="007531BF">
            <w:pPr>
              <w:rPr>
                <w:sz w:val="21"/>
                <w:szCs w:val="21"/>
              </w:rPr>
            </w:pPr>
            <w:r w:rsidRPr="007531BF">
              <w:rPr>
                <w:sz w:val="21"/>
                <w:szCs w:val="21"/>
              </w:rPr>
              <w:t>Inform employees regarding eradication.</w:t>
            </w:r>
          </w:p>
        </w:tc>
        <w:tc>
          <w:tcPr>
            <w:tcW w:w="1620" w:type="dxa"/>
          </w:tcPr>
          <w:p w14:paraId="59C2EBCB" w14:textId="77777777" w:rsidR="007531BF" w:rsidRPr="007531BF" w:rsidRDefault="007531BF" w:rsidP="007531BF"/>
        </w:tc>
        <w:tc>
          <w:tcPr>
            <w:tcW w:w="1435" w:type="dxa"/>
          </w:tcPr>
          <w:p w14:paraId="25DCA27D" w14:textId="77777777" w:rsidR="007531BF" w:rsidRPr="007531BF" w:rsidRDefault="007531BF" w:rsidP="007531BF"/>
        </w:tc>
      </w:tr>
      <w:tr w:rsidR="00C464B4" w:rsidRPr="007531BF" w14:paraId="37C1F692" w14:textId="77777777" w:rsidTr="00C92D55">
        <w:trPr>
          <w:trHeight w:val="341"/>
        </w:trPr>
        <w:tc>
          <w:tcPr>
            <w:tcW w:w="1885" w:type="dxa"/>
            <w:vMerge/>
          </w:tcPr>
          <w:p w14:paraId="1FCAEFB6" w14:textId="77777777" w:rsidR="007531BF" w:rsidRPr="007531BF" w:rsidRDefault="007531BF" w:rsidP="007531BF"/>
        </w:tc>
        <w:tc>
          <w:tcPr>
            <w:tcW w:w="4410" w:type="dxa"/>
          </w:tcPr>
          <w:p w14:paraId="475ADCDA" w14:textId="23CA9AD2" w:rsidR="007531BF" w:rsidRPr="007531BF" w:rsidRDefault="005C1EAD" w:rsidP="007531BF">
            <w:pPr>
              <w:rPr>
                <w:sz w:val="21"/>
                <w:szCs w:val="21"/>
              </w:rPr>
            </w:pPr>
            <w:r>
              <w:rPr>
                <w:sz w:val="21"/>
                <w:szCs w:val="21"/>
              </w:rPr>
              <w:t>Potentially s</w:t>
            </w:r>
            <w:r w:rsidR="007531BF" w:rsidRPr="007531BF">
              <w:rPr>
                <w:sz w:val="21"/>
                <w:szCs w:val="21"/>
              </w:rPr>
              <w:t>hare information externally regarding eradication (website updates, emails, social media posts, tech support bulletins, etc.)</w:t>
            </w:r>
            <w:r w:rsidR="006B29C9">
              <w:rPr>
                <w:sz w:val="21"/>
                <w:szCs w:val="21"/>
              </w:rPr>
              <w:t>.</w:t>
            </w:r>
          </w:p>
        </w:tc>
        <w:tc>
          <w:tcPr>
            <w:tcW w:w="1620" w:type="dxa"/>
          </w:tcPr>
          <w:p w14:paraId="03D778D5" w14:textId="77777777" w:rsidR="007531BF" w:rsidRPr="007531BF" w:rsidRDefault="007531BF" w:rsidP="007531BF"/>
        </w:tc>
        <w:tc>
          <w:tcPr>
            <w:tcW w:w="1435" w:type="dxa"/>
          </w:tcPr>
          <w:p w14:paraId="7C432A7D" w14:textId="77777777" w:rsidR="007531BF" w:rsidRPr="007531BF" w:rsidRDefault="007531BF" w:rsidP="007531BF"/>
        </w:tc>
      </w:tr>
      <w:tr w:rsidR="007531BF" w:rsidRPr="007531BF" w14:paraId="20FD5185" w14:textId="77777777" w:rsidTr="00C92D55">
        <w:trPr>
          <w:trHeight w:val="341"/>
        </w:trPr>
        <w:tc>
          <w:tcPr>
            <w:tcW w:w="1885" w:type="dxa"/>
            <w:vMerge w:val="restart"/>
          </w:tcPr>
          <w:p w14:paraId="271D0DF1" w14:textId="77777777" w:rsidR="007531BF" w:rsidRPr="007531BF" w:rsidRDefault="007531BF" w:rsidP="007531BF">
            <w:pPr>
              <w:rPr>
                <w:b/>
                <w:bCs/>
              </w:rPr>
            </w:pPr>
            <w:r w:rsidRPr="007531BF">
              <w:rPr>
                <w:b/>
                <w:bCs/>
              </w:rPr>
              <w:t>Recovery</w:t>
            </w:r>
          </w:p>
        </w:tc>
        <w:tc>
          <w:tcPr>
            <w:tcW w:w="4410" w:type="dxa"/>
          </w:tcPr>
          <w:p w14:paraId="20AC944B" w14:textId="77777777" w:rsidR="007531BF" w:rsidRPr="007531BF" w:rsidRDefault="007531BF" w:rsidP="007531BF">
            <w:pPr>
              <w:rPr>
                <w:sz w:val="21"/>
                <w:szCs w:val="21"/>
              </w:rPr>
            </w:pPr>
            <w:r w:rsidRPr="007531BF">
              <w:rPr>
                <w:sz w:val="21"/>
                <w:szCs w:val="21"/>
              </w:rPr>
              <w:t>Download and apply security patches.</w:t>
            </w:r>
          </w:p>
        </w:tc>
        <w:tc>
          <w:tcPr>
            <w:tcW w:w="1620" w:type="dxa"/>
          </w:tcPr>
          <w:p w14:paraId="17C1CE80" w14:textId="77777777" w:rsidR="007531BF" w:rsidRPr="007531BF" w:rsidRDefault="007531BF" w:rsidP="007531BF"/>
        </w:tc>
        <w:tc>
          <w:tcPr>
            <w:tcW w:w="1435" w:type="dxa"/>
          </w:tcPr>
          <w:p w14:paraId="011BC265" w14:textId="77777777" w:rsidR="007531BF" w:rsidRPr="007531BF" w:rsidRDefault="007531BF" w:rsidP="007531BF"/>
        </w:tc>
      </w:tr>
      <w:tr w:rsidR="00C464B4" w:rsidRPr="007531BF" w14:paraId="286B8C4B" w14:textId="77777777" w:rsidTr="00C92D55">
        <w:trPr>
          <w:trHeight w:val="341"/>
        </w:trPr>
        <w:tc>
          <w:tcPr>
            <w:tcW w:w="1885" w:type="dxa"/>
            <w:vMerge/>
          </w:tcPr>
          <w:p w14:paraId="312D10F8" w14:textId="77777777" w:rsidR="007531BF" w:rsidRPr="007531BF" w:rsidRDefault="007531BF" w:rsidP="007531BF"/>
        </w:tc>
        <w:tc>
          <w:tcPr>
            <w:tcW w:w="4410" w:type="dxa"/>
          </w:tcPr>
          <w:p w14:paraId="28F0BB2C" w14:textId="77777777" w:rsidR="007531BF" w:rsidRPr="007531BF" w:rsidRDefault="007531BF" w:rsidP="007531BF">
            <w:pPr>
              <w:rPr>
                <w:sz w:val="21"/>
                <w:szCs w:val="21"/>
              </w:rPr>
            </w:pPr>
            <w:r w:rsidRPr="007531BF">
              <w:rPr>
                <w:sz w:val="21"/>
                <w:szCs w:val="21"/>
              </w:rPr>
              <w:t>Close network access and reset passwords.</w:t>
            </w:r>
          </w:p>
        </w:tc>
        <w:tc>
          <w:tcPr>
            <w:tcW w:w="1620" w:type="dxa"/>
          </w:tcPr>
          <w:p w14:paraId="3649443D" w14:textId="77777777" w:rsidR="007531BF" w:rsidRPr="007531BF" w:rsidRDefault="007531BF" w:rsidP="007531BF"/>
        </w:tc>
        <w:tc>
          <w:tcPr>
            <w:tcW w:w="1435" w:type="dxa"/>
          </w:tcPr>
          <w:p w14:paraId="33CBB1AA" w14:textId="77777777" w:rsidR="007531BF" w:rsidRPr="007531BF" w:rsidRDefault="007531BF" w:rsidP="007531BF"/>
        </w:tc>
      </w:tr>
      <w:tr w:rsidR="007531BF" w:rsidRPr="007531BF" w14:paraId="2FAD2B01" w14:textId="77777777" w:rsidTr="00C92D55">
        <w:trPr>
          <w:trHeight w:val="341"/>
        </w:trPr>
        <w:tc>
          <w:tcPr>
            <w:tcW w:w="1885" w:type="dxa"/>
            <w:vMerge/>
          </w:tcPr>
          <w:p w14:paraId="40F1E24D" w14:textId="77777777" w:rsidR="007531BF" w:rsidRPr="007531BF" w:rsidRDefault="007531BF" w:rsidP="007531BF"/>
        </w:tc>
        <w:tc>
          <w:tcPr>
            <w:tcW w:w="4410" w:type="dxa"/>
          </w:tcPr>
          <w:p w14:paraId="1A8381A3" w14:textId="77777777" w:rsidR="007531BF" w:rsidRPr="007531BF" w:rsidRDefault="007531BF" w:rsidP="007531BF">
            <w:pPr>
              <w:rPr>
                <w:sz w:val="21"/>
                <w:szCs w:val="21"/>
              </w:rPr>
            </w:pPr>
            <w:r w:rsidRPr="007531BF">
              <w:rPr>
                <w:sz w:val="21"/>
                <w:szCs w:val="21"/>
              </w:rPr>
              <w:t>Conduct vulnerability analysis.</w:t>
            </w:r>
          </w:p>
        </w:tc>
        <w:tc>
          <w:tcPr>
            <w:tcW w:w="1620" w:type="dxa"/>
          </w:tcPr>
          <w:p w14:paraId="4210FFA4" w14:textId="77777777" w:rsidR="007531BF" w:rsidRPr="007531BF" w:rsidRDefault="007531BF" w:rsidP="007531BF"/>
        </w:tc>
        <w:tc>
          <w:tcPr>
            <w:tcW w:w="1435" w:type="dxa"/>
          </w:tcPr>
          <w:p w14:paraId="212BFD9D" w14:textId="77777777" w:rsidR="007531BF" w:rsidRPr="007531BF" w:rsidRDefault="007531BF" w:rsidP="007531BF"/>
        </w:tc>
      </w:tr>
      <w:tr w:rsidR="00C464B4" w:rsidRPr="007531BF" w14:paraId="54B62BED" w14:textId="77777777" w:rsidTr="00C92D55">
        <w:trPr>
          <w:trHeight w:val="341"/>
        </w:trPr>
        <w:tc>
          <w:tcPr>
            <w:tcW w:w="1885" w:type="dxa"/>
            <w:vMerge/>
          </w:tcPr>
          <w:p w14:paraId="21579D55" w14:textId="77777777" w:rsidR="007531BF" w:rsidRPr="007531BF" w:rsidRDefault="007531BF" w:rsidP="007531BF"/>
        </w:tc>
        <w:tc>
          <w:tcPr>
            <w:tcW w:w="4410" w:type="dxa"/>
          </w:tcPr>
          <w:p w14:paraId="393B82CC" w14:textId="77777777" w:rsidR="007531BF" w:rsidRPr="007531BF" w:rsidRDefault="007531BF" w:rsidP="007531BF">
            <w:pPr>
              <w:rPr>
                <w:sz w:val="21"/>
                <w:szCs w:val="21"/>
              </w:rPr>
            </w:pPr>
            <w:r w:rsidRPr="007531BF">
              <w:rPr>
                <w:sz w:val="21"/>
                <w:szCs w:val="21"/>
              </w:rPr>
              <w:t>Return any systems that were taken offline to production.</w:t>
            </w:r>
          </w:p>
        </w:tc>
        <w:tc>
          <w:tcPr>
            <w:tcW w:w="1620" w:type="dxa"/>
          </w:tcPr>
          <w:p w14:paraId="3B159970" w14:textId="77777777" w:rsidR="007531BF" w:rsidRPr="007531BF" w:rsidRDefault="007531BF" w:rsidP="007531BF"/>
        </w:tc>
        <w:tc>
          <w:tcPr>
            <w:tcW w:w="1435" w:type="dxa"/>
          </w:tcPr>
          <w:p w14:paraId="46AC228C" w14:textId="77777777" w:rsidR="007531BF" w:rsidRPr="007531BF" w:rsidRDefault="007531BF" w:rsidP="007531BF"/>
        </w:tc>
      </w:tr>
      <w:tr w:rsidR="007531BF" w:rsidRPr="007531BF" w14:paraId="4E32F92E" w14:textId="77777777" w:rsidTr="00C92D55">
        <w:trPr>
          <w:trHeight w:val="341"/>
        </w:trPr>
        <w:tc>
          <w:tcPr>
            <w:tcW w:w="1885" w:type="dxa"/>
            <w:vMerge/>
          </w:tcPr>
          <w:p w14:paraId="6BBFFF7B" w14:textId="77777777" w:rsidR="007531BF" w:rsidRPr="007531BF" w:rsidRDefault="007531BF" w:rsidP="007531BF"/>
        </w:tc>
        <w:tc>
          <w:tcPr>
            <w:tcW w:w="4410" w:type="dxa"/>
          </w:tcPr>
          <w:p w14:paraId="3FB91076" w14:textId="77777777" w:rsidR="007531BF" w:rsidRPr="007531BF" w:rsidRDefault="007531BF" w:rsidP="007531BF">
            <w:pPr>
              <w:rPr>
                <w:sz w:val="21"/>
                <w:szCs w:val="21"/>
              </w:rPr>
            </w:pPr>
            <w:r w:rsidRPr="007531BF">
              <w:rPr>
                <w:sz w:val="21"/>
                <w:szCs w:val="21"/>
              </w:rPr>
              <w:t>Inform employees regarding recovery.</w:t>
            </w:r>
          </w:p>
        </w:tc>
        <w:tc>
          <w:tcPr>
            <w:tcW w:w="1620" w:type="dxa"/>
          </w:tcPr>
          <w:p w14:paraId="39B96598" w14:textId="77777777" w:rsidR="007531BF" w:rsidRPr="007531BF" w:rsidRDefault="007531BF" w:rsidP="007531BF"/>
        </w:tc>
        <w:tc>
          <w:tcPr>
            <w:tcW w:w="1435" w:type="dxa"/>
          </w:tcPr>
          <w:p w14:paraId="187B532F" w14:textId="77777777" w:rsidR="007531BF" w:rsidRPr="007531BF" w:rsidRDefault="007531BF" w:rsidP="007531BF"/>
        </w:tc>
      </w:tr>
      <w:tr w:rsidR="00C464B4" w:rsidRPr="007531BF" w14:paraId="0E8C7E08" w14:textId="77777777" w:rsidTr="00C92D55">
        <w:trPr>
          <w:trHeight w:val="341"/>
        </w:trPr>
        <w:tc>
          <w:tcPr>
            <w:tcW w:w="1885" w:type="dxa"/>
            <w:vMerge/>
          </w:tcPr>
          <w:p w14:paraId="148E4204" w14:textId="77777777" w:rsidR="007531BF" w:rsidRPr="007531BF" w:rsidRDefault="007531BF" w:rsidP="007531BF"/>
        </w:tc>
        <w:tc>
          <w:tcPr>
            <w:tcW w:w="4410" w:type="dxa"/>
          </w:tcPr>
          <w:p w14:paraId="308740F0" w14:textId="1CD6848F" w:rsidR="007531BF" w:rsidRPr="007531BF" w:rsidRDefault="007531BF" w:rsidP="007531BF">
            <w:pPr>
              <w:rPr>
                <w:sz w:val="21"/>
                <w:szCs w:val="21"/>
              </w:rPr>
            </w:pPr>
            <w:r w:rsidRPr="007531BF">
              <w:rPr>
                <w:sz w:val="21"/>
                <w:szCs w:val="21"/>
              </w:rPr>
              <w:t>Share information externally regarding recovery (website updates, emails, social media posts, tech support bulletins, etc.)</w:t>
            </w:r>
            <w:r w:rsidR="006B29C9">
              <w:rPr>
                <w:sz w:val="21"/>
                <w:szCs w:val="21"/>
              </w:rPr>
              <w:t>.</w:t>
            </w:r>
          </w:p>
        </w:tc>
        <w:tc>
          <w:tcPr>
            <w:tcW w:w="1620" w:type="dxa"/>
          </w:tcPr>
          <w:p w14:paraId="4FD2F47A" w14:textId="77777777" w:rsidR="007531BF" w:rsidRPr="007531BF" w:rsidRDefault="007531BF" w:rsidP="007531BF"/>
        </w:tc>
        <w:tc>
          <w:tcPr>
            <w:tcW w:w="1435" w:type="dxa"/>
          </w:tcPr>
          <w:p w14:paraId="6AF9DC7C" w14:textId="77777777" w:rsidR="007531BF" w:rsidRPr="007531BF" w:rsidRDefault="007531BF" w:rsidP="007531BF"/>
        </w:tc>
      </w:tr>
      <w:tr w:rsidR="007531BF" w:rsidRPr="007531BF" w14:paraId="74AD6046" w14:textId="77777777" w:rsidTr="00C92D55">
        <w:trPr>
          <w:trHeight w:val="341"/>
        </w:trPr>
        <w:tc>
          <w:tcPr>
            <w:tcW w:w="1885" w:type="dxa"/>
            <w:vMerge w:val="restart"/>
          </w:tcPr>
          <w:p w14:paraId="3ECBAB7C" w14:textId="77777777" w:rsidR="007531BF" w:rsidRPr="007531BF" w:rsidRDefault="007531BF" w:rsidP="007531BF">
            <w:pPr>
              <w:rPr>
                <w:b/>
                <w:bCs/>
              </w:rPr>
            </w:pPr>
            <w:r w:rsidRPr="007531BF">
              <w:rPr>
                <w:b/>
                <w:bCs/>
              </w:rPr>
              <w:t>Lessons Learned</w:t>
            </w:r>
          </w:p>
        </w:tc>
        <w:tc>
          <w:tcPr>
            <w:tcW w:w="4410" w:type="dxa"/>
          </w:tcPr>
          <w:p w14:paraId="267E7ED4" w14:textId="77777777" w:rsidR="007531BF" w:rsidRPr="007531BF" w:rsidRDefault="007531BF" w:rsidP="007531BF">
            <w:pPr>
              <w:rPr>
                <w:sz w:val="21"/>
                <w:szCs w:val="21"/>
              </w:rPr>
            </w:pPr>
            <w:r w:rsidRPr="007531BF">
              <w:rPr>
                <w:sz w:val="21"/>
                <w:szCs w:val="21"/>
              </w:rPr>
              <w:t>Review forensic evidence collected.</w:t>
            </w:r>
          </w:p>
        </w:tc>
        <w:tc>
          <w:tcPr>
            <w:tcW w:w="1620" w:type="dxa"/>
          </w:tcPr>
          <w:p w14:paraId="5DD44921" w14:textId="77777777" w:rsidR="007531BF" w:rsidRPr="007531BF" w:rsidRDefault="007531BF" w:rsidP="007531BF"/>
        </w:tc>
        <w:tc>
          <w:tcPr>
            <w:tcW w:w="1435" w:type="dxa"/>
          </w:tcPr>
          <w:p w14:paraId="34066715" w14:textId="77777777" w:rsidR="007531BF" w:rsidRPr="007531BF" w:rsidRDefault="007531BF" w:rsidP="007531BF"/>
        </w:tc>
      </w:tr>
      <w:tr w:rsidR="00C464B4" w:rsidRPr="007531BF" w14:paraId="21ECBB3B" w14:textId="77777777" w:rsidTr="00C92D55">
        <w:trPr>
          <w:trHeight w:val="341"/>
        </w:trPr>
        <w:tc>
          <w:tcPr>
            <w:tcW w:w="1885" w:type="dxa"/>
            <w:vMerge/>
          </w:tcPr>
          <w:p w14:paraId="3A5360DB" w14:textId="77777777" w:rsidR="007531BF" w:rsidRPr="007531BF" w:rsidRDefault="007531BF" w:rsidP="007531BF">
            <w:pPr>
              <w:rPr>
                <w:b/>
              </w:rPr>
            </w:pPr>
          </w:p>
        </w:tc>
        <w:tc>
          <w:tcPr>
            <w:tcW w:w="4410" w:type="dxa"/>
          </w:tcPr>
          <w:p w14:paraId="2BB77C1D" w14:textId="77777777" w:rsidR="007531BF" w:rsidRPr="007531BF" w:rsidRDefault="007531BF" w:rsidP="007531BF">
            <w:pPr>
              <w:rPr>
                <w:sz w:val="21"/>
                <w:szCs w:val="21"/>
              </w:rPr>
            </w:pPr>
            <w:r w:rsidRPr="007531BF">
              <w:rPr>
                <w:sz w:val="21"/>
                <w:szCs w:val="21"/>
              </w:rPr>
              <w:t>Assess incident cost.</w:t>
            </w:r>
          </w:p>
        </w:tc>
        <w:tc>
          <w:tcPr>
            <w:tcW w:w="1620" w:type="dxa"/>
          </w:tcPr>
          <w:p w14:paraId="3921341C" w14:textId="77777777" w:rsidR="007531BF" w:rsidRPr="007531BF" w:rsidRDefault="007531BF" w:rsidP="007531BF"/>
        </w:tc>
        <w:tc>
          <w:tcPr>
            <w:tcW w:w="1435" w:type="dxa"/>
          </w:tcPr>
          <w:p w14:paraId="49D8EC44" w14:textId="77777777" w:rsidR="007531BF" w:rsidRPr="007531BF" w:rsidRDefault="007531BF" w:rsidP="007531BF"/>
        </w:tc>
      </w:tr>
      <w:tr w:rsidR="007531BF" w:rsidRPr="007531BF" w14:paraId="308660D1" w14:textId="77777777" w:rsidTr="00C92D55">
        <w:trPr>
          <w:trHeight w:val="341"/>
        </w:trPr>
        <w:tc>
          <w:tcPr>
            <w:tcW w:w="1885" w:type="dxa"/>
            <w:vMerge/>
          </w:tcPr>
          <w:p w14:paraId="11D787B3" w14:textId="77777777" w:rsidR="007531BF" w:rsidRPr="007531BF" w:rsidRDefault="007531BF" w:rsidP="007531BF"/>
        </w:tc>
        <w:tc>
          <w:tcPr>
            <w:tcW w:w="4410" w:type="dxa"/>
          </w:tcPr>
          <w:p w14:paraId="147D9986" w14:textId="6CA8131A" w:rsidR="007531BF" w:rsidRPr="007531BF" w:rsidRDefault="007531BF" w:rsidP="007531BF">
            <w:pPr>
              <w:rPr>
                <w:sz w:val="21"/>
                <w:szCs w:val="21"/>
              </w:rPr>
            </w:pPr>
            <w:r w:rsidRPr="007531BF">
              <w:rPr>
                <w:sz w:val="21"/>
                <w:szCs w:val="21"/>
              </w:rPr>
              <w:t>Write an Executive Summary of the incident</w:t>
            </w:r>
            <w:r w:rsidR="006B29C9">
              <w:rPr>
                <w:sz w:val="21"/>
                <w:szCs w:val="21"/>
              </w:rPr>
              <w:t>.</w:t>
            </w:r>
          </w:p>
        </w:tc>
        <w:tc>
          <w:tcPr>
            <w:tcW w:w="1620" w:type="dxa"/>
          </w:tcPr>
          <w:p w14:paraId="317765B3" w14:textId="77777777" w:rsidR="007531BF" w:rsidRPr="007531BF" w:rsidRDefault="007531BF" w:rsidP="007531BF"/>
        </w:tc>
        <w:tc>
          <w:tcPr>
            <w:tcW w:w="1435" w:type="dxa"/>
          </w:tcPr>
          <w:p w14:paraId="4C854A76" w14:textId="77777777" w:rsidR="007531BF" w:rsidRPr="007531BF" w:rsidRDefault="007531BF" w:rsidP="007531BF"/>
        </w:tc>
      </w:tr>
      <w:tr w:rsidR="00C464B4" w:rsidRPr="007531BF" w14:paraId="27752AEC" w14:textId="77777777" w:rsidTr="00C92D55">
        <w:trPr>
          <w:trHeight w:val="341"/>
        </w:trPr>
        <w:tc>
          <w:tcPr>
            <w:tcW w:w="1885" w:type="dxa"/>
            <w:vMerge/>
          </w:tcPr>
          <w:p w14:paraId="2E3D0480" w14:textId="77777777" w:rsidR="007531BF" w:rsidRPr="007531BF" w:rsidRDefault="007531BF" w:rsidP="007531BF"/>
        </w:tc>
        <w:tc>
          <w:tcPr>
            <w:tcW w:w="4410" w:type="dxa"/>
          </w:tcPr>
          <w:p w14:paraId="75E25C6B" w14:textId="77777777" w:rsidR="007531BF" w:rsidRPr="007531BF" w:rsidRDefault="007531BF" w:rsidP="007531BF">
            <w:pPr>
              <w:rPr>
                <w:sz w:val="21"/>
                <w:szCs w:val="21"/>
              </w:rPr>
            </w:pPr>
            <w:r w:rsidRPr="007531BF">
              <w:rPr>
                <w:sz w:val="21"/>
                <w:szCs w:val="21"/>
              </w:rPr>
              <w:t>Report to executive team and auditors if necessary.</w:t>
            </w:r>
          </w:p>
        </w:tc>
        <w:tc>
          <w:tcPr>
            <w:tcW w:w="1620" w:type="dxa"/>
          </w:tcPr>
          <w:p w14:paraId="08005E60" w14:textId="77777777" w:rsidR="007531BF" w:rsidRPr="007531BF" w:rsidRDefault="007531BF" w:rsidP="007531BF"/>
        </w:tc>
        <w:tc>
          <w:tcPr>
            <w:tcW w:w="1435" w:type="dxa"/>
          </w:tcPr>
          <w:p w14:paraId="113132C3" w14:textId="77777777" w:rsidR="007531BF" w:rsidRPr="007531BF" w:rsidRDefault="007531BF" w:rsidP="007531BF"/>
        </w:tc>
      </w:tr>
      <w:tr w:rsidR="007531BF" w:rsidRPr="007531BF" w14:paraId="630FD922" w14:textId="77777777" w:rsidTr="00C92D55">
        <w:trPr>
          <w:trHeight w:val="341"/>
        </w:trPr>
        <w:tc>
          <w:tcPr>
            <w:tcW w:w="1885" w:type="dxa"/>
            <w:vMerge/>
          </w:tcPr>
          <w:p w14:paraId="54FC6F88" w14:textId="77777777" w:rsidR="007531BF" w:rsidRPr="007531BF" w:rsidRDefault="007531BF" w:rsidP="007531BF"/>
        </w:tc>
        <w:tc>
          <w:tcPr>
            <w:tcW w:w="4410" w:type="dxa"/>
          </w:tcPr>
          <w:p w14:paraId="734F9F67" w14:textId="77777777" w:rsidR="007531BF" w:rsidRPr="007531BF" w:rsidRDefault="007531BF" w:rsidP="007531BF">
            <w:pPr>
              <w:rPr>
                <w:sz w:val="21"/>
                <w:szCs w:val="21"/>
              </w:rPr>
            </w:pPr>
            <w:r w:rsidRPr="007531BF">
              <w:rPr>
                <w:sz w:val="21"/>
                <w:szCs w:val="21"/>
              </w:rPr>
              <w:t>Implement additional training for everyone involved in incident response and all employees.</w:t>
            </w:r>
          </w:p>
        </w:tc>
        <w:tc>
          <w:tcPr>
            <w:tcW w:w="1620" w:type="dxa"/>
          </w:tcPr>
          <w:p w14:paraId="50A31AF1" w14:textId="77777777" w:rsidR="007531BF" w:rsidRPr="007531BF" w:rsidRDefault="007531BF" w:rsidP="007531BF"/>
        </w:tc>
        <w:tc>
          <w:tcPr>
            <w:tcW w:w="1435" w:type="dxa"/>
          </w:tcPr>
          <w:p w14:paraId="1C4D7861" w14:textId="77777777" w:rsidR="007531BF" w:rsidRPr="007531BF" w:rsidRDefault="007531BF" w:rsidP="007531BF"/>
        </w:tc>
      </w:tr>
      <w:tr w:rsidR="00C464B4" w:rsidRPr="007531BF" w14:paraId="6E3091C5" w14:textId="77777777" w:rsidTr="00C92D55">
        <w:trPr>
          <w:trHeight w:val="341"/>
        </w:trPr>
        <w:tc>
          <w:tcPr>
            <w:tcW w:w="1885" w:type="dxa"/>
            <w:vMerge/>
          </w:tcPr>
          <w:p w14:paraId="7209DA85" w14:textId="77777777" w:rsidR="007531BF" w:rsidRPr="007531BF" w:rsidRDefault="007531BF" w:rsidP="007531BF"/>
        </w:tc>
        <w:tc>
          <w:tcPr>
            <w:tcW w:w="4410" w:type="dxa"/>
          </w:tcPr>
          <w:p w14:paraId="7F11131A" w14:textId="77777777" w:rsidR="007531BF" w:rsidRPr="007531BF" w:rsidRDefault="007531BF" w:rsidP="007531BF">
            <w:pPr>
              <w:rPr>
                <w:sz w:val="21"/>
                <w:szCs w:val="21"/>
              </w:rPr>
            </w:pPr>
            <w:r w:rsidRPr="007531BF">
              <w:rPr>
                <w:sz w:val="21"/>
                <w:szCs w:val="21"/>
              </w:rPr>
              <w:t>Update incident response plan.</w:t>
            </w:r>
          </w:p>
        </w:tc>
        <w:tc>
          <w:tcPr>
            <w:tcW w:w="1620" w:type="dxa"/>
          </w:tcPr>
          <w:p w14:paraId="4D16D723" w14:textId="77777777" w:rsidR="007531BF" w:rsidRPr="007531BF" w:rsidRDefault="007531BF" w:rsidP="007531BF"/>
        </w:tc>
        <w:tc>
          <w:tcPr>
            <w:tcW w:w="1435" w:type="dxa"/>
          </w:tcPr>
          <w:p w14:paraId="00483BF3" w14:textId="77777777" w:rsidR="007531BF" w:rsidRPr="007531BF" w:rsidRDefault="007531BF" w:rsidP="007531BF"/>
        </w:tc>
      </w:tr>
      <w:tr w:rsidR="007531BF" w:rsidRPr="007531BF" w14:paraId="2325F98C" w14:textId="77777777" w:rsidTr="00C92D55">
        <w:trPr>
          <w:trHeight w:val="341"/>
        </w:trPr>
        <w:tc>
          <w:tcPr>
            <w:tcW w:w="1885" w:type="dxa"/>
            <w:vMerge/>
          </w:tcPr>
          <w:p w14:paraId="5855311F" w14:textId="77777777" w:rsidR="007531BF" w:rsidRPr="007531BF" w:rsidRDefault="007531BF" w:rsidP="007531BF"/>
        </w:tc>
        <w:tc>
          <w:tcPr>
            <w:tcW w:w="4410" w:type="dxa"/>
          </w:tcPr>
          <w:p w14:paraId="574A528B" w14:textId="77777777" w:rsidR="007531BF" w:rsidRPr="007531BF" w:rsidRDefault="007531BF" w:rsidP="007531BF">
            <w:pPr>
              <w:rPr>
                <w:sz w:val="21"/>
                <w:szCs w:val="21"/>
              </w:rPr>
            </w:pPr>
            <w:r w:rsidRPr="007531BF">
              <w:rPr>
                <w:sz w:val="21"/>
                <w:szCs w:val="21"/>
              </w:rPr>
              <w:t>Inform employees regarding lessons learned, additional training, etc.</w:t>
            </w:r>
          </w:p>
        </w:tc>
        <w:tc>
          <w:tcPr>
            <w:tcW w:w="1620" w:type="dxa"/>
          </w:tcPr>
          <w:p w14:paraId="594D87FE" w14:textId="77777777" w:rsidR="007531BF" w:rsidRPr="007531BF" w:rsidRDefault="007531BF" w:rsidP="007531BF"/>
        </w:tc>
        <w:tc>
          <w:tcPr>
            <w:tcW w:w="1435" w:type="dxa"/>
          </w:tcPr>
          <w:p w14:paraId="0E6711E3" w14:textId="77777777" w:rsidR="007531BF" w:rsidRPr="007531BF" w:rsidRDefault="007531BF" w:rsidP="007531BF"/>
        </w:tc>
      </w:tr>
      <w:tr w:rsidR="00C464B4" w:rsidRPr="007531BF" w14:paraId="51AC3BAF" w14:textId="77777777" w:rsidTr="00C92D55">
        <w:trPr>
          <w:trHeight w:val="341"/>
        </w:trPr>
        <w:tc>
          <w:tcPr>
            <w:tcW w:w="1885" w:type="dxa"/>
          </w:tcPr>
          <w:p w14:paraId="02E33FA9" w14:textId="77777777" w:rsidR="007531BF" w:rsidRPr="007531BF" w:rsidRDefault="007531BF" w:rsidP="007531BF"/>
        </w:tc>
        <w:tc>
          <w:tcPr>
            <w:tcW w:w="4410" w:type="dxa"/>
          </w:tcPr>
          <w:p w14:paraId="630DFB07" w14:textId="06F1AC48" w:rsidR="007531BF" w:rsidRPr="007531BF" w:rsidRDefault="005C1EAD" w:rsidP="007531BF">
            <w:pPr>
              <w:rPr>
                <w:sz w:val="21"/>
                <w:szCs w:val="21"/>
              </w:rPr>
            </w:pPr>
            <w:r>
              <w:rPr>
                <w:sz w:val="21"/>
                <w:szCs w:val="21"/>
              </w:rPr>
              <w:t>Potentially s</w:t>
            </w:r>
            <w:r w:rsidR="007531BF" w:rsidRPr="007531BF">
              <w:rPr>
                <w:sz w:val="21"/>
                <w:szCs w:val="21"/>
              </w:rPr>
              <w:t>hare information externally (website updates, emails, social media posts, tech support bulletins, etc.)</w:t>
            </w:r>
            <w:r w:rsidR="006B29C9">
              <w:rPr>
                <w:sz w:val="21"/>
                <w:szCs w:val="21"/>
              </w:rPr>
              <w:t>.</w:t>
            </w:r>
          </w:p>
        </w:tc>
        <w:tc>
          <w:tcPr>
            <w:tcW w:w="1620" w:type="dxa"/>
          </w:tcPr>
          <w:p w14:paraId="2A642412" w14:textId="77777777" w:rsidR="007531BF" w:rsidRPr="007531BF" w:rsidRDefault="007531BF" w:rsidP="007531BF"/>
        </w:tc>
        <w:tc>
          <w:tcPr>
            <w:tcW w:w="1435" w:type="dxa"/>
          </w:tcPr>
          <w:p w14:paraId="5EC89FED" w14:textId="77777777" w:rsidR="007531BF" w:rsidRPr="007531BF" w:rsidRDefault="007531BF" w:rsidP="007531BF"/>
        </w:tc>
      </w:tr>
    </w:tbl>
    <w:p w14:paraId="5FBFD72D" w14:textId="49483976" w:rsidR="009C0A89" w:rsidRDefault="009C0A89" w:rsidP="001F6F06">
      <w:pPr>
        <w:pStyle w:val="Heading1"/>
      </w:pPr>
      <w:r>
        <w:br w:type="page"/>
      </w:r>
      <w:bookmarkStart w:id="9" w:name="_Toc100306695"/>
      <w:r w:rsidR="00EF46CE">
        <w:lastRenderedPageBreak/>
        <w:t>Document Control</w:t>
      </w:r>
      <w:bookmarkEnd w:id="9"/>
    </w:p>
    <w:tbl>
      <w:tblPr>
        <w:tblStyle w:val="LightList-Accent2"/>
        <w:tblpPr w:leftFromText="180" w:rightFromText="180" w:horzAnchor="page" w:tblpX="1059" w:tblpY="582"/>
        <w:tblW w:w="0" w:type="auto"/>
        <w:tblCellMar>
          <w:top w:w="85" w:type="dxa"/>
          <w:left w:w="57" w:type="dxa"/>
          <w:bottom w:w="28" w:type="dxa"/>
          <w:right w:w="57" w:type="dxa"/>
        </w:tblCellMar>
        <w:tblLook w:val="04A0" w:firstRow="1" w:lastRow="0" w:firstColumn="1" w:lastColumn="0" w:noHBand="0" w:noVBand="1"/>
      </w:tblPr>
      <w:tblGrid>
        <w:gridCol w:w="2690"/>
        <w:gridCol w:w="6650"/>
      </w:tblGrid>
      <w:tr w:rsidR="00EF46CE" w:rsidRPr="009C0A89" w14:paraId="4CA7C095" w14:textId="77777777" w:rsidTr="00D67857">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690" w:type="dxa"/>
            <w:shd w:val="clear" w:color="auto" w:fill="FF6600"/>
          </w:tcPr>
          <w:p w14:paraId="53B4926F" w14:textId="77777777" w:rsidR="00EF46CE" w:rsidRPr="009C0A89" w:rsidRDefault="00EF46CE" w:rsidP="004F1891">
            <w:pPr>
              <w:rPr>
                <w:color w:val="auto"/>
                <w:lang w:val="en-GB"/>
              </w:rPr>
            </w:pPr>
            <w:r w:rsidRPr="009C0A89">
              <w:rPr>
                <w:color w:val="auto"/>
                <w:lang w:val="en-GB"/>
              </w:rPr>
              <w:t>Document Name:</w:t>
            </w:r>
          </w:p>
        </w:tc>
        <w:tc>
          <w:tcPr>
            <w:tcW w:w="6650" w:type="dxa"/>
            <w:shd w:val="clear" w:color="auto" w:fill="FF6600"/>
          </w:tcPr>
          <w:p w14:paraId="51628C28" w14:textId="77777777" w:rsidR="00EF46CE" w:rsidRPr="009C0A89" w:rsidRDefault="00EF46CE" w:rsidP="004F1891">
            <w:pPr>
              <w:cnfStyle w:val="100000000000" w:firstRow="1" w:lastRow="0" w:firstColumn="0" w:lastColumn="0" w:oddVBand="0" w:evenVBand="0" w:oddHBand="0" w:evenHBand="0" w:firstRowFirstColumn="0" w:firstRowLastColumn="0" w:lastRowFirstColumn="0" w:lastRowLastColumn="0"/>
              <w:rPr>
                <w:color w:val="auto"/>
                <w:lang w:val="en-GB"/>
              </w:rPr>
            </w:pPr>
            <w:r w:rsidRPr="009C0A89">
              <w:rPr>
                <w:color w:val="auto"/>
                <w:lang w:val="en-GB"/>
              </w:rPr>
              <w:t>Security Incident Response Plan</w:t>
            </w:r>
          </w:p>
        </w:tc>
      </w:tr>
      <w:tr w:rsidR="00EF46CE" w:rsidRPr="009C0A89" w14:paraId="12420A82" w14:textId="77777777" w:rsidTr="00D67857">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C6C8C9"/>
              <w:left w:val="single" w:sz="8" w:space="0" w:color="FFFFFF" w:themeColor="background1"/>
              <w:bottom w:val="single" w:sz="8" w:space="0" w:color="C6C8C9"/>
            </w:tcBorders>
          </w:tcPr>
          <w:p w14:paraId="5A93FD1A" w14:textId="69F01437" w:rsidR="00EF46CE" w:rsidRPr="009C0A89" w:rsidRDefault="00EF46CE" w:rsidP="004F1891">
            <w:pPr>
              <w:rPr>
                <w:lang w:val="en-GB"/>
              </w:rPr>
            </w:pPr>
            <w:r w:rsidRPr="009C0A89">
              <w:rPr>
                <w:lang w:val="en-GB"/>
              </w:rPr>
              <w:t>Current Version:</w:t>
            </w:r>
            <w:r w:rsidR="00453F24">
              <w:rPr>
                <w:lang w:val="en-GB"/>
              </w:rPr>
              <w:t xml:space="preserve"> 1 </w:t>
            </w:r>
          </w:p>
        </w:tc>
        <w:tc>
          <w:tcPr>
            <w:tcW w:w="6650" w:type="dxa"/>
            <w:tcBorders>
              <w:top w:val="single" w:sz="8" w:space="0" w:color="C6C8C9"/>
              <w:bottom w:val="single" w:sz="8" w:space="0" w:color="C6C8C9"/>
            </w:tcBorders>
          </w:tcPr>
          <w:p w14:paraId="7A61BAA3" w14:textId="02908525" w:rsidR="00EF46CE" w:rsidRPr="009C0A89" w:rsidRDefault="00EF46CE" w:rsidP="004F1891">
            <w:pPr>
              <w:cnfStyle w:val="000000100000" w:firstRow="0" w:lastRow="0" w:firstColumn="0" w:lastColumn="0" w:oddVBand="0" w:evenVBand="0" w:oddHBand="1" w:evenHBand="0" w:firstRowFirstColumn="0" w:firstRowLastColumn="0" w:lastRowFirstColumn="0" w:lastRowLastColumn="0"/>
              <w:rPr>
                <w:lang w:val="en-GB"/>
              </w:rPr>
            </w:pPr>
          </w:p>
        </w:tc>
      </w:tr>
      <w:tr w:rsidR="00EF46CE" w:rsidRPr="009C0A89" w14:paraId="20989898" w14:textId="77777777" w:rsidTr="00D67857">
        <w:trPr>
          <w:trHeight w:val="294"/>
        </w:trPr>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C6C8C9"/>
              <w:left w:val="single" w:sz="8" w:space="0" w:color="FFFFFF" w:themeColor="background1"/>
              <w:bottom w:val="single" w:sz="8" w:space="0" w:color="C6C8C9"/>
            </w:tcBorders>
            <w:shd w:val="clear" w:color="auto" w:fill="FAFBFC"/>
          </w:tcPr>
          <w:p w14:paraId="0A99EA7B" w14:textId="3B46DE87" w:rsidR="00EF46CE" w:rsidRPr="009C0A89" w:rsidRDefault="00EF46CE" w:rsidP="004F1891">
            <w:pPr>
              <w:rPr>
                <w:lang w:val="en-GB"/>
              </w:rPr>
            </w:pPr>
            <w:r w:rsidRPr="009C0A89">
              <w:rPr>
                <w:lang w:val="en-GB"/>
              </w:rPr>
              <w:t>Plan Owner:</w:t>
            </w:r>
            <w:r w:rsidR="00453F24">
              <w:rPr>
                <w:lang w:val="en-GB"/>
              </w:rPr>
              <w:t xml:space="preserve"> LearnIt</w:t>
            </w:r>
          </w:p>
        </w:tc>
        <w:tc>
          <w:tcPr>
            <w:tcW w:w="6650" w:type="dxa"/>
            <w:tcBorders>
              <w:top w:val="single" w:sz="8" w:space="0" w:color="C6C8C9"/>
              <w:bottom w:val="single" w:sz="8" w:space="0" w:color="C6C8C9"/>
            </w:tcBorders>
            <w:shd w:val="clear" w:color="auto" w:fill="FAFBFC"/>
          </w:tcPr>
          <w:p w14:paraId="4DC52E93" w14:textId="1657BFEE" w:rsidR="00EF46CE" w:rsidRPr="009C0A89" w:rsidRDefault="00EF46CE" w:rsidP="004F1891">
            <w:pPr>
              <w:cnfStyle w:val="000000000000" w:firstRow="0" w:lastRow="0" w:firstColumn="0" w:lastColumn="0" w:oddVBand="0" w:evenVBand="0" w:oddHBand="0" w:evenHBand="0" w:firstRowFirstColumn="0" w:firstRowLastColumn="0" w:lastRowFirstColumn="0" w:lastRowLastColumn="0"/>
              <w:rPr>
                <w:lang w:val="en-GB"/>
              </w:rPr>
            </w:pPr>
          </w:p>
        </w:tc>
      </w:tr>
      <w:tr w:rsidR="00EF46CE" w:rsidRPr="009C0A89" w14:paraId="7AC84375" w14:textId="77777777" w:rsidTr="00D6785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C6C8C9"/>
              <w:left w:val="single" w:sz="8" w:space="0" w:color="FFFFFF" w:themeColor="background1"/>
              <w:bottom w:val="single" w:sz="8" w:space="0" w:color="C6C8C9"/>
            </w:tcBorders>
          </w:tcPr>
          <w:p w14:paraId="1922B4DF" w14:textId="717C063A" w:rsidR="00EF46CE" w:rsidRPr="009C0A89" w:rsidRDefault="00EF46CE" w:rsidP="004F1891">
            <w:pPr>
              <w:rPr>
                <w:lang w:val="en-GB"/>
              </w:rPr>
            </w:pPr>
            <w:r w:rsidRPr="009C0A89">
              <w:rPr>
                <w:lang w:val="en-GB"/>
              </w:rPr>
              <w:t>Plan Approver:</w:t>
            </w:r>
            <w:r w:rsidR="00453F24">
              <w:rPr>
                <w:lang w:val="en-GB"/>
              </w:rPr>
              <w:t xml:space="preserve"> Hunter Schattie</w:t>
            </w:r>
          </w:p>
        </w:tc>
        <w:tc>
          <w:tcPr>
            <w:tcW w:w="6650" w:type="dxa"/>
            <w:tcBorders>
              <w:top w:val="single" w:sz="8" w:space="0" w:color="C6C8C9"/>
              <w:bottom w:val="single" w:sz="8" w:space="0" w:color="C6C8C9"/>
            </w:tcBorders>
          </w:tcPr>
          <w:p w14:paraId="63818495" w14:textId="3F6AB9BE" w:rsidR="00EF46CE" w:rsidRPr="009C0A89" w:rsidRDefault="00EF46CE" w:rsidP="004F1891">
            <w:pPr>
              <w:cnfStyle w:val="000000100000" w:firstRow="0" w:lastRow="0" w:firstColumn="0" w:lastColumn="0" w:oddVBand="0" w:evenVBand="0" w:oddHBand="1" w:evenHBand="0" w:firstRowFirstColumn="0" w:firstRowLastColumn="0" w:lastRowFirstColumn="0" w:lastRowLastColumn="0"/>
              <w:rPr>
                <w:lang w:val="en-GB"/>
              </w:rPr>
            </w:pPr>
          </w:p>
        </w:tc>
      </w:tr>
      <w:tr w:rsidR="00EF46CE" w:rsidRPr="009C0A89" w14:paraId="784A9006" w14:textId="77777777" w:rsidTr="00D67857">
        <w:trPr>
          <w:trHeight w:val="291"/>
        </w:trPr>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C6C8C9"/>
              <w:left w:val="single" w:sz="8" w:space="0" w:color="FFFFFF" w:themeColor="background1"/>
            </w:tcBorders>
            <w:shd w:val="clear" w:color="auto" w:fill="FAFBFC"/>
          </w:tcPr>
          <w:p w14:paraId="6FD0DEF4" w14:textId="77777777" w:rsidR="00EF46CE" w:rsidRPr="009C0A89" w:rsidRDefault="00EF46CE" w:rsidP="004F1891">
            <w:pPr>
              <w:rPr>
                <w:lang w:val="en-GB"/>
              </w:rPr>
            </w:pPr>
            <w:r w:rsidRPr="009C0A89">
              <w:rPr>
                <w:lang w:val="en-GB"/>
              </w:rPr>
              <w:t>Date of Last Review:</w:t>
            </w:r>
          </w:p>
        </w:tc>
        <w:tc>
          <w:tcPr>
            <w:tcW w:w="6650" w:type="dxa"/>
            <w:tcBorders>
              <w:top w:val="single" w:sz="8" w:space="0" w:color="C6C8C9"/>
            </w:tcBorders>
            <w:shd w:val="clear" w:color="auto" w:fill="FAFBFC"/>
          </w:tcPr>
          <w:p w14:paraId="3B0635CB" w14:textId="1A17BA4C" w:rsidR="00EF46CE" w:rsidRPr="009C0A89" w:rsidRDefault="00453F24" w:rsidP="004F1891">
            <w:pPr>
              <w:cnfStyle w:val="000000000000" w:firstRow="0" w:lastRow="0" w:firstColumn="0" w:lastColumn="0" w:oddVBand="0" w:evenVBand="0" w:oddHBand="0" w:evenHBand="0" w:firstRowFirstColumn="0" w:firstRowLastColumn="0" w:lastRowFirstColumn="0" w:lastRowLastColumn="0"/>
              <w:rPr>
                <w:lang w:val="en-GB"/>
              </w:rPr>
            </w:pPr>
            <w:r>
              <w:rPr>
                <w:lang w:val="en-GB"/>
              </w:rPr>
              <w:t>4/8/2022</w:t>
            </w:r>
          </w:p>
        </w:tc>
      </w:tr>
    </w:tbl>
    <w:p w14:paraId="23028907" w14:textId="4C786AD0" w:rsidR="007531BF" w:rsidRPr="00453F24" w:rsidRDefault="007531BF" w:rsidP="00307BC0">
      <w:pPr>
        <w:rPr>
          <w:b/>
          <w:bCs/>
        </w:rPr>
      </w:pPr>
    </w:p>
    <w:sectPr w:rsidR="007531BF" w:rsidRPr="00453F24" w:rsidSect="00620C18">
      <w:headerReference w:type="default" r:id="rId9"/>
      <w:footerReference w:type="default" r:id="rId10"/>
      <w:pgSz w:w="12240" w:h="15840"/>
      <w:pgMar w:top="1440" w:right="1440" w:bottom="1440" w:left="1440" w:header="72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F02BA" w14:textId="77777777" w:rsidR="00C57ACF" w:rsidRDefault="00C57ACF" w:rsidP="000C145D">
      <w:r>
        <w:separator/>
      </w:r>
    </w:p>
  </w:endnote>
  <w:endnote w:type="continuationSeparator" w:id="0">
    <w:p w14:paraId="6EF9F588" w14:textId="77777777" w:rsidR="00C57ACF" w:rsidRDefault="00C57ACF" w:rsidP="000C1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C109" w14:textId="5484D8D7" w:rsidR="000C145D" w:rsidRPr="00EE719F" w:rsidRDefault="004603BB" w:rsidP="00620C18">
    <w:pPr>
      <w:pStyle w:val="Footer"/>
      <w:rPr>
        <w:color w:val="FFFFFF" w:themeColor="background1"/>
      </w:rPr>
    </w:pPr>
    <w:r>
      <w:rPr>
        <w:b/>
        <w:bCs/>
        <w:noProof/>
      </w:rPr>
      <mc:AlternateContent>
        <mc:Choice Requires="wps">
          <w:drawing>
            <wp:anchor distT="0" distB="0" distL="114300" distR="114300" simplePos="0" relativeHeight="251661309" behindDoc="1" locked="0" layoutInCell="1" allowOverlap="1" wp14:anchorId="559A9BAE" wp14:editId="077F8EBE">
              <wp:simplePos x="0" y="0"/>
              <wp:positionH relativeFrom="page">
                <wp:align>right</wp:align>
              </wp:positionH>
              <wp:positionV relativeFrom="page">
                <wp:posOffset>9241790</wp:posOffset>
              </wp:positionV>
              <wp:extent cx="7767320" cy="816610"/>
              <wp:effectExtent l="0" t="0" r="5080" b="2540"/>
              <wp:wrapNone/>
              <wp:docPr id="1" name="Rectangle 1"/>
              <wp:cNvGraphicFramePr/>
              <a:graphic xmlns:a="http://schemas.openxmlformats.org/drawingml/2006/main">
                <a:graphicData uri="http://schemas.microsoft.com/office/word/2010/wordprocessingShape">
                  <wps:wsp>
                    <wps:cNvSpPr/>
                    <wps:spPr>
                      <a:xfrm>
                        <a:off x="0" y="0"/>
                        <a:ext cx="7767320" cy="816610"/>
                      </a:xfrm>
                      <a:custGeom>
                        <a:avLst/>
                        <a:gdLst>
                          <a:gd name="connsiteX0" fmla="*/ 0 w 7766685"/>
                          <a:gd name="connsiteY0" fmla="*/ 0 h 808355"/>
                          <a:gd name="connsiteX1" fmla="*/ 7766685 w 7766685"/>
                          <a:gd name="connsiteY1" fmla="*/ 0 h 808355"/>
                          <a:gd name="connsiteX2" fmla="*/ 7766685 w 7766685"/>
                          <a:gd name="connsiteY2" fmla="*/ 808355 h 808355"/>
                          <a:gd name="connsiteX3" fmla="*/ 0 w 7766685"/>
                          <a:gd name="connsiteY3" fmla="*/ 808355 h 808355"/>
                          <a:gd name="connsiteX4" fmla="*/ 0 w 7766685"/>
                          <a:gd name="connsiteY4" fmla="*/ 0 h 808355"/>
                          <a:gd name="connsiteX0" fmla="*/ 0 w 7766685"/>
                          <a:gd name="connsiteY0" fmla="*/ 0 h 808355"/>
                          <a:gd name="connsiteX1" fmla="*/ 7702761 w 7766685"/>
                          <a:gd name="connsiteY1" fmla="*/ 363337 h 808355"/>
                          <a:gd name="connsiteX2" fmla="*/ 7766685 w 7766685"/>
                          <a:gd name="connsiteY2" fmla="*/ 808355 h 808355"/>
                          <a:gd name="connsiteX3" fmla="*/ 0 w 7766685"/>
                          <a:gd name="connsiteY3" fmla="*/ 808355 h 808355"/>
                          <a:gd name="connsiteX4" fmla="*/ 0 w 7766685"/>
                          <a:gd name="connsiteY4" fmla="*/ 0 h 808355"/>
                          <a:gd name="connsiteX0" fmla="*/ 0 w 7767127"/>
                          <a:gd name="connsiteY0" fmla="*/ 0 h 808355"/>
                          <a:gd name="connsiteX1" fmla="*/ 7767127 w 7767127"/>
                          <a:gd name="connsiteY1" fmla="*/ 587396 h 808355"/>
                          <a:gd name="connsiteX2" fmla="*/ 7766685 w 7767127"/>
                          <a:gd name="connsiteY2" fmla="*/ 808355 h 808355"/>
                          <a:gd name="connsiteX3" fmla="*/ 0 w 7767127"/>
                          <a:gd name="connsiteY3" fmla="*/ 808355 h 808355"/>
                          <a:gd name="connsiteX4" fmla="*/ 0 w 7767127"/>
                          <a:gd name="connsiteY4" fmla="*/ 0 h 808355"/>
                          <a:gd name="connsiteX0" fmla="*/ 0 w 7767127"/>
                          <a:gd name="connsiteY0" fmla="*/ 0 h 808355"/>
                          <a:gd name="connsiteX1" fmla="*/ 7767127 w 7767127"/>
                          <a:gd name="connsiteY1" fmla="*/ 8662 h 808355"/>
                          <a:gd name="connsiteX2" fmla="*/ 7766685 w 7767127"/>
                          <a:gd name="connsiteY2" fmla="*/ 808355 h 808355"/>
                          <a:gd name="connsiteX3" fmla="*/ 0 w 7767127"/>
                          <a:gd name="connsiteY3" fmla="*/ 808355 h 808355"/>
                          <a:gd name="connsiteX4" fmla="*/ 0 w 7767127"/>
                          <a:gd name="connsiteY4" fmla="*/ 0 h 8083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67127" h="808355">
                            <a:moveTo>
                              <a:pt x="0" y="0"/>
                            </a:moveTo>
                            <a:lnTo>
                              <a:pt x="7767127" y="8662"/>
                            </a:lnTo>
                            <a:cubicBezTo>
                              <a:pt x="7766980" y="82315"/>
                              <a:pt x="7766832" y="734702"/>
                              <a:pt x="7766685" y="808355"/>
                            </a:cubicBezTo>
                            <a:lnTo>
                              <a:pt x="0" y="808355"/>
                            </a:lnTo>
                            <a:lnTo>
                              <a:pt x="0" y="0"/>
                            </a:lnTo>
                            <a:close/>
                          </a:path>
                        </a:pathLst>
                      </a:custGeom>
                      <a:solidFill>
                        <a:srgbClr val="FAA61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ACC137" id="Rectangle 1" o:spid="_x0000_s1026" style="position:absolute;margin-left:560.4pt;margin-top:727.7pt;width:611.6pt;height:64.3pt;z-index:-251655171;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coordsize="7767127,808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" path="m,l7767127,8662v-147,73653,-295,726040,-442,799693l,808355,,xe" fillcolor="#faa61a" stroked="f" strokeweight="1pt">
              <v:stroke joinstyle="miter"/>
              <v:path arrowok="t" o:connecttype="custom" o:connectlocs="0,0;7767320,8750;7766878,816610;0,816610;0,0" o:connectangles="0,0,0,0,0"/>
              <w10:wrap anchorx="page" anchory="page"/>
            </v:shape>
          </w:pict>
        </mc:Fallback>
      </mc:AlternateContent>
    </w:r>
    <w:r w:rsidR="000C145D">
      <w:t xml:space="preserve"> </w:t>
    </w:r>
    <w:sdt>
      <w:sdtPr>
        <w:rPr>
          <w:color w:val="FFFFFF" w:themeColor="background1"/>
        </w:rPr>
        <w:id w:val="-1191754965"/>
        <w:docPartObj>
          <w:docPartGallery w:val="Page Numbers (Bottom of Page)"/>
          <w:docPartUnique/>
        </w:docPartObj>
      </w:sdtPr>
      <w:sdtEndPr/>
      <w:sdtContent>
        <w:r w:rsidR="000C145D" w:rsidRPr="00EE719F">
          <w:rPr>
            <w:color w:val="FFFFFF" w:themeColor="background1"/>
          </w:rPr>
          <w:fldChar w:fldCharType="begin"/>
        </w:r>
        <w:r w:rsidR="000C145D" w:rsidRPr="00EE719F">
          <w:rPr>
            <w:color w:val="FFFFFF" w:themeColor="background1"/>
          </w:rPr>
          <w:instrText xml:space="preserve"> PAGE   \* MERGEFORMAT </w:instrText>
        </w:r>
        <w:r w:rsidR="000C145D" w:rsidRPr="00EE719F">
          <w:rPr>
            <w:color w:val="FFFFFF" w:themeColor="background1"/>
          </w:rPr>
          <w:fldChar w:fldCharType="separate"/>
        </w:r>
        <w:r w:rsidR="000C145D" w:rsidRPr="00EE719F">
          <w:rPr>
            <w:noProof/>
            <w:color w:val="FFFFFF" w:themeColor="background1"/>
          </w:rPr>
          <w:t>2</w:t>
        </w:r>
        <w:r w:rsidR="000C145D" w:rsidRPr="00EE719F">
          <w:rPr>
            <w:noProof/>
            <w:color w:val="FFFFFF" w:themeColor="background1"/>
          </w:rPr>
          <w:fldChar w:fldCharType="end"/>
        </w:r>
      </w:sdtContent>
    </w:sdt>
  </w:p>
  <w:p w14:paraId="4EC4729F" w14:textId="19DD3741" w:rsidR="000C145D" w:rsidRDefault="000C1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4ADCA" w14:textId="77777777" w:rsidR="00C57ACF" w:rsidRDefault="00C57ACF" w:rsidP="000C145D">
      <w:r>
        <w:separator/>
      </w:r>
    </w:p>
  </w:footnote>
  <w:footnote w:type="continuationSeparator" w:id="0">
    <w:p w14:paraId="55C8595D" w14:textId="77777777" w:rsidR="00C57ACF" w:rsidRDefault="00C57ACF" w:rsidP="000C1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899F6" w14:textId="0B330139" w:rsidR="00C94174" w:rsidRDefault="004B41AC">
    <w:pPr>
      <w:pStyle w:val="Header"/>
    </w:pPr>
    <w:r>
      <w:rPr>
        <w:noProof/>
      </w:rPr>
      <w:drawing>
        <wp:anchor distT="0" distB="0" distL="114300" distR="114300" simplePos="0" relativeHeight="251666431" behindDoc="1" locked="0" layoutInCell="1" allowOverlap="1" wp14:anchorId="613ADF8D" wp14:editId="6E7DE5E2">
          <wp:simplePos x="0" y="0"/>
          <wp:positionH relativeFrom="page">
            <wp:align>right</wp:align>
          </wp:positionH>
          <wp:positionV relativeFrom="page">
            <wp:align>top</wp:align>
          </wp:positionV>
          <wp:extent cx="5943600" cy="7691755"/>
          <wp:effectExtent l="0" t="0" r="0" b="0"/>
          <wp:wrapNone/>
          <wp:docPr id="11" name="Picture 11" descr="A picture containing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engine&#10;&#10;Description automatically generated"/>
                  <pic:cNvPicPr/>
                </pic:nvPicPr>
                <pic:blipFill>
                  <a:blip r:embed="rId1">
                    <a:biLevel thresh="75000"/>
                    <a:alphaModFix amt="10000"/>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anchor>
      </w:drawing>
    </w:r>
    <w:r w:rsidR="0001316C">
      <w:rPr>
        <w:noProof/>
      </w:rPr>
      <w:t>LEARNIT SECURITY RESPSNSE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AFD"/>
    <w:multiLevelType w:val="multilevel"/>
    <w:tmpl w:val="2A242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4841D6"/>
    <w:multiLevelType w:val="hybridMultilevel"/>
    <w:tmpl w:val="FE44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E218A"/>
    <w:multiLevelType w:val="hybridMultilevel"/>
    <w:tmpl w:val="D0D4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924A4"/>
    <w:multiLevelType w:val="multilevel"/>
    <w:tmpl w:val="B268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778F4"/>
    <w:multiLevelType w:val="hybridMultilevel"/>
    <w:tmpl w:val="108E5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50FD9"/>
    <w:multiLevelType w:val="hybridMultilevel"/>
    <w:tmpl w:val="9F2849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55859FA"/>
    <w:multiLevelType w:val="hybridMultilevel"/>
    <w:tmpl w:val="443630BC"/>
    <w:lvl w:ilvl="0" w:tplc="2D7AEC72">
      <w:start w:val="1"/>
      <w:numFmt w:val="bullet"/>
      <w:lvlText w:val=""/>
      <w:lvlJc w:val="left"/>
      <w:pPr>
        <w:ind w:left="720" w:hanging="360"/>
      </w:pPr>
      <w:rPr>
        <w:rFonts w:ascii="Symbol" w:hAnsi="Symbol" w:hint="default"/>
      </w:rPr>
    </w:lvl>
    <w:lvl w:ilvl="1" w:tplc="965010D6">
      <w:start w:val="1"/>
      <w:numFmt w:val="bullet"/>
      <w:lvlText w:val="o"/>
      <w:lvlJc w:val="left"/>
      <w:pPr>
        <w:ind w:left="1440" w:hanging="360"/>
      </w:pPr>
      <w:rPr>
        <w:rFonts w:ascii="Courier New" w:hAnsi="Courier New" w:hint="default"/>
      </w:rPr>
    </w:lvl>
    <w:lvl w:ilvl="2" w:tplc="58948B46">
      <w:start w:val="1"/>
      <w:numFmt w:val="bullet"/>
      <w:lvlText w:val=""/>
      <w:lvlJc w:val="left"/>
      <w:pPr>
        <w:ind w:left="2160" w:hanging="360"/>
      </w:pPr>
      <w:rPr>
        <w:rFonts w:ascii="Wingdings" w:hAnsi="Wingdings" w:hint="default"/>
      </w:rPr>
    </w:lvl>
    <w:lvl w:ilvl="3" w:tplc="5E94D910">
      <w:start w:val="1"/>
      <w:numFmt w:val="bullet"/>
      <w:lvlText w:val=""/>
      <w:lvlJc w:val="left"/>
      <w:pPr>
        <w:ind w:left="2880" w:hanging="360"/>
      </w:pPr>
      <w:rPr>
        <w:rFonts w:ascii="Symbol" w:hAnsi="Symbol" w:hint="default"/>
      </w:rPr>
    </w:lvl>
    <w:lvl w:ilvl="4" w:tplc="C10EB0E2">
      <w:start w:val="1"/>
      <w:numFmt w:val="bullet"/>
      <w:lvlText w:val="o"/>
      <w:lvlJc w:val="left"/>
      <w:pPr>
        <w:ind w:left="3600" w:hanging="360"/>
      </w:pPr>
      <w:rPr>
        <w:rFonts w:ascii="Courier New" w:hAnsi="Courier New" w:hint="default"/>
      </w:rPr>
    </w:lvl>
    <w:lvl w:ilvl="5" w:tplc="4BCAD376">
      <w:start w:val="1"/>
      <w:numFmt w:val="bullet"/>
      <w:lvlText w:val=""/>
      <w:lvlJc w:val="left"/>
      <w:pPr>
        <w:ind w:left="4320" w:hanging="360"/>
      </w:pPr>
      <w:rPr>
        <w:rFonts w:ascii="Wingdings" w:hAnsi="Wingdings" w:hint="default"/>
      </w:rPr>
    </w:lvl>
    <w:lvl w:ilvl="6" w:tplc="F5E6F948">
      <w:start w:val="1"/>
      <w:numFmt w:val="bullet"/>
      <w:lvlText w:val=""/>
      <w:lvlJc w:val="left"/>
      <w:pPr>
        <w:ind w:left="5040" w:hanging="360"/>
      </w:pPr>
      <w:rPr>
        <w:rFonts w:ascii="Symbol" w:hAnsi="Symbol" w:hint="default"/>
      </w:rPr>
    </w:lvl>
    <w:lvl w:ilvl="7" w:tplc="EB48E592">
      <w:start w:val="1"/>
      <w:numFmt w:val="bullet"/>
      <w:lvlText w:val="o"/>
      <w:lvlJc w:val="left"/>
      <w:pPr>
        <w:ind w:left="5760" w:hanging="360"/>
      </w:pPr>
      <w:rPr>
        <w:rFonts w:ascii="Courier New" w:hAnsi="Courier New" w:hint="default"/>
      </w:rPr>
    </w:lvl>
    <w:lvl w:ilvl="8" w:tplc="935A6EEE">
      <w:start w:val="1"/>
      <w:numFmt w:val="bullet"/>
      <w:lvlText w:val=""/>
      <w:lvlJc w:val="left"/>
      <w:pPr>
        <w:ind w:left="6480" w:hanging="360"/>
      </w:pPr>
      <w:rPr>
        <w:rFonts w:ascii="Wingdings" w:hAnsi="Wingdings" w:hint="default"/>
      </w:rPr>
    </w:lvl>
  </w:abstractNum>
  <w:abstractNum w:abstractNumId="7" w15:restartNumberingAfterBreak="0">
    <w:nsid w:val="74B93E65"/>
    <w:multiLevelType w:val="hybridMultilevel"/>
    <w:tmpl w:val="C8FE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BC0"/>
    <w:rsid w:val="0001316C"/>
    <w:rsid w:val="000B6F30"/>
    <w:rsid w:val="000C0711"/>
    <w:rsid w:val="000C145D"/>
    <w:rsid w:val="000C5503"/>
    <w:rsid w:val="000E08F4"/>
    <w:rsid w:val="000F1696"/>
    <w:rsid w:val="001F6F06"/>
    <w:rsid w:val="00220224"/>
    <w:rsid w:val="00307BC0"/>
    <w:rsid w:val="003B06A2"/>
    <w:rsid w:val="003B0E27"/>
    <w:rsid w:val="00417BA9"/>
    <w:rsid w:val="00453F24"/>
    <w:rsid w:val="004603BB"/>
    <w:rsid w:val="00460DAE"/>
    <w:rsid w:val="004B41AC"/>
    <w:rsid w:val="005C1EAD"/>
    <w:rsid w:val="005F1EE8"/>
    <w:rsid w:val="00620C18"/>
    <w:rsid w:val="006A654F"/>
    <w:rsid w:val="006B29C9"/>
    <w:rsid w:val="007531BF"/>
    <w:rsid w:val="00806D7C"/>
    <w:rsid w:val="008F4905"/>
    <w:rsid w:val="0098412D"/>
    <w:rsid w:val="009C0A89"/>
    <w:rsid w:val="00A33088"/>
    <w:rsid w:val="00A82ABE"/>
    <w:rsid w:val="00A843DA"/>
    <w:rsid w:val="00AA1D81"/>
    <w:rsid w:val="00B30118"/>
    <w:rsid w:val="00B327F4"/>
    <w:rsid w:val="00B754E5"/>
    <w:rsid w:val="00BC3D49"/>
    <w:rsid w:val="00C24FAF"/>
    <w:rsid w:val="00C464B4"/>
    <w:rsid w:val="00C57ACF"/>
    <w:rsid w:val="00C63CA2"/>
    <w:rsid w:val="00C92D55"/>
    <w:rsid w:val="00C94174"/>
    <w:rsid w:val="00D43629"/>
    <w:rsid w:val="00D67857"/>
    <w:rsid w:val="00DA2EB0"/>
    <w:rsid w:val="00DB75DD"/>
    <w:rsid w:val="00E0255C"/>
    <w:rsid w:val="00EC6C35"/>
    <w:rsid w:val="00EE6E93"/>
    <w:rsid w:val="00EE719F"/>
    <w:rsid w:val="00EF46CE"/>
    <w:rsid w:val="00F07487"/>
    <w:rsid w:val="00F16B17"/>
    <w:rsid w:val="00F5159B"/>
    <w:rsid w:val="00FF165C"/>
    <w:rsid w:val="00FF22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91724"/>
  <w15:chartTrackingRefBased/>
  <w15:docId w15:val="{F2A4C331-9ED5-D94F-ACAA-97A4EE04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7B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C0A8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0A8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2">
    <w:name w:val="Light List Accent 2"/>
    <w:basedOn w:val="TableNormal"/>
    <w:uiPriority w:val="61"/>
    <w:semiHidden/>
    <w:unhideWhenUsed/>
    <w:rsid w:val="00307BC0"/>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customStyle="1" w:styleId="GreenTableTemplate">
    <w:name w:val="Green Table Template"/>
    <w:basedOn w:val="TableNormal"/>
    <w:uiPriority w:val="99"/>
    <w:rsid w:val="00307BC0"/>
    <w:rPr>
      <w:rFonts w:ascii="Open Sans" w:hAnsi="Open Sans"/>
    </w:rPr>
    <w:tblPr>
      <w:tblStyleRowBandSize w:val="1"/>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Pr>
    <w:tcPr>
      <w:shd w:val="clear" w:color="auto" w:fill="auto"/>
    </w:tcPr>
    <w:tblStylePr w:type="firstRow">
      <w:rPr>
        <w:rFonts w:ascii="Open Sans" w:hAnsi="Open Sans"/>
        <w:b/>
        <w:i w:val="0"/>
        <w:color w:val="FFFFFF" w:themeColor="background1"/>
      </w:rPr>
      <w:tblPr/>
      <w:tcPr>
        <w:shd w:val="clear" w:color="auto" w:fill="44546A" w:themeFill="text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307BC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07BC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C0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0A89"/>
    <w:rPr>
      <w:color w:val="0563C1" w:themeColor="hyperlink"/>
      <w:u w:val="single"/>
    </w:rPr>
  </w:style>
  <w:style w:type="character" w:styleId="UnresolvedMention">
    <w:name w:val="Unresolved Mention"/>
    <w:basedOn w:val="DefaultParagraphFont"/>
    <w:uiPriority w:val="99"/>
    <w:semiHidden/>
    <w:unhideWhenUsed/>
    <w:rsid w:val="009C0A89"/>
    <w:rPr>
      <w:color w:val="605E5C"/>
      <w:shd w:val="clear" w:color="auto" w:fill="E1DFDD"/>
    </w:rPr>
  </w:style>
  <w:style w:type="character" w:customStyle="1" w:styleId="Heading4Char">
    <w:name w:val="Heading 4 Char"/>
    <w:basedOn w:val="DefaultParagraphFont"/>
    <w:link w:val="Heading4"/>
    <w:uiPriority w:val="9"/>
    <w:semiHidden/>
    <w:rsid w:val="009C0A8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C0A89"/>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C464B4"/>
    <w:rPr>
      <w:color w:val="954F72" w:themeColor="followedHyperlink"/>
      <w:u w:val="single"/>
    </w:rPr>
  </w:style>
  <w:style w:type="paragraph" w:styleId="Header">
    <w:name w:val="header"/>
    <w:basedOn w:val="Normal"/>
    <w:link w:val="HeaderChar"/>
    <w:uiPriority w:val="99"/>
    <w:unhideWhenUsed/>
    <w:rsid w:val="000C145D"/>
    <w:pPr>
      <w:tabs>
        <w:tab w:val="center" w:pos="4513"/>
        <w:tab w:val="right" w:pos="9026"/>
      </w:tabs>
    </w:pPr>
  </w:style>
  <w:style w:type="character" w:customStyle="1" w:styleId="HeaderChar">
    <w:name w:val="Header Char"/>
    <w:basedOn w:val="DefaultParagraphFont"/>
    <w:link w:val="Header"/>
    <w:uiPriority w:val="99"/>
    <w:rsid w:val="000C145D"/>
  </w:style>
  <w:style w:type="paragraph" w:styleId="Footer">
    <w:name w:val="footer"/>
    <w:basedOn w:val="Normal"/>
    <w:link w:val="FooterChar"/>
    <w:uiPriority w:val="99"/>
    <w:unhideWhenUsed/>
    <w:rsid w:val="000C145D"/>
    <w:pPr>
      <w:tabs>
        <w:tab w:val="center" w:pos="4513"/>
        <w:tab w:val="right" w:pos="9026"/>
      </w:tabs>
    </w:pPr>
  </w:style>
  <w:style w:type="character" w:customStyle="1" w:styleId="FooterChar">
    <w:name w:val="Footer Char"/>
    <w:basedOn w:val="DefaultParagraphFont"/>
    <w:link w:val="Footer"/>
    <w:uiPriority w:val="99"/>
    <w:rsid w:val="000C145D"/>
  </w:style>
  <w:style w:type="paragraph" w:styleId="ListParagraph">
    <w:name w:val="List Paragraph"/>
    <w:basedOn w:val="Normal"/>
    <w:uiPriority w:val="34"/>
    <w:qFormat/>
    <w:rsid w:val="00DB75DD"/>
    <w:pPr>
      <w:ind w:left="720"/>
      <w:contextualSpacing/>
    </w:pPr>
  </w:style>
  <w:style w:type="paragraph" w:styleId="TOCHeading">
    <w:name w:val="TOC Heading"/>
    <w:basedOn w:val="Heading1"/>
    <w:next w:val="Normal"/>
    <w:uiPriority w:val="39"/>
    <w:unhideWhenUsed/>
    <w:qFormat/>
    <w:rsid w:val="0001316C"/>
    <w:pPr>
      <w:spacing w:line="259" w:lineRule="auto"/>
      <w:outlineLvl w:val="9"/>
    </w:pPr>
  </w:style>
  <w:style w:type="paragraph" w:styleId="TOC1">
    <w:name w:val="toc 1"/>
    <w:basedOn w:val="Normal"/>
    <w:next w:val="Normal"/>
    <w:autoRedefine/>
    <w:uiPriority w:val="39"/>
    <w:unhideWhenUsed/>
    <w:rsid w:val="0001316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3244">
      <w:bodyDiv w:val="1"/>
      <w:marLeft w:val="0"/>
      <w:marRight w:val="0"/>
      <w:marTop w:val="0"/>
      <w:marBottom w:val="0"/>
      <w:divBdr>
        <w:top w:val="none" w:sz="0" w:space="0" w:color="auto"/>
        <w:left w:val="none" w:sz="0" w:space="0" w:color="auto"/>
        <w:bottom w:val="none" w:sz="0" w:space="0" w:color="auto"/>
        <w:right w:val="none" w:sz="0" w:space="0" w:color="auto"/>
      </w:divBdr>
    </w:div>
    <w:div w:id="1191843351">
      <w:bodyDiv w:val="1"/>
      <w:marLeft w:val="0"/>
      <w:marRight w:val="0"/>
      <w:marTop w:val="0"/>
      <w:marBottom w:val="0"/>
      <w:divBdr>
        <w:top w:val="none" w:sz="0" w:space="0" w:color="auto"/>
        <w:left w:val="none" w:sz="0" w:space="0" w:color="auto"/>
        <w:bottom w:val="none" w:sz="0" w:space="0" w:color="auto"/>
        <w:right w:val="none" w:sz="0" w:space="0" w:color="auto"/>
      </w:divBdr>
    </w:div>
    <w:div w:id="142267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reading-room/whitepapers/incident/incident-handlers-handbook-339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556AC-8147-4C81-B32D-F452DF6BF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Tubin</dc:creator>
  <cp:keywords/>
  <dc:description/>
  <cp:lastModifiedBy>Hunter S.</cp:lastModifiedBy>
  <cp:revision>4</cp:revision>
  <dcterms:created xsi:type="dcterms:W3CDTF">2022-04-08T15:42:00Z</dcterms:created>
  <dcterms:modified xsi:type="dcterms:W3CDTF">2022-04-08T15:52:00Z</dcterms:modified>
</cp:coreProperties>
</file>