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82FFB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10液压搬运车</w:t>
      </w:r>
    </w:p>
    <w:p w14:paraId="5F173D64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1.参数列表</w:t>
      </w:r>
    </w:p>
    <w:p w14:paraId="3221653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托盘标准类型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(需要弄液压搬运车的托盘吗？）</w:t>
      </w:r>
    </w:p>
    <w:p w14:paraId="49A9223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额定载重</w:t>
      </w:r>
    </w:p>
    <w:p w14:paraId="48E62EC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整体长度</w:t>
      </w:r>
    </w:p>
    <w:p w14:paraId="339F640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货叉长度</w:t>
      </w:r>
    </w:p>
    <w:p w14:paraId="02FACE2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货叉总宽度</w:t>
      </w:r>
    </w:p>
    <w:p w14:paraId="4727D88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单个货叉宽度</w:t>
      </w:r>
    </w:p>
    <w:p w14:paraId="6DE3681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货叉内间距</w:t>
      </w:r>
    </w:p>
    <w:p w14:paraId="4391EEB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货叉厚度</w:t>
      </w:r>
    </w:p>
    <w:p w14:paraId="16166CC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货叉尖端斜面长度</w:t>
      </w:r>
    </w:p>
    <w:p w14:paraId="42A6B66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最低高度（货叉降至最低点时，上表面离地高度。）</w:t>
      </w:r>
    </w:p>
    <w:p w14:paraId="5AD0D37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最高高度（货叉升至最高点时，上表面离地高度。）</w:t>
      </w:r>
    </w:p>
    <w:p w14:paraId="70875CC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油泵壳体高度</w:t>
      </w:r>
    </w:p>
    <w:p w14:paraId="18DAE60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油泵壳体直径</w:t>
      </w:r>
    </w:p>
    <w:p w14:paraId="46C93FC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油泵活塞行程（内部液压活塞的最大运动行程，决定了升降范围。）</w:t>
      </w:r>
    </w:p>
    <w:p w14:paraId="0D6B1D2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转向轮直径</w:t>
      </w:r>
    </w:p>
    <w:p w14:paraId="4DEC6DE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转向轮宽度（转向轮的胎面宽度。）</w:t>
      </w:r>
    </w:p>
    <w:p w14:paraId="693301F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承重轮直径</w:t>
      </w:r>
    </w:p>
    <w:p w14:paraId="1E7606A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手柄总长度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（从转轴到手柄握持末端的总长度。）</w:t>
      </w:r>
    </w:p>
    <w:p w14:paraId="34303575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手柄杆直径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（手柄主杆的直径）</w:t>
      </w:r>
    </w:p>
    <w:p w14:paraId="0148BC8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握把长度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（手柄末端橡胶握把的长度。）</w:t>
      </w:r>
    </w:p>
    <w:p w14:paraId="5DAA320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握把直径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橡胶握把的外径。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 w14:paraId="7C74016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握把角度</w:t>
      </w:r>
    </w:p>
    <w:p w14:paraId="1A9B539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控制拨片长度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手柄上的升降控制拨片的长度。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 w14:paraId="7464EBE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升降比例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控制货叉的升降状态，0为最低，1为最高。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 w14:paraId="277DF64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转向角度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（控制车头的转向角度。）</w:t>
      </w:r>
    </w:p>
    <w:p w14:paraId="7465D8E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手柄俯仰角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（控制操作手柄的上下摆动角度。）</w:t>
      </w:r>
    </w:p>
    <w:p w14:paraId="59AACFE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图示：见下</w:t>
      </w:r>
    </w:p>
    <w:p w14:paraId="1021C18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80690" cy="5592445"/>
            <wp:effectExtent l="0" t="0" r="635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5592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45385" cy="4862830"/>
            <wp:effectExtent l="0" t="0" r="8255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486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149C30"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2.模型拆分：</w:t>
      </w:r>
    </w:p>
    <w:p w14:paraId="345BFC0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①车架与货叉总成 : 这是搬运车的主体承载结构，由两根平行的U型或C型截面的货叉及连接它们的后部加强板组成。其几何形态主要由货叉相关参数定义。</w:t>
      </w:r>
    </w:p>
    <w:p w14:paraId="785550B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②液压泵与转向总成: 位于车架后部的核心部件，集成了液压泵、油缸、转向轴承以及两个大的转向轮。它是整个搬运车的转向和升降动力源头，也是连接手柄和车架的枢纽。</w:t>
      </w:r>
    </w:p>
    <w:p w14:paraId="6272A76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③操作手柄总成: 包括T型或环形的金属手柄、橡胶握把以及用于控制液压阀（升、降、中位）的控制拨片和与之相连的拉杆链条。</w:t>
      </w:r>
    </w:p>
    <w:p w14:paraId="6F50DFB7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④前端承重轮连杆机构 : 这是一个精巧的连杆系统，位于车架内部。它将液压泵活塞的垂直推力，通过推杆和摇臂，转化为前端承重轮支架的向下运动，从而将整个货叉车架顶起，实现升降。</w:t>
      </w:r>
      <w:r>
        <w:rPr>
          <w:rFonts w:ascii="宋体" w:hAnsi="宋体" w:eastAsia="宋体" w:cs="宋体"/>
          <w:sz w:val="24"/>
          <w:szCs w:val="24"/>
        </w:rPr>
        <w:t xml:space="preserve">  </w:t>
      </w:r>
    </w:p>
    <w:p w14:paraId="18216B6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3.依赖说明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 w14:paraId="4F76D7F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基础几何定义:</w:t>
      </w:r>
    </w:p>
    <w:p w14:paraId="5058C24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车架与货叉总成(1) 的外形由货叉长度, 货叉总宽度,单个货叉宽度, 货叉厚度等参数通过扫掠操作生成。货叉尖端斜面长度定义了货叉前端的斜切部分。</w:t>
      </w:r>
    </w:p>
    <w:p w14:paraId="68E7FF1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液压泵与转向总成(2) 的尺寸由油泵壳体高度,油泵壳体直径等参数定义。转向轮直径和转向轮宽度定义了转向轮的几何。</w:t>
      </w:r>
    </w:p>
    <w:p w14:paraId="7E1FAAE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操作手柄总成(3) 的几何由手柄总长度和手柄杆直径等参数定义。</w:t>
      </w:r>
    </w:p>
    <w:p w14:paraId="1CD48C49">
      <w:pPr>
        <w:rPr>
          <w:rFonts w:hint="eastAsia" w:ascii="宋体" w:hAnsi="宋体" w:eastAsia="宋体" w:cs="宋体"/>
          <w:sz w:val="24"/>
          <w:szCs w:val="24"/>
        </w:rPr>
      </w:pPr>
    </w:p>
    <w:p w14:paraId="3833D3D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运动学与状态控制:</w:t>
      </w:r>
    </w:p>
    <w:p w14:paraId="505D42C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升降运动: 动态参数升降比例是驱动升降的核心。其值从0到1的变化，将线性地驱动液压泵总成(2)内部一个概念性的活塞，其行程由油泵活塞行程定义。活塞的伸出推动前端承重轮连杆机构(4)运动，使得连杆机构的摇臂发生旋转，最终导致车架与货叉总成(1)相对于地面（由转向轮和承重轮的底部定义）在垂直方向上升。货叉的实际高度是</w:t>
      </w:r>
      <w:r>
        <w:rPr>
          <w:rFonts w:ascii="宋体" w:hAnsi="宋体" w:eastAsia="宋体" w:cs="宋体"/>
          <w:sz w:val="24"/>
          <w:szCs w:val="24"/>
        </w:rPr>
        <w:t>最低高度</w:t>
      </w:r>
      <w:r>
        <w:rPr>
          <w:rFonts w:hint="eastAsia" w:ascii="宋体" w:hAnsi="宋体" w:eastAsia="宋体" w:cs="宋体"/>
          <w:sz w:val="24"/>
          <w:szCs w:val="24"/>
        </w:rPr>
        <w:t>与(最高高度 -</w:t>
      </w:r>
      <w:r>
        <w:rPr>
          <w:rFonts w:ascii="宋体" w:hAnsi="宋体" w:eastAsia="宋体" w:cs="宋体"/>
          <w:sz w:val="24"/>
          <w:szCs w:val="24"/>
        </w:rPr>
        <w:t>最低高度</w:t>
      </w:r>
      <w:r>
        <w:rPr>
          <w:rFonts w:hint="eastAsia" w:ascii="宋体" w:hAnsi="宋体" w:eastAsia="宋体" w:cs="宋体"/>
          <w:sz w:val="24"/>
          <w:szCs w:val="24"/>
        </w:rPr>
        <w:t>) * 升降比例之和。</w:t>
      </w:r>
    </w:p>
    <w:p w14:paraId="12E8669E">
      <w:pPr>
        <w:rPr>
          <w:rFonts w:hint="eastAsia" w:ascii="宋体" w:hAnsi="宋体" w:eastAsia="宋体" w:cs="宋体"/>
          <w:sz w:val="24"/>
          <w:szCs w:val="24"/>
        </w:rPr>
      </w:pPr>
    </w:p>
    <w:p w14:paraId="18CABF5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转向运动: 动态参数转向角度控制液压泵与转向总成(2)及与之刚性连接的操作手柄总成(3)，围绕其垂直中心轴进行旋转。</w:t>
      </w:r>
    </w:p>
    <w:p w14:paraId="0266E3F5">
      <w:pPr>
        <w:rPr>
          <w:rFonts w:hint="eastAsia" w:ascii="宋体" w:hAnsi="宋体" w:eastAsia="宋体" w:cs="宋体"/>
          <w:sz w:val="24"/>
          <w:szCs w:val="24"/>
        </w:rPr>
      </w:pPr>
    </w:p>
    <w:p w14:paraId="6935CFD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手柄姿态: 动态参数手柄俯仰角控制操作手柄总成(3)围绕其与液压泵总成(2)的连接销轴进行俯仰摆动。</w:t>
      </w:r>
    </w:p>
    <w:p w14:paraId="6637501E">
      <w:pPr>
        <w:rPr>
          <w:rFonts w:hint="eastAsia" w:ascii="宋体" w:hAnsi="宋体" w:eastAsia="宋体" w:cs="宋体"/>
          <w:sz w:val="24"/>
          <w:szCs w:val="24"/>
        </w:rPr>
      </w:pPr>
    </w:p>
    <w:p w14:paraId="30E5C43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高级依赖关系:</w:t>
      </w:r>
    </w:p>
    <w:p w14:paraId="390103E8">
      <w:pPr>
        <w:rPr>
          <w:rFonts w:hint="eastAsia" w:ascii="宋体" w:hAnsi="宋体" w:eastAsia="宋体" w:cs="宋体"/>
          <w:sz w:val="24"/>
          <w:szCs w:val="24"/>
        </w:rPr>
      </w:pPr>
    </w:p>
    <w:p w14:paraId="262A0FC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托盘标准类型参数作为高级控制器，当其值在GMA和EURO之间切换时，</w:t>
      </w:r>
      <w:r>
        <w:rPr>
          <w:rFonts w:ascii="宋体" w:hAnsi="宋体" w:eastAsia="宋体" w:cs="宋体"/>
          <w:sz w:val="24"/>
          <w:szCs w:val="24"/>
        </w:rPr>
        <w:t>货叉长度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Fonts w:ascii="宋体" w:hAnsi="宋体" w:eastAsia="宋体" w:cs="宋体"/>
          <w:sz w:val="24"/>
          <w:szCs w:val="24"/>
        </w:rPr>
        <w:t>货叉总宽度</w:t>
      </w:r>
      <w:r>
        <w:rPr>
          <w:rFonts w:hint="eastAsia" w:ascii="宋体" w:hAnsi="宋体" w:eastAsia="宋体" w:cs="宋体"/>
          <w:sz w:val="24"/>
          <w:szCs w:val="24"/>
        </w:rPr>
        <w:t>的默认值应相应更新，以匹配标准托盘的尺寸 。</w:t>
      </w:r>
    </w:p>
    <w:p w14:paraId="1E7A8A7D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其他备注：</w:t>
      </w:r>
    </w:p>
    <w:p w14:paraId="7E4DAC44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建模策略建议:</w:t>
      </w:r>
    </w:p>
    <w:p w14:paraId="6DE38D8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建议以液压泵与转向总成(2)的底部中心作为整个模型的坐标原点(0,0,0)。</w:t>
      </w:r>
    </w:p>
    <w:p w14:paraId="215BF04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车架与货叉总成(1)和操作手柄总成(3)**可以作为独立的子部件建模，然后通过参数驱动的平移和旋转约束，装配到主模型上。</w:t>
      </w:r>
    </w:p>
    <w:p w14:paraId="2F1B1B7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9C9BAD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液压泵的铸造外壳形状较为复杂，可通过基本几何体（圆柱、方块）的组合与布尔运算（并集、差集）来近似实现。</w:t>
      </w:r>
    </w:p>
    <w:p w14:paraId="5793EDC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A39EBBC"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前端承重轮连杆机构(4)的建模是实现真实升降动画的关键。必须精确定义各连杆的长度和枢轴点的位置，以确保运动的正确性。可以参考相关产品的爆炸图或维修手册来确定其结构 。 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9E173C"/>
    <w:multiLevelType w:val="singleLevel"/>
    <w:tmpl w:val="B99E173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23735"/>
    <w:rsid w:val="12C77BAB"/>
    <w:rsid w:val="37CF49D6"/>
    <w:rsid w:val="47BC3D7E"/>
    <w:rsid w:val="7CF0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421</Words>
  <Characters>496</Characters>
  <Lines>0</Lines>
  <Paragraphs>0</Paragraphs>
  <TotalTime>50</TotalTime>
  <ScaleCrop>false</ScaleCrop>
  <LinksUpToDate>false</LinksUpToDate>
  <CharactersWithSpaces>538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2025-07-13T16:29:00Z</dcterms:created>
  <dc:creator>86199</dc:creator>
  <cp:lastModifiedBy>贾子瑶</cp:lastModifiedBy>
  <dcterms:modified xsi:type="dcterms:W3CDTF">2025-07-14T17:59:38Z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eyJoZGlkIjoiZDM5ZDdjYmM5ZmYxOWJjZDA0OWEwNWI3YWZhYzYwZWYiLCJ1c2VySWQiOiIxNjYyODU2OTkzIn0=</vt:lpwstr>
  </property>
  <property fmtid="{D5CDD505-2E9C-101B-9397-08002B2CF9AE}" pid="4" name="ICV">
    <vt:lpwstr>76E7DB631A8347E58F68CE41CE2FFF43_12</vt:lpwstr>
  </property>
</Properties>
</file>