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163FA" w14:textId="181DC96B" w:rsidR="00647C4E" w:rsidRDefault="00A32A97" w:rsidP="005B1AB5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11729979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14D1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5B1AB5">
        <w:t>Obtain the C-MAPSS turbofan engine dataset described in the paper. This dataset contains run-to-failure sensor measurement data from simulated turbofan engines under different operating conditions.</w:t>
      </w:r>
    </w:p>
    <w:p w14:paraId="12FC209C" w14:textId="2EEC9415" w:rsidR="005B1AB5" w:rsidRDefault="00CF7627" w:rsidP="005B1AB5">
      <w:pPr>
        <w:pStyle w:val="ListParagraph"/>
        <w:numPr>
          <w:ilvl w:val="1"/>
          <w:numId w:val="3"/>
        </w:numPr>
      </w:pPr>
      <w:r>
        <w:t xml:space="preserve">See </w:t>
      </w:r>
      <w:hyperlink r:id="rId8" w:history="1">
        <w:r w:rsidRPr="00CF7627">
          <w:rPr>
            <w:rStyle w:val="Hyperlink"/>
          </w:rPr>
          <w:t>Data</w:t>
        </w:r>
      </w:hyperlink>
    </w:p>
    <w:p w14:paraId="2D21AA9C" w14:textId="77777777" w:rsidR="00245E66" w:rsidRDefault="00E75DFE" w:rsidP="00245E66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5398660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245E66">
        <w:t>Preprocess the sensor data:</w:t>
      </w:r>
    </w:p>
    <w:p w14:paraId="7F9AF9A9" w14:textId="74E93397" w:rsidR="00245E66" w:rsidRDefault="00D14D14" w:rsidP="00245E66">
      <w:pPr>
        <w:pStyle w:val="ListParagraph"/>
        <w:numPr>
          <w:ilvl w:val="1"/>
          <w:numId w:val="3"/>
        </w:numPr>
      </w:pPr>
      <w:sdt>
        <w:sdtPr>
          <w:rPr>
            <w:rFonts w:ascii="MS Gothic" w:eastAsia="MS Gothic" w:hAnsi="MS Gothic"/>
          </w:rPr>
          <w:id w:val="8671113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Normalize the sensor measurements using min-max normalization with respect to the operating condition, as described in equation (1)</w:t>
      </w:r>
    </w:p>
    <w:p w14:paraId="2CF788E3" w14:textId="6B435D73" w:rsidR="00E75DFE" w:rsidRDefault="00D14D14" w:rsidP="00D14D14">
      <w:pPr>
        <w:pStyle w:val="ListParagraph"/>
        <w:numPr>
          <w:ilvl w:val="1"/>
          <w:numId w:val="3"/>
        </w:numPr>
      </w:pPr>
      <w:sdt>
        <w:sdtPr>
          <w:rPr>
            <w:rFonts w:ascii="MS Gothic" w:eastAsia="MS Gothic" w:hAnsi="MS Gothic"/>
          </w:rPr>
          <w:id w:val="1658423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 Split the dataset into training and test sets following the proportions used in the paper.</w:t>
      </w:r>
    </w:p>
    <w:p w14:paraId="30620E58" w14:textId="16363D4A" w:rsidR="0074240F" w:rsidRDefault="009C5527" w:rsidP="0074240F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1558968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74240F">
        <w:t xml:space="preserve">Implement the Convolutional Neural Network (CNN) architecture described in Section 2.2, using the hyperparameters specified in Table 2. Train </w:t>
      </w:r>
      <w:proofErr w:type="gramStart"/>
      <w:r w:rsidR="0074240F">
        <w:t>the CNN</w:t>
      </w:r>
      <w:proofErr w:type="gramEnd"/>
      <w:r w:rsidR="0074240F">
        <w:t xml:space="preserve"> on the preprocessed training data.</w:t>
      </w:r>
    </w:p>
    <w:p w14:paraId="578CCFD7" w14:textId="3F8A90F7" w:rsidR="0074240F" w:rsidRDefault="0074240F" w:rsidP="0074240F">
      <w:pPr>
        <w:pStyle w:val="ListParagraph"/>
        <w:numPr>
          <w:ilvl w:val="1"/>
          <w:numId w:val="3"/>
        </w:numPr>
      </w:pPr>
      <w:r>
        <w:t xml:space="preserve">See </w:t>
      </w:r>
      <w:hyperlink r:id="rId9" w:history="1">
        <w:r w:rsidRPr="0074240F">
          <w:rPr>
            <w:rStyle w:val="Hyperlink"/>
          </w:rPr>
          <w:t>2.2</w:t>
        </w:r>
      </w:hyperlink>
    </w:p>
    <w:p w14:paraId="1F3402BC" w14:textId="4CB4E30F" w:rsidR="00D14D14" w:rsidRDefault="009C5527" w:rsidP="0074240F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-18546405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>
        <w:t xml:space="preserve"> </w:t>
      </w:r>
      <w:r w:rsidR="0074240F">
        <w:t>Implement Monte Carlo dropout, as described in Section 2.3, to obtain probabilistic Remaining Useful Life (RUL) estimates from the trained CNN. Use the number of forward passes M=1000</w:t>
      </w:r>
      <w:r>
        <w:t xml:space="preserve">. </w:t>
      </w:r>
    </w:p>
    <w:p w14:paraId="4E9407D1" w14:textId="16B82E68" w:rsidR="009C5527" w:rsidRDefault="009C5527" w:rsidP="009C5527">
      <w:pPr>
        <w:pStyle w:val="ListParagraph"/>
        <w:numPr>
          <w:ilvl w:val="1"/>
          <w:numId w:val="3"/>
        </w:numPr>
      </w:pPr>
      <w:r>
        <w:t xml:space="preserve">See </w:t>
      </w:r>
      <w:hyperlink r:id="rId10" w:history="1">
        <w:r w:rsidRPr="009C5527">
          <w:rPr>
            <w:rStyle w:val="Hyperlink"/>
          </w:rPr>
          <w:t>2.3</w:t>
        </w:r>
      </w:hyperlink>
    </w:p>
    <w:p w14:paraId="5EE026A9" w14:textId="23CA2A64" w:rsidR="00BE60E3" w:rsidRDefault="001E75C2" w:rsidP="00BE60E3">
      <w:pPr>
        <w:pStyle w:val="ListParagraph"/>
        <w:numPr>
          <w:ilvl w:val="0"/>
          <w:numId w:val="3"/>
        </w:numPr>
      </w:pPr>
      <w:sdt>
        <w:sdtPr>
          <w:rPr>
            <w:rFonts w:ascii="MS Gothic" w:eastAsia="MS Gothic" w:hAnsi="MS Gothic"/>
          </w:rPr>
          <w:id w:val="377979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 </w:t>
      </w:r>
      <w:r w:rsidR="00BE60E3">
        <w:t>Evaluate the probabilistic RUL prognostics on the test set using the metrics described in the paper:</w:t>
      </w:r>
    </w:p>
    <w:p w14:paraId="58380A4C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Root Mean Square Error (RMSE) of the mean RUL predictions</w:t>
      </w:r>
    </w:p>
    <w:p w14:paraId="78EFDB79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α-coverage and α-mean width for different α values</w:t>
      </w:r>
    </w:p>
    <w:p w14:paraId="24C3B74E" w14:textId="77777777" w:rsidR="00BE60E3" w:rsidRDefault="00BE60E3" w:rsidP="00BE60E3">
      <w:pPr>
        <w:pStyle w:val="ListParagraph"/>
        <w:numPr>
          <w:ilvl w:val="1"/>
          <w:numId w:val="3"/>
        </w:numPr>
      </w:pPr>
      <w:r>
        <w:t>Reliability diagrams</w:t>
      </w:r>
    </w:p>
    <w:p w14:paraId="4634E5E1" w14:textId="14FD4D40" w:rsidR="00BE60E3" w:rsidRDefault="00BE60E3" w:rsidP="001E75C2">
      <w:pPr>
        <w:pStyle w:val="ListParagraph"/>
        <w:numPr>
          <w:ilvl w:val="1"/>
          <w:numId w:val="3"/>
        </w:numPr>
      </w:pPr>
      <w:r>
        <w:t xml:space="preserve">Compare the evaluation results to those reported in </w:t>
      </w:r>
      <w:hyperlink r:id="rId11" w:history="1">
        <w:r w:rsidRPr="00BE60E3">
          <w:rPr>
            <w:rStyle w:val="Hyperlink"/>
          </w:rPr>
          <w:t>Section 3</w:t>
        </w:r>
      </w:hyperlink>
      <w:r>
        <w:t xml:space="preserve"> of the paper.</w:t>
      </w:r>
    </w:p>
    <w:p w14:paraId="700F8222" w14:textId="1E003A94" w:rsidR="005B1AB5" w:rsidRPr="00A32A97" w:rsidRDefault="005B1AB5" w:rsidP="00647C4E">
      <w:pPr>
        <w:rPr>
          <w:rFonts w:ascii="Times New Roman" w:hAnsi="Times New Roman" w:cs="Times New Roman"/>
        </w:rPr>
      </w:pPr>
      <w:r>
        <w:tab/>
      </w:r>
    </w:p>
    <w:sectPr w:rsidR="005B1AB5" w:rsidRPr="00A32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22773"/>
    <w:multiLevelType w:val="hybridMultilevel"/>
    <w:tmpl w:val="551C7596"/>
    <w:lvl w:ilvl="0" w:tplc="B35EA7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01B74"/>
    <w:multiLevelType w:val="hybridMultilevel"/>
    <w:tmpl w:val="BE009B60"/>
    <w:lvl w:ilvl="0" w:tplc="B35EA7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10B12"/>
    <w:multiLevelType w:val="hybridMultilevel"/>
    <w:tmpl w:val="B17C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717024">
    <w:abstractNumId w:val="1"/>
  </w:num>
  <w:num w:numId="2" w16cid:durableId="2002661293">
    <w:abstractNumId w:val="0"/>
  </w:num>
  <w:num w:numId="3" w16cid:durableId="772670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D"/>
    <w:rsid w:val="001B009D"/>
    <w:rsid w:val="001E75C2"/>
    <w:rsid w:val="00245E66"/>
    <w:rsid w:val="00261463"/>
    <w:rsid w:val="00525A72"/>
    <w:rsid w:val="005B1AB5"/>
    <w:rsid w:val="00644F9F"/>
    <w:rsid w:val="00647C4E"/>
    <w:rsid w:val="006600FC"/>
    <w:rsid w:val="0074240F"/>
    <w:rsid w:val="008E25CD"/>
    <w:rsid w:val="009C5527"/>
    <w:rsid w:val="00A32A97"/>
    <w:rsid w:val="00B92E71"/>
    <w:rsid w:val="00BE60E3"/>
    <w:rsid w:val="00CF7627"/>
    <w:rsid w:val="00D14D14"/>
    <w:rsid w:val="00E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24C7"/>
  <w15:chartTrackingRefBased/>
  <w15:docId w15:val="{E40D0056-95EE-4CE3-96E6-5CF2625E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3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ija\Desktop\BriteGroup\Assigned\Dynamic%20predictive%20maintenance%20for%20multiple%20components%20using%20data-driven%20probabilistic%20RUL%20prognostics\Data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\Users\elija\Desktop\BriteGroup\Assigned\Dynamic%20predictive%20maintenance%20for%20multiple%20components%20using%20data-driven%20probabilistic%20RUL%20prognostics\Detailed%20Summary%20by%20Sec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D6C16E0CAEC4592D6669667AC6191" ma:contentTypeVersion="8" ma:contentTypeDescription="Create a new document." ma:contentTypeScope="" ma:versionID="c2c15020a4d0d20e4bdbd12154ca4ddb">
  <xsd:schema xmlns:xsd="http://www.w3.org/2001/XMLSchema" xmlns:xs="http://www.w3.org/2001/XMLSchema" xmlns:p="http://schemas.microsoft.com/office/2006/metadata/properties" xmlns:ns3="b56a722f-c5f2-4d51-aeba-131c5016524c" xmlns:ns4="2f1e256d-8365-4ad1-9349-d707531f2e7a" targetNamespace="http://schemas.microsoft.com/office/2006/metadata/properties" ma:root="true" ma:fieldsID="5fb29da069306797c8a66de32aede92f" ns3:_="" ns4:_="">
    <xsd:import namespace="b56a722f-c5f2-4d51-aeba-131c5016524c"/>
    <xsd:import namespace="2f1e256d-8365-4ad1-9349-d707531f2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a722f-c5f2-4d51-aeba-131c50165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e256d-8365-4ad1-9349-d707531f2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6a722f-c5f2-4d51-aeba-131c5016524c" xsi:nil="true"/>
  </documentManagement>
</p:properties>
</file>

<file path=customXml/itemProps1.xml><?xml version="1.0" encoding="utf-8"?>
<ds:datastoreItem xmlns:ds="http://schemas.openxmlformats.org/officeDocument/2006/customXml" ds:itemID="{7F22DBC0-C045-44E6-AF99-C2904063F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a722f-c5f2-4d51-aeba-131c5016524c"/>
    <ds:schemaRef ds:uri="2f1e256d-8365-4ad1-9349-d707531f2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0839C-9B59-481B-A28D-7D4BE2AAB7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EB87EA-DE26-450D-A39F-C4B7344BE4C3}">
  <ds:schemaRefs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2f1e256d-8365-4ad1-9349-d707531f2e7a"/>
    <ds:schemaRef ds:uri="http://www.w3.org/XML/1998/namespace"/>
    <ds:schemaRef ds:uri="b56a722f-c5f2-4d51-aeba-131c5016524c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2</cp:revision>
  <dcterms:created xsi:type="dcterms:W3CDTF">2024-05-21T19:41:00Z</dcterms:created>
  <dcterms:modified xsi:type="dcterms:W3CDTF">2024-05-21T19:41:00Z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0x010100B79D6C16E0CAEC4592D6669667AC6191</vt:lpwstr>
  </property>
</Properties>
</file>