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F3CD0" w14:textId="77777777" w:rsidR="00F51D2C" w:rsidRDefault="00F51D2C" w:rsidP="00F51D2C">
      <w:pPr>
        <w:pStyle w:val="whitespace-normal"/>
        <w:numPr>
          <w:ilvl w:val="0"/>
          <w:numId w:val="1"/>
        </w:numPr>
      </w:pPr>
      <w:r>
        <w:t>Introduction</w:t>
      </w:r>
    </w:p>
    <w:p w14:paraId="592CD3F3" w14:textId="77777777" w:rsidR="00F51D2C" w:rsidRDefault="00F51D2C" w:rsidP="00F51D2C">
      <w:pPr>
        <w:pStyle w:val="whitespace-normal"/>
        <w:numPr>
          <w:ilvl w:val="0"/>
          <w:numId w:val="2"/>
        </w:numPr>
      </w:pPr>
      <w:r>
        <w:t>Highlights the increasing availability of sensor monitoring data in modern aircraft and its potential for Remaining-Useful-Life (RUL) estimation and predictive maintenance planning.</w:t>
      </w:r>
    </w:p>
    <w:p w14:paraId="27CBE9B2" w14:textId="77777777" w:rsidR="00F51D2C" w:rsidRDefault="00F51D2C" w:rsidP="00F51D2C">
      <w:pPr>
        <w:pStyle w:val="whitespace-normal"/>
        <w:numPr>
          <w:ilvl w:val="0"/>
          <w:numId w:val="2"/>
        </w:numPr>
      </w:pPr>
      <w:r>
        <w:t>Notes that most existing studies either focus on RUL prognostics only or use simple assumptions about degradation trends for maintenance planning.</w:t>
      </w:r>
    </w:p>
    <w:p w14:paraId="54D11207" w14:textId="77777777" w:rsidR="00F51D2C" w:rsidRDefault="00F51D2C" w:rsidP="00F51D2C">
      <w:pPr>
        <w:pStyle w:val="whitespace-normal"/>
        <w:numPr>
          <w:ilvl w:val="0"/>
          <w:numId w:val="2"/>
        </w:numPr>
      </w:pPr>
      <w:r>
        <w:t>Proposes an integrated framework using Convolutional Neural Networks (CNNs) with Monte Carlo dropout for probabilistic RUL prognostics and Deep Reinforcement Learning (DRL) for adaptive maintenance planning.</w:t>
      </w:r>
    </w:p>
    <w:p w14:paraId="73AD7181" w14:textId="77777777" w:rsidR="00F51D2C" w:rsidRDefault="00F51D2C" w:rsidP="00F51D2C">
      <w:pPr>
        <w:pStyle w:val="whitespace-normal"/>
        <w:numPr>
          <w:ilvl w:val="0"/>
          <w:numId w:val="3"/>
        </w:numPr>
      </w:pPr>
      <w:r>
        <w:t>Estimating the distribution of RUL using CNN with Monte Carlo dropout 2.1 Data description and pre-processing</w:t>
      </w:r>
    </w:p>
    <w:p w14:paraId="5FE84F55" w14:textId="77777777" w:rsidR="00F51D2C" w:rsidRDefault="00F51D2C" w:rsidP="00F51D2C">
      <w:pPr>
        <w:pStyle w:val="whitespace-normal"/>
        <w:numPr>
          <w:ilvl w:val="0"/>
          <w:numId w:val="4"/>
        </w:numPr>
      </w:pPr>
      <w:r>
        <w:t>Uses the C-MAPSS dataset [11] containing simulated degradation data of turbofan engines from 21 sensors under different operating conditions and fault modes.</w:t>
      </w:r>
    </w:p>
    <w:p w14:paraId="6E385840" w14:textId="77777777" w:rsidR="00F51D2C" w:rsidRDefault="00F51D2C" w:rsidP="00F51D2C">
      <w:pPr>
        <w:pStyle w:val="whitespace-normal"/>
        <w:numPr>
          <w:ilvl w:val="0"/>
          <w:numId w:val="4"/>
        </w:numPr>
      </w:pPr>
      <w:r>
        <w:t>Selects 14 non-constant sensor measurements and normalizes them based on operating conditions (Eq. 1).</w:t>
      </w:r>
    </w:p>
    <w:p w14:paraId="029E906E" w14:textId="77777777" w:rsidR="00F51D2C" w:rsidRDefault="00F51D2C" w:rsidP="00F51D2C">
      <w:pPr>
        <w:pStyle w:val="whitespace-normal"/>
        <w:numPr>
          <w:ilvl w:val="0"/>
          <w:numId w:val="4"/>
        </w:numPr>
      </w:pPr>
      <w:r>
        <w:t xml:space="preserve">Considers additional features like current operating condition, operating condition history, and sensor measurements over a sliding window of </w:t>
      </w:r>
      <w:proofErr w:type="spellStart"/>
      <w:r>
        <w:t>nW</w:t>
      </w:r>
      <w:proofErr w:type="spellEnd"/>
      <w:r>
        <w:t xml:space="preserve"> cycles (Eq. 2).</w:t>
      </w:r>
    </w:p>
    <w:p w14:paraId="18178522" w14:textId="77777777" w:rsidR="00F51D2C" w:rsidRDefault="00F51D2C" w:rsidP="00F51D2C">
      <w:pPr>
        <w:pStyle w:val="whitespace-pre-wrap"/>
      </w:pPr>
      <w:r>
        <w:t>2.2 Architecture of the multi-channel CNN with Monte Carlo dropout</w:t>
      </w:r>
    </w:p>
    <w:p w14:paraId="595B3388" w14:textId="77777777" w:rsidR="00F51D2C" w:rsidRDefault="00F51D2C" w:rsidP="00F51D2C">
      <w:pPr>
        <w:pStyle w:val="whitespace-normal"/>
        <w:numPr>
          <w:ilvl w:val="0"/>
          <w:numId w:val="5"/>
        </w:numPr>
      </w:pPr>
      <w:r>
        <w:t>Proposes a multi-channel 1D CNN architecture with separate kernels for each sensor measurement (Eq. 3), allowing the network to learn sensor-specific patterns.</w:t>
      </w:r>
    </w:p>
    <w:p w14:paraId="1AD4D282" w14:textId="77777777" w:rsidR="00F51D2C" w:rsidRDefault="00F51D2C" w:rsidP="00F51D2C">
      <w:pPr>
        <w:pStyle w:val="whitespace-normal"/>
        <w:numPr>
          <w:ilvl w:val="0"/>
          <w:numId w:val="5"/>
        </w:numPr>
      </w:pPr>
      <w:r>
        <w:t>Uses 5 convolutional layers with increasing channels and decreasing kernel sizes, followed by linear layers (Table 2).</w:t>
      </w:r>
    </w:p>
    <w:p w14:paraId="719C807E" w14:textId="77777777" w:rsidR="00F51D2C" w:rsidRDefault="00F51D2C" w:rsidP="00F51D2C">
      <w:pPr>
        <w:pStyle w:val="whitespace-normal"/>
        <w:numPr>
          <w:ilvl w:val="0"/>
          <w:numId w:val="5"/>
        </w:numPr>
      </w:pPr>
      <w:r>
        <w:t>Applies Monte Carlo dropout after each layer during both training (to prevent overfitting) and testing (to estimate RUL uncertainty).</w:t>
      </w:r>
    </w:p>
    <w:p w14:paraId="1BFA559D" w14:textId="77777777" w:rsidR="00F51D2C" w:rsidRDefault="00F51D2C" w:rsidP="00F51D2C">
      <w:pPr>
        <w:pStyle w:val="whitespace-pre-wrap"/>
      </w:pPr>
      <w:r>
        <w:t>2.3 Probabilistic RUL prognostics for turbofan engines - Validation</w:t>
      </w:r>
    </w:p>
    <w:p w14:paraId="6DB33AFA" w14:textId="77777777" w:rsidR="00F51D2C" w:rsidRDefault="00F51D2C" w:rsidP="00F51D2C">
      <w:pPr>
        <w:pStyle w:val="whitespace-normal"/>
        <w:numPr>
          <w:ilvl w:val="0"/>
          <w:numId w:val="6"/>
        </w:numPr>
      </w:pPr>
      <w:r>
        <w:t>Compares the proposed model's RMSE against other CNN-based approaches (Table 3), showing comparable or superior performance.</w:t>
      </w:r>
    </w:p>
    <w:p w14:paraId="0FEA8BF3" w14:textId="77777777" w:rsidR="00F51D2C" w:rsidRDefault="00F51D2C" w:rsidP="00F51D2C">
      <w:pPr>
        <w:pStyle w:val="whitespace-normal"/>
        <w:numPr>
          <w:ilvl w:val="0"/>
          <w:numId w:val="6"/>
        </w:numPr>
      </w:pPr>
      <w:r>
        <w:t>Illustrates the evolution of the estimated RUL distribution over time (Figs. 3-4), demonstrating the benefits of probabilistic prognostics for maintenance decision-making.</w:t>
      </w:r>
    </w:p>
    <w:p w14:paraId="340797F5" w14:textId="77777777" w:rsidR="00F51D2C" w:rsidRDefault="00F51D2C" w:rsidP="00F51D2C">
      <w:pPr>
        <w:pStyle w:val="whitespace-normal"/>
        <w:numPr>
          <w:ilvl w:val="0"/>
          <w:numId w:val="6"/>
        </w:numPr>
      </w:pPr>
      <w:r>
        <w:t>Assesses the calibration of the estimated RUL distributions using calibration plots (Fig. 5), confirming the model's well-calibrated uncertainty estimates.</w:t>
      </w:r>
    </w:p>
    <w:p w14:paraId="225D7210" w14:textId="77777777" w:rsidR="00F51D2C" w:rsidRDefault="00F51D2C" w:rsidP="00F51D2C">
      <w:pPr>
        <w:pStyle w:val="whitespace-normal"/>
        <w:numPr>
          <w:ilvl w:val="0"/>
          <w:numId w:val="7"/>
        </w:numPr>
      </w:pPr>
      <w:r>
        <w:t xml:space="preserve">Planning predictive maintenance using DRL and probabilistic RUL prognostics 3.1 Scheduling engine replacements taking into account updated probabilistic RUL </w:t>
      </w:r>
      <w:proofErr w:type="gramStart"/>
      <w:r>
        <w:t>prognostics</w:t>
      </w:r>
      <w:proofErr w:type="gramEnd"/>
    </w:p>
    <w:p w14:paraId="75EDA467" w14:textId="77777777" w:rsidR="00F51D2C" w:rsidRDefault="00F51D2C" w:rsidP="00F51D2C">
      <w:pPr>
        <w:pStyle w:val="whitespace-normal"/>
        <w:numPr>
          <w:ilvl w:val="0"/>
          <w:numId w:val="8"/>
        </w:numPr>
      </w:pPr>
      <w:r>
        <w:t xml:space="preserve">Updates RUL prognostics every D flight </w:t>
      </w:r>
      <w:proofErr w:type="gramStart"/>
      <w:r>
        <w:t>cycles</w:t>
      </w:r>
      <w:proofErr w:type="gramEnd"/>
      <w:r>
        <w:t xml:space="preserve"> (decision step) as new sensor measurements become available.</w:t>
      </w:r>
    </w:p>
    <w:p w14:paraId="38C90665" w14:textId="77777777" w:rsidR="00F51D2C" w:rsidRDefault="00F51D2C" w:rsidP="00F51D2C">
      <w:pPr>
        <w:pStyle w:val="whitespace-normal"/>
        <w:numPr>
          <w:ilvl w:val="0"/>
          <w:numId w:val="8"/>
        </w:numPr>
      </w:pPr>
      <w:r>
        <w:lastRenderedPageBreak/>
        <w:t>Aims to minimize total maintenance cost, avoid failures, and minimize wasted useful life by optimally scheduling replacements based on the estimated RUL distribution.</w:t>
      </w:r>
    </w:p>
    <w:p w14:paraId="130717A7" w14:textId="77777777" w:rsidR="00F51D2C" w:rsidRDefault="00F51D2C" w:rsidP="00F51D2C">
      <w:pPr>
        <w:pStyle w:val="whitespace-pre-wrap"/>
      </w:pPr>
      <w:r>
        <w:t xml:space="preserve">3.2 Predictive maintenance planning as a deep reinforcement learning </w:t>
      </w:r>
      <w:proofErr w:type="gramStart"/>
      <w:r>
        <w:t>problem</w:t>
      </w:r>
      <w:proofErr w:type="gramEnd"/>
    </w:p>
    <w:p w14:paraId="122315AC" w14:textId="77777777" w:rsidR="00F51D2C" w:rsidRDefault="00F51D2C" w:rsidP="00F51D2C">
      <w:pPr>
        <w:pStyle w:val="whitespace-normal"/>
        <w:numPr>
          <w:ilvl w:val="0"/>
          <w:numId w:val="9"/>
        </w:numPr>
      </w:pPr>
      <w:r>
        <w:t>Formulates maintenance planning as a DRL problem with states (RUL distribution), actions (replacement decisions), and rewards (costs) (</w:t>
      </w:r>
      <w:proofErr w:type="spellStart"/>
      <w:r>
        <w:t>Eqs</w:t>
      </w:r>
      <w:proofErr w:type="spellEnd"/>
      <w:r>
        <w:t>. 7-10).</w:t>
      </w:r>
    </w:p>
    <w:p w14:paraId="67031D35" w14:textId="77777777" w:rsidR="00F51D2C" w:rsidRDefault="00F51D2C" w:rsidP="00F51D2C">
      <w:pPr>
        <w:pStyle w:val="whitespace-normal"/>
        <w:numPr>
          <w:ilvl w:val="0"/>
          <w:numId w:val="9"/>
        </w:numPr>
      </w:pPr>
      <w:r>
        <w:t>Trains a DRL agent using the Soft Actor-Critic (SAC) algorithm to adaptively make maintenance decisions without relying on fixed degradation thresholds.</w:t>
      </w:r>
    </w:p>
    <w:p w14:paraId="7D845D28" w14:textId="77777777" w:rsidR="00F51D2C" w:rsidRDefault="00F51D2C" w:rsidP="00F51D2C">
      <w:pPr>
        <w:pStyle w:val="whitespace-pre-wrap"/>
      </w:pPr>
      <w:r>
        <w:t xml:space="preserve">3.3 Training the DRL agent for predictive </w:t>
      </w:r>
      <w:proofErr w:type="gramStart"/>
      <w:r>
        <w:t>maintenance</w:t>
      </w:r>
      <w:proofErr w:type="gramEnd"/>
    </w:p>
    <w:p w14:paraId="59F6BEBE" w14:textId="77777777" w:rsidR="00F51D2C" w:rsidRDefault="00F51D2C" w:rsidP="00F51D2C">
      <w:pPr>
        <w:pStyle w:val="whitespace-normal"/>
        <w:numPr>
          <w:ilvl w:val="0"/>
          <w:numId w:val="10"/>
        </w:numPr>
      </w:pPr>
      <w:r>
        <w:t xml:space="preserve">Implements policy, value, and </w:t>
      </w:r>
      <w:proofErr w:type="gramStart"/>
      <w:r>
        <w:t>critic</w:t>
      </w:r>
      <w:proofErr w:type="gramEnd"/>
      <w:r>
        <w:t xml:space="preserve"> networks using deep neural architectures (Fig. 10, Table 4).</w:t>
      </w:r>
    </w:p>
    <w:p w14:paraId="6A00588F" w14:textId="77777777" w:rsidR="00F51D2C" w:rsidRDefault="00F51D2C" w:rsidP="00F51D2C">
      <w:pPr>
        <w:pStyle w:val="whitespace-normal"/>
        <w:numPr>
          <w:ilvl w:val="0"/>
          <w:numId w:val="10"/>
        </w:numPr>
      </w:pPr>
      <w:r>
        <w:t xml:space="preserve">Trains the networks using the SAC algorithm (Algorithm 1) with replay buffer, mini-batch sampling, and loss functions for policy, value, and </w:t>
      </w:r>
      <w:proofErr w:type="gramStart"/>
      <w:r>
        <w:t>critic</w:t>
      </w:r>
      <w:proofErr w:type="gramEnd"/>
      <w:r>
        <w:t xml:space="preserve"> optimization (</w:t>
      </w:r>
      <w:proofErr w:type="spellStart"/>
      <w:r>
        <w:t>Eqs</w:t>
      </w:r>
      <w:proofErr w:type="spellEnd"/>
      <w:r>
        <w:t>. 16-20).</w:t>
      </w:r>
    </w:p>
    <w:p w14:paraId="2A52687A" w14:textId="77777777" w:rsidR="00F51D2C" w:rsidRDefault="00F51D2C" w:rsidP="00F51D2C">
      <w:pPr>
        <w:pStyle w:val="whitespace-normal"/>
        <w:numPr>
          <w:ilvl w:val="0"/>
          <w:numId w:val="11"/>
        </w:numPr>
      </w:pPr>
      <w:r>
        <w:t>Case study: DRL for predictive maintenance of turbofan engines with probabilistic RUL prognostics 4.1 Training the probabilistic RUL prognostics</w:t>
      </w:r>
    </w:p>
    <w:p w14:paraId="367ED3D5" w14:textId="77777777" w:rsidR="00F51D2C" w:rsidRDefault="00F51D2C" w:rsidP="00F51D2C">
      <w:pPr>
        <w:pStyle w:val="whitespace-normal"/>
        <w:numPr>
          <w:ilvl w:val="0"/>
          <w:numId w:val="12"/>
        </w:numPr>
      </w:pPr>
      <w:r>
        <w:t>Splits the FD002 subset of C-MAPSS into FD002-Prog (for training RUL prognostics) and FD002-DRL (for generating DRL episodes).</w:t>
      </w:r>
    </w:p>
    <w:p w14:paraId="3A915F1B" w14:textId="77777777" w:rsidR="00F51D2C" w:rsidRDefault="00F51D2C" w:rsidP="00F51D2C">
      <w:pPr>
        <w:pStyle w:val="whitespace-pre-wrap"/>
      </w:pPr>
      <w:r>
        <w:t xml:space="preserve">4.2 Training the DRL </w:t>
      </w:r>
      <w:proofErr w:type="gramStart"/>
      <w:r>
        <w:t>agent</w:t>
      </w:r>
      <w:proofErr w:type="gramEnd"/>
    </w:p>
    <w:p w14:paraId="75FA68A5" w14:textId="77777777" w:rsidR="00F51D2C" w:rsidRDefault="00F51D2C" w:rsidP="00F51D2C">
      <w:pPr>
        <w:pStyle w:val="whitespace-normal"/>
        <w:numPr>
          <w:ilvl w:val="0"/>
          <w:numId w:val="13"/>
        </w:numPr>
      </w:pPr>
      <w:r>
        <w:t>Generates maintenance episodes using the trained RUL prognostics model and FD002-DRL data.</w:t>
      </w:r>
    </w:p>
    <w:p w14:paraId="228D79FB" w14:textId="77777777" w:rsidR="00F51D2C" w:rsidRDefault="00F51D2C" w:rsidP="00F51D2C">
      <w:pPr>
        <w:pStyle w:val="whitespace-normal"/>
        <w:numPr>
          <w:ilvl w:val="0"/>
          <w:numId w:val="13"/>
        </w:numPr>
      </w:pPr>
      <w:r>
        <w:t>Trains the DRL agent for 5000 episodes using the SAC algorithm, with the estimated RUL distribution as the state and replacement decisions as actions.</w:t>
      </w:r>
    </w:p>
    <w:p w14:paraId="288D455D" w14:textId="77777777" w:rsidR="00F51D2C" w:rsidRDefault="00F51D2C" w:rsidP="00F51D2C">
      <w:pPr>
        <w:pStyle w:val="whitespace-normal"/>
        <w:numPr>
          <w:ilvl w:val="0"/>
          <w:numId w:val="13"/>
        </w:numPr>
      </w:pPr>
      <w:r>
        <w:t>Monitors the learning curve (Fig. 11) to assess convergence and stability of the training process.</w:t>
      </w:r>
    </w:p>
    <w:p w14:paraId="4EAAB695" w14:textId="77777777" w:rsidR="00F51D2C" w:rsidRDefault="00F51D2C" w:rsidP="00F51D2C">
      <w:pPr>
        <w:pStyle w:val="whitespace-pre-wrap"/>
      </w:pPr>
      <w:r>
        <w:t>4.3 Evaluation of the DRL agent: Predictive maintenance using DRL</w:t>
      </w:r>
    </w:p>
    <w:p w14:paraId="062B5C02" w14:textId="77777777" w:rsidR="00F51D2C" w:rsidRDefault="00F51D2C" w:rsidP="00F51D2C">
      <w:pPr>
        <w:pStyle w:val="whitespace-normal"/>
        <w:numPr>
          <w:ilvl w:val="0"/>
          <w:numId w:val="14"/>
        </w:numPr>
      </w:pPr>
      <w:r>
        <w:t>Evaluates the trained DRL agent on 1000 new episodes, demonstrating its ability to make adaptive maintenance decisions based on the updated RUL distributions (Figs. 12-13).</w:t>
      </w:r>
    </w:p>
    <w:p w14:paraId="48755F17" w14:textId="77777777" w:rsidR="00F51D2C" w:rsidRDefault="00F51D2C" w:rsidP="00F51D2C">
      <w:pPr>
        <w:pStyle w:val="whitespace-normal"/>
        <w:numPr>
          <w:ilvl w:val="0"/>
          <w:numId w:val="14"/>
        </w:numPr>
      </w:pPr>
      <w:r>
        <w:t xml:space="preserve">Analyzes the distribution of wasted engine life </w:t>
      </w:r>
      <w:proofErr w:type="gramStart"/>
      <w:r>
        <w:t>at the moment</w:t>
      </w:r>
      <w:proofErr w:type="gramEnd"/>
      <w:r>
        <w:t xml:space="preserve"> of replacement (Fig. 14), showing that the DRL approach effectively minimizes unnecessary early replacements.</w:t>
      </w:r>
    </w:p>
    <w:p w14:paraId="59CDCF31" w14:textId="77777777" w:rsidR="00F51D2C" w:rsidRDefault="00F51D2C" w:rsidP="00F51D2C">
      <w:pPr>
        <w:pStyle w:val="whitespace-normal"/>
        <w:numPr>
          <w:ilvl w:val="0"/>
          <w:numId w:val="15"/>
        </w:numPr>
      </w:pPr>
      <w:r>
        <w:t xml:space="preserve">Predictive maintenance using DRL vs other maintenance </w:t>
      </w:r>
      <w:proofErr w:type="gramStart"/>
      <w:r>
        <w:t>strategies</w:t>
      </w:r>
      <w:proofErr w:type="gramEnd"/>
    </w:p>
    <w:p w14:paraId="479282D6" w14:textId="77777777" w:rsidR="00F51D2C" w:rsidRDefault="00F51D2C" w:rsidP="00F51D2C">
      <w:pPr>
        <w:pStyle w:val="whitespace-normal"/>
        <w:numPr>
          <w:ilvl w:val="0"/>
          <w:numId w:val="16"/>
        </w:numPr>
      </w:pPr>
      <w:r>
        <w:t>Compares the proposed DRL approach against three traditional maintenance strategies: predictive maintenance at mean-estimated-RUL, corrective maintenance, and ideal maintenance at true RUL.</w:t>
      </w:r>
    </w:p>
    <w:p w14:paraId="5AB22521" w14:textId="77777777" w:rsidR="00F51D2C" w:rsidRDefault="00F51D2C" w:rsidP="00F51D2C">
      <w:pPr>
        <w:pStyle w:val="whitespace-normal"/>
        <w:numPr>
          <w:ilvl w:val="0"/>
          <w:numId w:val="16"/>
        </w:numPr>
      </w:pPr>
      <w:r>
        <w:lastRenderedPageBreak/>
        <w:t>Demonstrates that the DRL approach outperforms the other strategies in terms of total cost, number of unscheduled replacements, and total number of replacements (Table 5, Fig. 15).</w:t>
      </w:r>
    </w:p>
    <w:p w14:paraId="7F475793" w14:textId="77777777" w:rsidR="00F51D2C" w:rsidRDefault="00F51D2C" w:rsidP="00F51D2C">
      <w:pPr>
        <w:pStyle w:val="whitespace-normal"/>
        <w:numPr>
          <w:ilvl w:val="0"/>
          <w:numId w:val="16"/>
        </w:numPr>
      </w:pPr>
      <w:r>
        <w:t>Highlights the benefits of using probabilistic RUL prognostics (RUL distribution) over point estimates (mean-estimated-RUL) for maintenance planning.</w:t>
      </w:r>
    </w:p>
    <w:p w14:paraId="6EF79484" w14:textId="77777777" w:rsidR="00F51D2C" w:rsidRDefault="00F51D2C" w:rsidP="00F51D2C">
      <w:pPr>
        <w:pStyle w:val="whitespace-normal"/>
        <w:numPr>
          <w:ilvl w:val="0"/>
          <w:numId w:val="17"/>
        </w:numPr>
      </w:pPr>
      <w:r>
        <w:t>Conclusions</w:t>
      </w:r>
    </w:p>
    <w:p w14:paraId="2B097E5F" w14:textId="77777777" w:rsidR="00F51D2C" w:rsidRDefault="00F51D2C" w:rsidP="00F51D2C">
      <w:pPr>
        <w:pStyle w:val="whitespace-normal"/>
        <w:numPr>
          <w:ilvl w:val="0"/>
          <w:numId w:val="18"/>
        </w:numPr>
      </w:pPr>
      <w:r>
        <w:t>Summarizes the main contributions: integrating probabilistic RUL prognostics (using CNN with Monte Carlo dropout) into predictive maintenance planning using DRL.</w:t>
      </w:r>
    </w:p>
    <w:p w14:paraId="2641C413" w14:textId="77777777" w:rsidR="00F51D2C" w:rsidRDefault="00F51D2C" w:rsidP="00F51D2C">
      <w:pPr>
        <w:pStyle w:val="whitespace-normal"/>
        <w:numPr>
          <w:ilvl w:val="0"/>
          <w:numId w:val="18"/>
        </w:numPr>
      </w:pPr>
      <w:r>
        <w:t>Emphasizes the advantages of the proposed approach, including adaptive, threshold-free maintenance decisions and improved cost-reliability trade-offs compared to traditional strategies.</w:t>
      </w:r>
    </w:p>
    <w:p w14:paraId="440BE445" w14:textId="77777777" w:rsidR="00F51D2C" w:rsidRDefault="00F51D2C" w:rsidP="00F51D2C">
      <w:pPr>
        <w:pStyle w:val="whitespace-normal"/>
        <w:numPr>
          <w:ilvl w:val="0"/>
          <w:numId w:val="18"/>
        </w:numPr>
      </w:pPr>
      <w:r>
        <w:t>Discusses potential future work on multi-component maintenance, incorporation of practical constraints, and dynamic operating conditions.</w:t>
      </w:r>
    </w:p>
    <w:p w14:paraId="1505441E" w14:textId="77777777" w:rsidR="00F51D2C" w:rsidRDefault="00F51D2C" w:rsidP="00F51D2C">
      <w:pPr>
        <w:pStyle w:val="whitespace-pre-wrap"/>
      </w:pPr>
    </w:p>
    <w:p w14:paraId="2110C089" w14:textId="77777777" w:rsidR="00F51D2C" w:rsidRDefault="00F51D2C" w:rsidP="00F51D2C">
      <w:pPr>
        <w:pStyle w:val="whitespace-pre-wrap"/>
      </w:pPr>
    </w:p>
    <w:p w14:paraId="7D0D20CD" w14:textId="77777777" w:rsidR="00F51D2C" w:rsidRDefault="00F51D2C" w:rsidP="00F51D2C">
      <w:pPr>
        <w:pStyle w:val="whitespace-pre-wrap"/>
      </w:pPr>
    </w:p>
    <w:p w14:paraId="3458786D" w14:textId="77777777" w:rsidR="00F51D2C" w:rsidRDefault="00F51D2C" w:rsidP="00F51D2C">
      <w:pPr>
        <w:pStyle w:val="whitespace-pre-wrap"/>
      </w:pPr>
    </w:p>
    <w:p w14:paraId="383F0DB6" w14:textId="77777777" w:rsidR="00F51D2C" w:rsidRDefault="00F51D2C" w:rsidP="00F51D2C">
      <w:pPr>
        <w:pStyle w:val="whitespace-pre-wrap"/>
      </w:pPr>
    </w:p>
    <w:p w14:paraId="2167B81B" w14:textId="77777777" w:rsidR="00F51D2C" w:rsidRDefault="00F51D2C" w:rsidP="00F51D2C">
      <w:pPr>
        <w:pStyle w:val="whitespace-pre-wrap"/>
      </w:pPr>
    </w:p>
    <w:p w14:paraId="021F1993" w14:textId="77777777" w:rsidR="00F51D2C" w:rsidRDefault="00F51D2C" w:rsidP="00F51D2C">
      <w:pPr>
        <w:pStyle w:val="whitespace-pre-wrap"/>
      </w:pPr>
    </w:p>
    <w:p w14:paraId="652AFDB4" w14:textId="77777777" w:rsidR="00F51D2C" w:rsidRDefault="00F51D2C" w:rsidP="00F51D2C">
      <w:pPr>
        <w:pStyle w:val="whitespace-pre-wrap"/>
      </w:pPr>
    </w:p>
    <w:p w14:paraId="543A4922" w14:textId="77777777" w:rsidR="00F51D2C" w:rsidRDefault="00F51D2C" w:rsidP="00F51D2C">
      <w:pPr>
        <w:pStyle w:val="whitespace-pre-wrap"/>
      </w:pPr>
    </w:p>
    <w:p w14:paraId="350767D1" w14:textId="77777777" w:rsidR="00F51D2C" w:rsidRDefault="00F51D2C" w:rsidP="00F51D2C">
      <w:pPr>
        <w:pStyle w:val="whitespace-pre-wrap"/>
      </w:pPr>
    </w:p>
    <w:p w14:paraId="539EE186" w14:textId="77777777" w:rsidR="00F51D2C" w:rsidRDefault="00F51D2C" w:rsidP="00F51D2C">
      <w:pPr>
        <w:pStyle w:val="whitespace-pre-wrap"/>
      </w:pPr>
    </w:p>
    <w:p w14:paraId="2DD94CE2" w14:textId="77777777" w:rsidR="00F51D2C" w:rsidRDefault="00F51D2C" w:rsidP="00F51D2C">
      <w:pPr>
        <w:pStyle w:val="whitespace-pre-wrap"/>
      </w:pPr>
    </w:p>
    <w:p w14:paraId="0AC15997" w14:textId="77777777" w:rsidR="00F51D2C" w:rsidRDefault="00F51D2C" w:rsidP="00F51D2C">
      <w:pPr>
        <w:pStyle w:val="whitespace-pre-wrap"/>
      </w:pPr>
    </w:p>
    <w:p w14:paraId="4BA90209" w14:textId="77777777" w:rsidR="00F51D2C" w:rsidRDefault="00F51D2C" w:rsidP="00F51D2C">
      <w:pPr>
        <w:pStyle w:val="whitespace-pre-wrap"/>
      </w:pPr>
    </w:p>
    <w:p w14:paraId="3714DB8D" w14:textId="77777777" w:rsidR="00F51D2C" w:rsidRDefault="00F51D2C" w:rsidP="00F51D2C">
      <w:pPr>
        <w:pStyle w:val="whitespace-pre-wrap"/>
      </w:pPr>
    </w:p>
    <w:p w14:paraId="1740FCF7" w14:textId="2DBFEDDC" w:rsidR="00F51D2C" w:rsidRDefault="00F51D2C" w:rsidP="00F51D2C">
      <w:pPr>
        <w:pStyle w:val="whitespace-pre-wrap"/>
      </w:pPr>
      <w:r>
        <w:lastRenderedPageBreak/>
        <w:t>DEFINITIONS</w:t>
      </w:r>
      <w:r>
        <w:t>:</w:t>
      </w:r>
    </w:p>
    <w:p w14:paraId="2E75E404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>Probabilistic RUL prognostics:</w:t>
      </w:r>
    </w:p>
    <w:p w14:paraId="2070D69F" w14:textId="1A0AE167" w:rsidR="00F51D2C" w:rsidRDefault="00F51D2C" w:rsidP="00F51D2C">
      <w:pPr>
        <w:pStyle w:val="whitespace-normal"/>
        <w:numPr>
          <w:ilvl w:val="1"/>
          <w:numId w:val="19"/>
        </w:numPr>
      </w:pPr>
      <w:r>
        <w:t xml:space="preserve"> An approach to estimating the probability distribution of RUL, rather than a single point estimate, </w:t>
      </w:r>
      <w:proofErr w:type="gramStart"/>
      <w:r>
        <w:t>to quantify</w:t>
      </w:r>
      <w:proofErr w:type="gramEnd"/>
      <w:r>
        <w:t xml:space="preserve"> the uncertainty associated with the prediction.</w:t>
      </w:r>
    </w:p>
    <w:p w14:paraId="7185D1F6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Convolutional Neural Network (CNN): </w:t>
      </w:r>
    </w:p>
    <w:p w14:paraId="23E65EA4" w14:textId="4FF12784" w:rsidR="00F51D2C" w:rsidRDefault="00F51D2C" w:rsidP="00F51D2C">
      <w:pPr>
        <w:pStyle w:val="whitespace-normal"/>
        <w:numPr>
          <w:ilvl w:val="1"/>
          <w:numId w:val="19"/>
        </w:numPr>
      </w:pPr>
      <w:r>
        <w:t>A type of deep learning model commonly used for processing grid-like data, such as images or time series. CNNs employ convolutional layers to learn local patterns and pooling layers to summarize information.</w:t>
      </w:r>
    </w:p>
    <w:p w14:paraId="3B83C1CB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Monte Carlo dropout: </w:t>
      </w:r>
    </w:p>
    <w:p w14:paraId="57C97AFD" w14:textId="35D4B07F" w:rsidR="00F51D2C" w:rsidRDefault="00F51D2C" w:rsidP="00F51D2C">
      <w:pPr>
        <w:pStyle w:val="whitespace-normal"/>
        <w:numPr>
          <w:ilvl w:val="1"/>
          <w:numId w:val="19"/>
        </w:numPr>
      </w:pPr>
      <w:r>
        <w:t>A technique for estimating the uncertainty of deep learning models by applying dropout (randomly setting a proportion of activations to zero) during both training and inference.</w:t>
      </w:r>
    </w:p>
    <w:p w14:paraId="6276A3C7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Deep Reinforcement Learning (DRL): </w:t>
      </w:r>
    </w:p>
    <w:p w14:paraId="67802BB3" w14:textId="48AE516D" w:rsidR="00F51D2C" w:rsidRDefault="00F51D2C" w:rsidP="00F51D2C">
      <w:pPr>
        <w:pStyle w:val="whitespace-normal"/>
        <w:numPr>
          <w:ilvl w:val="1"/>
          <w:numId w:val="19"/>
        </w:numPr>
      </w:pPr>
      <w:r>
        <w:t>A subfield of machine learning that combines deep learning and reinforcement learning to enable agents to learn optimal decision-making policies through interaction with an environment.</w:t>
      </w:r>
    </w:p>
    <w:p w14:paraId="54F89A18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Soft Actor-Critic (SAC): </w:t>
      </w:r>
    </w:p>
    <w:p w14:paraId="3B197288" w14:textId="7C75F9AF" w:rsidR="00F51D2C" w:rsidRDefault="00F51D2C" w:rsidP="00F51D2C">
      <w:pPr>
        <w:pStyle w:val="whitespace-normal"/>
        <w:numPr>
          <w:ilvl w:val="1"/>
          <w:numId w:val="19"/>
        </w:numPr>
      </w:pPr>
      <w:r>
        <w:t>An off-policy, model-free DRL algorithm that aims to maximize both the expected reward and the entropy of the policy, promoting exploration and stability during training.</w:t>
      </w:r>
    </w:p>
    <w:p w14:paraId="0BB0682C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Replay buffer: </w:t>
      </w:r>
    </w:p>
    <w:p w14:paraId="5A4B9296" w14:textId="603C7DBB" w:rsidR="00F51D2C" w:rsidRDefault="00F51D2C" w:rsidP="00F51D2C">
      <w:pPr>
        <w:pStyle w:val="whitespace-normal"/>
        <w:numPr>
          <w:ilvl w:val="1"/>
          <w:numId w:val="19"/>
        </w:numPr>
      </w:pPr>
      <w:r>
        <w:t>A data structure used in off-policy DRL algorithms to store past experiences (state, action, reward, next state) for efficient sampling and updates of the neural networks.</w:t>
      </w:r>
    </w:p>
    <w:p w14:paraId="4FF12E86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>C-MAPSS dataset:</w:t>
      </w:r>
    </w:p>
    <w:p w14:paraId="56BCCF90" w14:textId="09990F6B" w:rsidR="00F51D2C" w:rsidRDefault="00F51D2C" w:rsidP="00F51D2C">
      <w:pPr>
        <w:pStyle w:val="whitespace-normal"/>
        <w:numPr>
          <w:ilvl w:val="1"/>
          <w:numId w:val="19"/>
        </w:numPr>
      </w:pPr>
      <w:r>
        <w:t xml:space="preserve"> A publicly available dataset containing simulated degradation data of turbofan engines under different operating conditions and fault modes, commonly used for benchmarking RUL prognostics and predictive maintenance algorithms.</w:t>
      </w:r>
    </w:p>
    <w:p w14:paraId="7D87E1F4" w14:textId="77777777" w:rsidR="00F51D2C" w:rsidRDefault="00F51D2C" w:rsidP="00F51D2C">
      <w:pPr>
        <w:pStyle w:val="whitespace-normal"/>
        <w:numPr>
          <w:ilvl w:val="0"/>
          <w:numId w:val="19"/>
        </w:numPr>
      </w:pPr>
      <w:r>
        <w:t xml:space="preserve">Calibration plot: </w:t>
      </w:r>
    </w:p>
    <w:p w14:paraId="2473AB58" w14:textId="72929C6C" w:rsidR="00F51D2C" w:rsidRDefault="00F51D2C" w:rsidP="00F51D2C">
      <w:pPr>
        <w:pStyle w:val="whitespace-normal"/>
        <w:numPr>
          <w:ilvl w:val="1"/>
          <w:numId w:val="19"/>
        </w:numPr>
      </w:pPr>
      <w:r>
        <w:t>A graphical tool for assessing the quality of probabilistic predictions by comparing the estimated probabilities against the observed frequencies of events.</w:t>
      </w:r>
    </w:p>
    <w:p w14:paraId="606D8E34" w14:textId="77777777" w:rsidR="00525A72" w:rsidRDefault="00525A72"/>
    <w:sectPr w:rsidR="005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14ED6"/>
    <w:multiLevelType w:val="multilevel"/>
    <w:tmpl w:val="6B5AD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D7BA4"/>
    <w:multiLevelType w:val="multilevel"/>
    <w:tmpl w:val="504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2F1C"/>
    <w:multiLevelType w:val="multilevel"/>
    <w:tmpl w:val="E0081B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81196"/>
    <w:multiLevelType w:val="multilevel"/>
    <w:tmpl w:val="B7A2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D9"/>
    <w:multiLevelType w:val="multilevel"/>
    <w:tmpl w:val="34C8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30FCA"/>
    <w:multiLevelType w:val="multilevel"/>
    <w:tmpl w:val="B36C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D1A38"/>
    <w:multiLevelType w:val="multilevel"/>
    <w:tmpl w:val="06FEB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F212E"/>
    <w:multiLevelType w:val="multilevel"/>
    <w:tmpl w:val="29889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C3058"/>
    <w:multiLevelType w:val="multilevel"/>
    <w:tmpl w:val="AB9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4882"/>
    <w:multiLevelType w:val="multilevel"/>
    <w:tmpl w:val="D6D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A2898"/>
    <w:multiLevelType w:val="multilevel"/>
    <w:tmpl w:val="F1E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A4CD0"/>
    <w:multiLevelType w:val="multilevel"/>
    <w:tmpl w:val="FD40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C5753"/>
    <w:multiLevelType w:val="multilevel"/>
    <w:tmpl w:val="AD72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46627"/>
    <w:multiLevelType w:val="multilevel"/>
    <w:tmpl w:val="8622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84B49"/>
    <w:multiLevelType w:val="multilevel"/>
    <w:tmpl w:val="EFD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57BFC"/>
    <w:multiLevelType w:val="multilevel"/>
    <w:tmpl w:val="A75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153BA"/>
    <w:multiLevelType w:val="multilevel"/>
    <w:tmpl w:val="B2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54FDF"/>
    <w:multiLevelType w:val="multilevel"/>
    <w:tmpl w:val="A2CE2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E0241"/>
    <w:multiLevelType w:val="multilevel"/>
    <w:tmpl w:val="3E5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97439">
    <w:abstractNumId w:val="5"/>
  </w:num>
  <w:num w:numId="2" w16cid:durableId="1734042064">
    <w:abstractNumId w:val="10"/>
  </w:num>
  <w:num w:numId="3" w16cid:durableId="993794515">
    <w:abstractNumId w:val="6"/>
  </w:num>
  <w:num w:numId="4" w16cid:durableId="205458070">
    <w:abstractNumId w:val="13"/>
  </w:num>
  <w:num w:numId="5" w16cid:durableId="1801149123">
    <w:abstractNumId w:val="8"/>
  </w:num>
  <w:num w:numId="6" w16cid:durableId="787090205">
    <w:abstractNumId w:val="1"/>
  </w:num>
  <w:num w:numId="7" w16cid:durableId="1061252847">
    <w:abstractNumId w:val="0"/>
  </w:num>
  <w:num w:numId="8" w16cid:durableId="680085433">
    <w:abstractNumId w:val="3"/>
  </w:num>
  <w:num w:numId="9" w16cid:durableId="1680156215">
    <w:abstractNumId w:val="12"/>
  </w:num>
  <w:num w:numId="10" w16cid:durableId="1395928833">
    <w:abstractNumId w:val="11"/>
  </w:num>
  <w:num w:numId="11" w16cid:durableId="28380860">
    <w:abstractNumId w:val="17"/>
  </w:num>
  <w:num w:numId="12" w16cid:durableId="1926500371">
    <w:abstractNumId w:val="18"/>
  </w:num>
  <w:num w:numId="13" w16cid:durableId="1757633737">
    <w:abstractNumId w:val="15"/>
  </w:num>
  <w:num w:numId="14" w16cid:durableId="1853564955">
    <w:abstractNumId w:val="9"/>
  </w:num>
  <w:num w:numId="15" w16cid:durableId="1426919774">
    <w:abstractNumId w:val="7"/>
  </w:num>
  <w:num w:numId="16" w16cid:durableId="799955911">
    <w:abstractNumId w:val="16"/>
  </w:num>
  <w:num w:numId="17" w16cid:durableId="168101883">
    <w:abstractNumId w:val="2"/>
  </w:num>
  <w:num w:numId="18" w16cid:durableId="95178868">
    <w:abstractNumId w:val="14"/>
  </w:num>
  <w:num w:numId="19" w16cid:durableId="117187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2C"/>
    <w:rsid w:val="00525A72"/>
    <w:rsid w:val="00DC53F5"/>
    <w:rsid w:val="00F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C321"/>
  <w15:chartTrackingRefBased/>
  <w15:docId w15:val="{60CA064B-9F34-4E12-95D1-93E5F497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D2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F5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F5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1</cp:revision>
  <dcterms:created xsi:type="dcterms:W3CDTF">2024-05-11T16:28:00Z</dcterms:created>
  <dcterms:modified xsi:type="dcterms:W3CDTF">2024-05-11T16:30:00Z</dcterms:modified>
</cp:coreProperties>
</file>