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B3AC0" w14:textId="77777777" w:rsidR="00E04F88" w:rsidRPr="00E04F88" w:rsidRDefault="00E04F88" w:rsidP="00E04F88">
      <w:r w:rsidRPr="00E04F88">
        <w:rPr>
          <w:b/>
          <w:bCs/>
        </w:rPr>
        <w:t>SolarWinds Sunburst malware</w:t>
      </w:r>
    </w:p>
    <w:p w14:paraId="02999977" w14:textId="77777777" w:rsidR="00E04F88" w:rsidRPr="00E04F88" w:rsidRDefault="00E04F88" w:rsidP="00E04F88">
      <w:r w:rsidRPr="00E04F88">
        <w:t xml:space="preserve">For this assignment, I analyzed the malicious SolarWinds DLL SolarWinds.Orion.Core.BusinessLayer.dll using </w:t>
      </w:r>
      <w:proofErr w:type="spellStart"/>
      <w:r w:rsidRPr="00E04F88">
        <w:t>dnSpy</w:t>
      </w:r>
      <w:proofErr w:type="spellEnd"/>
      <w:r w:rsidRPr="00E04F88">
        <w:t xml:space="preserve">. The malicious code is located inside the </w:t>
      </w:r>
      <w:proofErr w:type="spellStart"/>
      <w:r w:rsidRPr="00E04F88">
        <w:t>OrionImprovementBusinessLayer</w:t>
      </w:r>
      <w:proofErr w:type="spellEnd"/>
      <w:r w:rsidRPr="00E04F88">
        <w:t xml:space="preserve"> class. Below is a short summary of what I found.</w:t>
      </w:r>
    </w:p>
    <w:p w14:paraId="59A1292B" w14:textId="3DF908F7" w:rsidR="00E04F88" w:rsidRPr="00E04F88" w:rsidRDefault="00E04F88" w:rsidP="00E04F88">
      <w:r w:rsidRPr="00E04F88">
        <w:drawing>
          <wp:inline distT="0" distB="0" distL="0" distR="0" wp14:anchorId="025C3329" wp14:editId="2124D457">
            <wp:extent cx="5943600" cy="4183380"/>
            <wp:effectExtent l="0" t="0" r="0" b="7620"/>
            <wp:docPr id="789765961"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65961" name="Picture 12" descr="A screenshot of a computer program&#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183380"/>
                    </a:xfrm>
                    <a:prstGeom prst="rect">
                      <a:avLst/>
                    </a:prstGeom>
                    <a:noFill/>
                    <a:ln>
                      <a:noFill/>
                    </a:ln>
                  </pic:spPr>
                </pic:pic>
              </a:graphicData>
            </a:graphic>
          </wp:inline>
        </w:drawing>
      </w:r>
    </w:p>
    <w:p w14:paraId="16B546A5" w14:textId="77777777" w:rsidR="00E04F88" w:rsidRPr="00E04F88" w:rsidRDefault="00E04F88" w:rsidP="00E04F88">
      <w:pPr>
        <w:numPr>
          <w:ilvl w:val="0"/>
          <w:numId w:val="1"/>
        </w:numPr>
      </w:pPr>
      <w:r w:rsidRPr="00E04F88">
        <w:rPr>
          <w:b/>
          <w:bCs/>
        </w:rPr>
        <w:t>Hidden C2 Domains</w:t>
      </w:r>
    </w:p>
    <w:p w14:paraId="4363E143" w14:textId="77777777" w:rsidR="00E04F88" w:rsidRPr="00E04F88" w:rsidRDefault="00E04F88" w:rsidP="00E04F88">
      <w:r w:rsidRPr="00E04F88">
        <w:t xml:space="preserve">The malware stores its command-and-control (C2) domains as encoded strings using </w:t>
      </w:r>
      <w:proofErr w:type="spellStart"/>
      <w:r w:rsidRPr="00E04F88">
        <w:t>ZipHelper.Unzip</w:t>
      </w:r>
      <w:proofErr w:type="spellEnd"/>
      <w:r w:rsidRPr="00E04F88">
        <w:t xml:space="preserve">(). These values include </w:t>
      </w:r>
      <w:proofErr w:type="spellStart"/>
      <w:r w:rsidRPr="00E04F88">
        <w:t>apiHost</w:t>
      </w:r>
      <w:proofErr w:type="spellEnd"/>
      <w:r w:rsidRPr="00E04F88">
        <w:t>, domain1, domain2, and domain3[]. They are decoded at runtime and used to generate the attacker’s C2 domains.</w:t>
      </w:r>
    </w:p>
    <w:p w14:paraId="69C59F74" w14:textId="77777777" w:rsidR="00E04F88" w:rsidRPr="00E04F88" w:rsidRDefault="00E04F88" w:rsidP="00E04F88">
      <w:r w:rsidRPr="00E04F88">
        <w:rPr>
          <w:b/>
          <w:bCs/>
        </w:rPr>
        <w:t>MITRE:</w:t>
      </w:r>
      <w:r w:rsidRPr="00E04F88">
        <w:t> Obfuscation (T1027), Dynamic Resolution (T1568), DNS/Web C2 (T1071)</w:t>
      </w:r>
    </w:p>
    <w:p w14:paraId="5D83165B" w14:textId="263916E2" w:rsidR="00E04F88" w:rsidRPr="00E04F88" w:rsidRDefault="00E04F88" w:rsidP="00E04F88">
      <w:r w:rsidRPr="00E04F88">
        <w:lastRenderedPageBreak/>
        <w:drawing>
          <wp:inline distT="0" distB="0" distL="0" distR="0" wp14:anchorId="2623648B" wp14:editId="1CF2D756">
            <wp:extent cx="5943600" cy="3752850"/>
            <wp:effectExtent l="0" t="0" r="0" b="0"/>
            <wp:docPr id="282861003"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61003" name="Picture 11" descr="A screenshot of a computer progra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752850"/>
                    </a:xfrm>
                    <a:prstGeom prst="rect">
                      <a:avLst/>
                    </a:prstGeom>
                    <a:noFill/>
                    <a:ln>
                      <a:noFill/>
                    </a:ln>
                  </pic:spPr>
                </pic:pic>
              </a:graphicData>
            </a:graphic>
          </wp:inline>
        </w:drawing>
      </w:r>
    </w:p>
    <w:p w14:paraId="08FD8C82" w14:textId="77777777" w:rsidR="00E04F88" w:rsidRPr="00E04F88" w:rsidRDefault="00E04F88" w:rsidP="00E04F88">
      <w:pPr>
        <w:numPr>
          <w:ilvl w:val="0"/>
          <w:numId w:val="2"/>
        </w:numPr>
      </w:pPr>
      <w:r w:rsidRPr="00E04F88">
        <w:rPr>
          <w:b/>
          <w:bCs/>
        </w:rPr>
        <w:t>Initialization (Backdoor Setup)</w:t>
      </w:r>
    </w:p>
    <w:p w14:paraId="02041CD7" w14:textId="77777777" w:rsidR="00E04F88" w:rsidRPr="00E04F88" w:rsidRDefault="00E04F88" w:rsidP="00E04F88">
      <w:r w:rsidRPr="00E04F88">
        <w:t xml:space="preserve">The </w:t>
      </w:r>
      <w:proofErr w:type="gramStart"/>
      <w:r w:rsidRPr="00E04F88">
        <w:t>Initialize(</w:t>
      </w:r>
      <w:proofErr w:type="gramEnd"/>
      <w:r w:rsidRPr="00E04F88">
        <w:t>) method performs several evasion checks, including hashing the process name and using a long-time delay before activating. It also creates a named pipe for internal communication and loads additional malware configuration.</w:t>
      </w:r>
    </w:p>
    <w:p w14:paraId="72D30DC3" w14:textId="77777777" w:rsidR="00E04F88" w:rsidRPr="00E04F88" w:rsidRDefault="00E04F88" w:rsidP="00E04F88">
      <w:r w:rsidRPr="00E04F88">
        <w:rPr>
          <w:b/>
          <w:bCs/>
        </w:rPr>
        <w:t>MITRE:</w:t>
      </w:r>
      <w:r w:rsidRPr="00E04F88">
        <w:t> Sandbox Evasion (T1497), Time-Based Evasion (T1497.003), Named Pipes (T1571)</w:t>
      </w:r>
    </w:p>
    <w:p w14:paraId="25C3F1BF" w14:textId="7812DB21" w:rsidR="00E04F88" w:rsidRPr="00E04F88" w:rsidRDefault="00E04F88" w:rsidP="00E04F88">
      <w:r w:rsidRPr="00E04F88">
        <w:drawing>
          <wp:inline distT="0" distB="0" distL="0" distR="0" wp14:anchorId="36D4E843" wp14:editId="2B3BCDE4">
            <wp:extent cx="5943600" cy="2887345"/>
            <wp:effectExtent l="0" t="0" r="0" b="8255"/>
            <wp:docPr id="786415190"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15190" name="Picture 10" descr="A screenshot of a computer progra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887345"/>
                    </a:xfrm>
                    <a:prstGeom prst="rect">
                      <a:avLst/>
                    </a:prstGeom>
                    <a:noFill/>
                    <a:ln>
                      <a:noFill/>
                    </a:ln>
                  </pic:spPr>
                </pic:pic>
              </a:graphicData>
            </a:graphic>
          </wp:inline>
        </w:drawing>
      </w:r>
    </w:p>
    <w:p w14:paraId="691DF930" w14:textId="77777777" w:rsidR="00E04F88" w:rsidRPr="00E04F88" w:rsidRDefault="00E04F88" w:rsidP="00E04F88">
      <w:pPr>
        <w:numPr>
          <w:ilvl w:val="0"/>
          <w:numId w:val="3"/>
        </w:numPr>
      </w:pPr>
      <w:r w:rsidRPr="00E04F88">
        <w:rPr>
          <w:b/>
          <w:bCs/>
        </w:rPr>
        <w:lastRenderedPageBreak/>
        <w:t>Main Backdoor Loop</w:t>
      </w:r>
    </w:p>
    <w:p w14:paraId="3DED873F" w14:textId="77777777" w:rsidR="00E04F88" w:rsidRPr="00E04F88" w:rsidRDefault="00E04F88" w:rsidP="00E04F88">
      <w:r w:rsidRPr="00E04F88">
        <w:t xml:space="preserve">The </w:t>
      </w:r>
      <w:proofErr w:type="gramStart"/>
      <w:r w:rsidRPr="00E04F88">
        <w:t>Update(</w:t>
      </w:r>
      <w:proofErr w:type="gramEnd"/>
      <w:r w:rsidRPr="00E04F88">
        <w:t>) method is where the malware operates. It builds helper objects for DNS, HTTP, and encryption. It also checks for security tools, waits for activation, and communicates with the attacker using DNS before switching to HTTP(S).</w:t>
      </w:r>
    </w:p>
    <w:p w14:paraId="5C6A4970" w14:textId="77777777" w:rsidR="00E04F88" w:rsidRPr="00E04F88" w:rsidRDefault="00E04F88" w:rsidP="00E04F88">
      <w:r w:rsidRPr="00E04F88">
        <w:rPr>
          <w:b/>
          <w:bCs/>
        </w:rPr>
        <w:t>MITRE:</w:t>
      </w:r>
      <w:r w:rsidRPr="00E04F88">
        <w:t> DNS C2 (T1071.004), Process Discovery (T1057), Ingress Tool Transfer (T1105)</w:t>
      </w:r>
    </w:p>
    <w:p w14:paraId="74902773" w14:textId="2156167F" w:rsidR="00E04F88" w:rsidRPr="00E04F88" w:rsidRDefault="00E04F88" w:rsidP="00E04F88">
      <w:r w:rsidRPr="00E04F88">
        <w:drawing>
          <wp:inline distT="0" distB="0" distL="0" distR="0" wp14:anchorId="20DF32ED" wp14:editId="305680E4">
            <wp:extent cx="5943600" cy="3793490"/>
            <wp:effectExtent l="0" t="0" r="0" b="0"/>
            <wp:docPr id="149739823" name="Picture 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9823" name="Picture 9" descr="A screen shot of a computer pro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93490"/>
                    </a:xfrm>
                    <a:prstGeom prst="rect">
                      <a:avLst/>
                    </a:prstGeom>
                    <a:noFill/>
                    <a:ln>
                      <a:noFill/>
                    </a:ln>
                  </pic:spPr>
                </pic:pic>
              </a:graphicData>
            </a:graphic>
          </wp:inline>
        </w:drawing>
      </w:r>
    </w:p>
    <w:p w14:paraId="594657D8" w14:textId="77777777" w:rsidR="00E04F88" w:rsidRPr="00E04F88" w:rsidRDefault="00E04F88" w:rsidP="00E04F88">
      <w:pPr>
        <w:numPr>
          <w:ilvl w:val="0"/>
          <w:numId w:val="4"/>
        </w:numPr>
      </w:pPr>
      <w:proofErr w:type="gramStart"/>
      <w:r w:rsidRPr="00E04F88">
        <w:rPr>
          <w:b/>
          <w:bCs/>
        </w:rPr>
        <w:t>UpdateNotification(</w:t>
      </w:r>
      <w:proofErr w:type="gramEnd"/>
      <w:r w:rsidRPr="00E04F88">
        <w:rPr>
          <w:b/>
          <w:bCs/>
        </w:rPr>
        <w:t>)</w:t>
      </w:r>
    </w:p>
    <w:p w14:paraId="7AA4D70D" w14:textId="77777777" w:rsidR="00E04F88" w:rsidRPr="00E04F88" w:rsidRDefault="00E04F88" w:rsidP="00E04F88">
      <w:r w:rsidRPr="00E04F88">
        <w:t>This function checks whether the attacker’s domain is reachable. If the DNS response matches what the malware expects, it activates.</w:t>
      </w:r>
    </w:p>
    <w:p w14:paraId="20DB08E8" w14:textId="77777777" w:rsidR="00E04F88" w:rsidRPr="00E04F88" w:rsidRDefault="00E04F88" w:rsidP="00E04F88">
      <w:r w:rsidRPr="00E04F88">
        <w:rPr>
          <w:b/>
          <w:bCs/>
        </w:rPr>
        <w:t>MITRE:</w:t>
      </w:r>
      <w:r w:rsidRPr="00E04F88">
        <w:t> DNS C2 (T1071.004), Evasion (T1497)</w:t>
      </w:r>
    </w:p>
    <w:p w14:paraId="0DF17770" w14:textId="6510E4FB" w:rsidR="00E04F88" w:rsidRPr="00E04F88" w:rsidRDefault="00E04F88" w:rsidP="00E04F88">
      <w:r w:rsidRPr="00E04F88">
        <w:lastRenderedPageBreak/>
        <w:drawing>
          <wp:inline distT="0" distB="0" distL="0" distR="0" wp14:anchorId="2DB166BF" wp14:editId="019B753C">
            <wp:extent cx="5943600" cy="3108325"/>
            <wp:effectExtent l="0" t="0" r="0" b="0"/>
            <wp:docPr id="1131032404" name="Picture 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32404" name="Picture 8" descr="A screen shot of a computer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08325"/>
                    </a:xfrm>
                    <a:prstGeom prst="rect">
                      <a:avLst/>
                    </a:prstGeom>
                    <a:noFill/>
                    <a:ln>
                      <a:noFill/>
                    </a:ln>
                  </pic:spPr>
                </pic:pic>
              </a:graphicData>
            </a:graphic>
          </wp:inline>
        </w:drawing>
      </w:r>
    </w:p>
    <w:p w14:paraId="037FBE49" w14:textId="77777777" w:rsidR="00E04F88" w:rsidRPr="00E04F88" w:rsidRDefault="00E04F88" w:rsidP="00E04F88">
      <w:pPr>
        <w:numPr>
          <w:ilvl w:val="0"/>
          <w:numId w:val="5"/>
        </w:numPr>
      </w:pPr>
      <w:r w:rsidRPr="00E04F88">
        <w:rPr>
          <w:b/>
          <w:bCs/>
        </w:rPr>
        <w:t>System &amp; Network Discovery</w:t>
      </w:r>
    </w:p>
    <w:p w14:paraId="56B3ABA5" w14:textId="77777777" w:rsidR="00E04F88" w:rsidRPr="00E04F88" w:rsidRDefault="00E04F88" w:rsidP="00E04F88">
      <w:proofErr w:type="spellStart"/>
      <w:proofErr w:type="gramStart"/>
      <w:r w:rsidRPr="00E04F88">
        <w:t>GetNetworkAdapterConfiguration</w:t>
      </w:r>
      <w:proofErr w:type="spellEnd"/>
      <w:r w:rsidRPr="00E04F88">
        <w:t>(</w:t>
      </w:r>
      <w:proofErr w:type="gramEnd"/>
      <w:r w:rsidRPr="00E04F88">
        <w:t xml:space="preserve">) and </w:t>
      </w:r>
      <w:proofErr w:type="spellStart"/>
      <w:proofErr w:type="gramStart"/>
      <w:r w:rsidRPr="00E04F88">
        <w:t>GetManagementObjectProperty</w:t>
      </w:r>
      <w:proofErr w:type="spellEnd"/>
      <w:r w:rsidRPr="00E04F88">
        <w:t>(</w:t>
      </w:r>
      <w:proofErr w:type="gramEnd"/>
      <w:r w:rsidRPr="00E04F88">
        <w:t>) use WMI to collect system and network details, such as adapter names, MAC addresses, and other properties.</w:t>
      </w:r>
    </w:p>
    <w:p w14:paraId="45CCAA77" w14:textId="77777777" w:rsidR="00E04F88" w:rsidRPr="00E04F88" w:rsidRDefault="00E04F88" w:rsidP="00E04F88">
      <w:r w:rsidRPr="00E04F88">
        <w:rPr>
          <w:b/>
          <w:bCs/>
        </w:rPr>
        <w:t>MITRE:</w:t>
      </w:r>
      <w:r w:rsidRPr="00E04F88">
        <w:t> System Info Discovery (T1082), Network Discovery (T1016)</w:t>
      </w:r>
    </w:p>
    <w:p w14:paraId="57B462AF" w14:textId="285CA79E" w:rsidR="00E04F88" w:rsidRPr="00E04F88" w:rsidRDefault="00E04F88" w:rsidP="00E04F88">
      <w:r w:rsidRPr="00E04F88">
        <w:lastRenderedPageBreak/>
        <w:drawing>
          <wp:inline distT="0" distB="0" distL="0" distR="0" wp14:anchorId="09BF6D28" wp14:editId="43ED406F">
            <wp:extent cx="5943600" cy="3850005"/>
            <wp:effectExtent l="0" t="0" r="0" b="0"/>
            <wp:docPr id="1014036272" name="Picture 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36272" name="Picture 7" descr="A screen shot of a computer pro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50005"/>
                    </a:xfrm>
                    <a:prstGeom prst="rect">
                      <a:avLst/>
                    </a:prstGeom>
                    <a:noFill/>
                    <a:ln>
                      <a:noFill/>
                    </a:ln>
                  </pic:spPr>
                </pic:pic>
              </a:graphicData>
            </a:graphic>
          </wp:inline>
        </w:drawing>
      </w:r>
    </w:p>
    <w:p w14:paraId="3E3AAA0B" w14:textId="77777777" w:rsidR="00E04F88" w:rsidRPr="00E04F88" w:rsidRDefault="00E04F88" w:rsidP="00E04F88">
      <w:r w:rsidRPr="00E04F88">
        <w:rPr>
          <w:b/>
          <w:bCs/>
        </w:rPr>
        <w:t>Summary</w:t>
      </w:r>
    </w:p>
    <w:p w14:paraId="6B9A32FF" w14:textId="77777777" w:rsidR="00E04F88" w:rsidRPr="00E04F88" w:rsidRDefault="00E04F88" w:rsidP="00E04F88">
      <w:r w:rsidRPr="00E04F88">
        <w:t>Overall, the DLL clearly contains the Sunburst backdoor. It hides its C2 domains, delays activation, checks for security tools, uses DNS to activate, and gathers system information before communicating with the attacker. All findings match known Sunburst behavior.</w:t>
      </w:r>
    </w:p>
    <w:p w14:paraId="15A35A06" w14:textId="77777777" w:rsidR="00E04F88" w:rsidRPr="00E04F88" w:rsidRDefault="00E04F88" w:rsidP="00E04F88">
      <w:r w:rsidRPr="00E04F88">
        <w:t>References:</w:t>
      </w:r>
    </w:p>
    <w:p w14:paraId="36C1558C" w14:textId="77777777" w:rsidR="00E04F88" w:rsidRPr="00E04F88" w:rsidRDefault="00E04F88" w:rsidP="00E04F88">
      <w:r w:rsidRPr="00E04F88">
        <w:t>U.S. Government Accountability Office (GAO). (2022).</w:t>
      </w:r>
      <w:r w:rsidRPr="00E04F88">
        <w:br/>
      </w:r>
      <w:hyperlink r:id="rId11" w:tgtFrame="_blank" w:history="1">
        <w:r w:rsidRPr="00E04F88">
          <w:rPr>
            <w:rStyle w:val="Hyperlink"/>
            <w:i/>
            <w:iCs/>
          </w:rPr>
          <w:t xml:space="preserve">Federal Response to SolarWinds Supply Chain </w:t>
        </w:r>
        <w:proofErr w:type="spellStart"/>
        <w:r w:rsidRPr="00E04F88">
          <w:rPr>
            <w:rStyle w:val="Hyperlink"/>
            <w:i/>
            <w:iCs/>
          </w:rPr>
          <w:t>Attack.</w:t>
        </w:r>
        <w:r w:rsidRPr="00E04F88">
          <w:rPr>
            <w:rStyle w:val="Hyperlink"/>
          </w:rPr>
          <w:t>Links</w:t>
        </w:r>
        <w:proofErr w:type="spellEnd"/>
        <w:r w:rsidRPr="00E04F88">
          <w:rPr>
            <w:rStyle w:val="Hyperlink"/>
          </w:rPr>
          <w:t xml:space="preserve"> to an external site.</w:t>
        </w:r>
      </w:hyperlink>
    </w:p>
    <w:p w14:paraId="64333EC0" w14:textId="77777777" w:rsidR="00E04F88" w:rsidRDefault="00E04F88"/>
    <w:sectPr w:rsidR="00E04F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62B01"/>
    <w:multiLevelType w:val="multilevel"/>
    <w:tmpl w:val="E2C65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403B0F"/>
    <w:multiLevelType w:val="multilevel"/>
    <w:tmpl w:val="C978A7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BD6268"/>
    <w:multiLevelType w:val="multilevel"/>
    <w:tmpl w:val="FC5A8B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F11FE3"/>
    <w:multiLevelType w:val="multilevel"/>
    <w:tmpl w:val="E2DEDB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C454C7"/>
    <w:multiLevelType w:val="multilevel"/>
    <w:tmpl w:val="589E0E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9107075">
    <w:abstractNumId w:val="0"/>
  </w:num>
  <w:num w:numId="2" w16cid:durableId="423691990">
    <w:abstractNumId w:val="1"/>
  </w:num>
  <w:num w:numId="3" w16cid:durableId="1505903449">
    <w:abstractNumId w:val="3"/>
  </w:num>
  <w:num w:numId="4" w16cid:durableId="439882424">
    <w:abstractNumId w:val="4"/>
  </w:num>
  <w:num w:numId="5" w16cid:durableId="9803114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F88"/>
    <w:rsid w:val="001D37C0"/>
    <w:rsid w:val="00E04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5EC75"/>
  <w15:chartTrackingRefBased/>
  <w15:docId w15:val="{238E5011-924E-40CD-AE10-42BCE76F1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F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4F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F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F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F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F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4F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F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F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F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F88"/>
    <w:rPr>
      <w:rFonts w:eastAsiaTheme="majorEastAsia" w:cstheme="majorBidi"/>
      <w:color w:val="272727" w:themeColor="text1" w:themeTint="D8"/>
    </w:rPr>
  </w:style>
  <w:style w:type="paragraph" w:styleId="Title">
    <w:name w:val="Title"/>
    <w:basedOn w:val="Normal"/>
    <w:next w:val="Normal"/>
    <w:link w:val="TitleChar"/>
    <w:uiPriority w:val="10"/>
    <w:qFormat/>
    <w:rsid w:val="00E04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F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F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F88"/>
    <w:pPr>
      <w:spacing w:before="160"/>
      <w:jc w:val="center"/>
    </w:pPr>
    <w:rPr>
      <w:i/>
      <w:iCs/>
      <w:color w:val="404040" w:themeColor="text1" w:themeTint="BF"/>
    </w:rPr>
  </w:style>
  <w:style w:type="character" w:customStyle="1" w:styleId="QuoteChar">
    <w:name w:val="Quote Char"/>
    <w:basedOn w:val="DefaultParagraphFont"/>
    <w:link w:val="Quote"/>
    <w:uiPriority w:val="29"/>
    <w:rsid w:val="00E04F88"/>
    <w:rPr>
      <w:i/>
      <w:iCs/>
      <w:color w:val="404040" w:themeColor="text1" w:themeTint="BF"/>
    </w:rPr>
  </w:style>
  <w:style w:type="paragraph" w:styleId="ListParagraph">
    <w:name w:val="List Paragraph"/>
    <w:basedOn w:val="Normal"/>
    <w:uiPriority w:val="34"/>
    <w:qFormat/>
    <w:rsid w:val="00E04F88"/>
    <w:pPr>
      <w:ind w:left="720"/>
      <w:contextualSpacing/>
    </w:pPr>
  </w:style>
  <w:style w:type="character" w:styleId="IntenseEmphasis">
    <w:name w:val="Intense Emphasis"/>
    <w:basedOn w:val="DefaultParagraphFont"/>
    <w:uiPriority w:val="21"/>
    <w:qFormat/>
    <w:rsid w:val="00E04F88"/>
    <w:rPr>
      <w:i/>
      <w:iCs/>
      <w:color w:val="0F4761" w:themeColor="accent1" w:themeShade="BF"/>
    </w:rPr>
  </w:style>
  <w:style w:type="paragraph" w:styleId="IntenseQuote">
    <w:name w:val="Intense Quote"/>
    <w:basedOn w:val="Normal"/>
    <w:next w:val="Normal"/>
    <w:link w:val="IntenseQuoteChar"/>
    <w:uiPriority w:val="30"/>
    <w:qFormat/>
    <w:rsid w:val="00E04F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F88"/>
    <w:rPr>
      <w:i/>
      <w:iCs/>
      <w:color w:val="0F4761" w:themeColor="accent1" w:themeShade="BF"/>
    </w:rPr>
  </w:style>
  <w:style w:type="character" w:styleId="IntenseReference">
    <w:name w:val="Intense Reference"/>
    <w:basedOn w:val="DefaultParagraphFont"/>
    <w:uiPriority w:val="32"/>
    <w:qFormat/>
    <w:rsid w:val="00E04F88"/>
    <w:rPr>
      <w:b/>
      <w:bCs/>
      <w:smallCaps/>
      <w:color w:val="0F4761" w:themeColor="accent1" w:themeShade="BF"/>
      <w:spacing w:val="5"/>
    </w:rPr>
  </w:style>
  <w:style w:type="character" w:styleId="Hyperlink">
    <w:name w:val="Hyperlink"/>
    <w:basedOn w:val="DefaultParagraphFont"/>
    <w:uiPriority w:val="99"/>
    <w:unhideWhenUsed/>
    <w:rsid w:val="00E04F88"/>
    <w:rPr>
      <w:color w:val="467886" w:themeColor="hyperlink"/>
      <w:u w:val="single"/>
    </w:rPr>
  </w:style>
  <w:style w:type="character" w:styleId="UnresolvedMention">
    <w:name w:val="Unresolved Mention"/>
    <w:basedOn w:val="DefaultParagraphFont"/>
    <w:uiPriority w:val="99"/>
    <w:semiHidden/>
    <w:unhideWhenUsed/>
    <w:rsid w:val="00E04F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ao.gov/products/gao-22-104746"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335</Words>
  <Characters>1916</Characters>
  <Application>Microsoft Office Word</Application>
  <DocSecurity>0</DocSecurity>
  <Lines>15</Lines>
  <Paragraphs>4</Paragraphs>
  <ScaleCrop>false</ScaleCrop>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J. O'Keefe</dc:creator>
  <cp:keywords/>
  <dc:description/>
  <cp:lastModifiedBy>Christopher J. O'Keefe</cp:lastModifiedBy>
  <cp:revision>1</cp:revision>
  <dcterms:created xsi:type="dcterms:W3CDTF">2025-12-03T00:44:00Z</dcterms:created>
  <dcterms:modified xsi:type="dcterms:W3CDTF">2025-12-03T00:46:00Z</dcterms:modified>
</cp:coreProperties>
</file>