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22655C" w:rsidP="009D23C4">
      <w:pPr>
        <w:pStyle w:val="Title"/>
        <w:tabs>
          <w:tab w:val="right" w:pos="9360"/>
        </w:tabs>
      </w:pPr>
      <w:r>
        <w:t>iprintf</w:t>
      </w:r>
      <w:r w:rsidR="00B129E2">
        <w:tab/>
      </w:r>
      <w:r w:rsidR="001B2034">
        <w:t xml:space="preserve">MICA 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3C4" w:rsidTr="001C4EA2">
        <w:trPr>
          <w:trHeight w:val="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673A5" w:themeFill="text2" w:themeFillShade="BF"/>
          </w:tcPr>
          <w:p w:rsidR="009D23C4" w:rsidRPr="009D23C4" w:rsidRDefault="0022655C" w:rsidP="0022655C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Simple Printing function</w:t>
            </w:r>
          </w:p>
        </w:tc>
      </w:tr>
    </w:tbl>
    <w:p w:rsidR="0024105E" w:rsidRPr="00744574" w:rsidRDefault="0022655C" w:rsidP="00744574">
      <w:pPr>
        <w:pStyle w:val="Heading1"/>
      </w:pPr>
      <w:r w:rsidRPr="007445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786D53F" wp14:editId="5AAF7D58">
            <wp:simplePos x="0" y="0"/>
            <wp:positionH relativeFrom="column">
              <wp:posOffset>4561840</wp:posOffset>
            </wp:positionH>
            <wp:positionV relativeFrom="page">
              <wp:posOffset>1819275</wp:posOffset>
            </wp:positionV>
            <wp:extent cx="1071245" cy="8864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heney\AppData\Local\Microsoft\Windows\INetCache\Content.Word\ledIcons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E2" w:rsidRPr="007445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2CE36FC" wp14:editId="2C2037B7">
            <wp:simplePos x="0" y="0"/>
            <wp:positionH relativeFrom="column">
              <wp:posOffset>5534025</wp:posOffset>
            </wp:positionH>
            <wp:positionV relativeFrom="page">
              <wp:posOffset>914400</wp:posOffset>
            </wp:positionV>
            <wp:extent cx="408305" cy="427990"/>
            <wp:effectExtent l="0" t="0" r="0" b="0"/>
            <wp:wrapSquare wrapText="bothSides"/>
            <wp:docPr id="1" name="Picture 1" descr="C:\Users\ccheney\AppData\Local\Microsoft\Windows\INetCache\Content.Word\MICA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cheney\AppData\Local\Microsoft\Windows\INetCache\Content.Word\MICA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26147" r="26146" b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5E" w:rsidRPr="00744574">
        <w:t>Features</w:t>
      </w:r>
    </w:p>
    <w:p w:rsidR="0024105E" w:rsidRPr="0024105E" w:rsidRDefault="0022655C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Minimal printing utility</w:t>
      </w:r>
    </w:p>
    <w:p w:rsidR="0024105E" w:rsidRPr="007E7B5B" w:rsidRDefault="0022655C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Handles decimal, hex, characters, and string</w:t>
      </w:r>
    </w:p>
    <w:p w:rsidR="009D23C4" w:rsidRDefault="009D23C4" w:rsidP="007E7B5B">
      <w:pPr>
        <w:rPr>
          <w:b/>
          <w:sz w:val="36"/>
          <w:szCs w:val="36"/>
        </w:rPr>
        <w:sectPr w:rsidR="009D23C4" w:rsidSect="00FE3286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9D23C4" w:rsidRDefault="009D23C4" w:rsidP="007E7B5B">
      <w:pPr>
        <w:rPr>
          <w:b/>
          <w:sz w:val="36"/>
          <w:szCs w:val="36"/>
        </w:rPr>
        <w:sectPr w:rsidR="009D23C4" w:rsidSect="009D23C4">
          <w:type w:val="continuous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7E7B5B" w:rsidRPr="009D23C4" w:rsidRDefault="007E7B5B" w:rsidP="009D23C4">
      <w:pPr>
        <w:pStyle w:val="Heading1"/>
      </w:pPr>
      <w:r w:rsidRPr="009D23C4">
        <w:lastRenderedPageBreak/>
        <w:t>General Description</w:t>
      </w:r>
    </w:p>
    <w:p w:rsidR="009D23C4" w:rsidRPr="00D97006" w:rsidRDefault="0022655C" w:rsidP="00D970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iprintf</w:t>
      </w:r>
      <w:proofErr w:type="spellEnd"/>
      <w:r>
        <w:rPr>
          <w:sz w:val="24"/>
          <w:szCs w:val="24"/>
        </w:rPr>
        <w:t xml:space="preserve"> is a simple, API only component that allows for easy conversion of values to ASCII readable outputs</w:t>
      </w:r>
    </w:p>
    <w:p w:rsidR="007E7B5B" w:rsidRDefault="007E7B5B" w:rsidP="00D97006">
      <w:pPr>
        <w:pStyle w:val="Heading1"/>
      </w:pPr>
      <w:proofErr w:type="spellStart"/>
      <w:r w:rsidRPr="00734FD1">
        <w:t>Input/Output</w:t>
      </w:r>
      <w:proofErr w:type="spellEnd"/>
      <w:r w:rsidRPr="00734FD1">
        <w:t xml:space="preserve"> Connections</w:t>
      </w:r>
    </w:p>
    <w:p w:rsidR="00734FD1" w:rsidRPr="00734FD1" w:rsidRDefault="0022655C" w:rsidP="007E7B5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iprintf</w:t>
      </w:r>
      <w:proofErr w:type="spellEnd"/>
      <w:r>
        <w:rPr>
          <w:sz w:val="24"/>
          <w:szCs w:val="24"/>
        </w:rPr>
        <w:t xml:space="preserve"> block is an API only and has no connections</w:t>
      </w:r>
    </w:p>
    <w:p w:rsidR="00A25520" w:rsidRDefault="00A25520" w:rsidP="00D97006">
      <w:pPr>
        <w:pStyle w:val="Heading1"/>
      </w:pPr>
      <w:r>
        <w:t>Component Parameters</w:t>
      </w:r>
    </w:p>
    <w:p w:rsidR="00734FD1" w:rsidRDefault="00A25520" w:rsidP="00734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Double click on the </w:t>
      </w:r>
      <w:proofErr w:type="spellStart"/>
      <w:r w:rsidR="0022655C">
        <w:rPr>
          <w:sz w:val="24"/>
          <w:szCs w:val="24"/>
        </w:rPr>
        <w:t>iprintf</w:t>
      </w:r>
      <w:proofErr w:type="spellEnd"/>
      <w:r w:rsidR="00CC2FAF">
        <w:rPr>
          <w:sz w:val="24"/>
          <w:szCs w:val="24"/>
        </w:rPr>
        <w:t xml:space="preserve"> </w:t>
      </w:r>
      <w:r>
        <w:rPr>
          <w:sz w:val="24"/>
          <w:szCs w:val="24"/>
        </w:rPr>
        <w:t>component to open the Configure dialog.</w:t>
      </w:r>
    </w:p>
    <w:p w:rsidR="00A25520" w:rsidRDefault="0022655C" w:rsidP="00744574">
      <w:pPr>
        <w:pStyle w:val="Heading2"/>
      </w:pPr>
      <w:r>
        <w:t>Basic</w:t>
      </w:r>
    </w:p>
    <w:p w:rsidR="0022655C" w:rsidRDefault="0022655C" w:rsidP="002265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iprintf</w:t>
      </w:r>
      <w:proofErr w:type="spellEnd"/>
      <w:r>
        <w:rPr>
          <w:sz w:val="24"/>
          <w:szCs w:val="24"/>
        </w:rPr>
        <w:t xml:space="preserve"> Component has the following parameters.</w:t>
      </w:r>
    </w:p>
    <w:p w:rsidR="0022655C" w:rsidRDefault="0022655C" w:rsidP="0022655C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Include File</w:t>
      </w:r>
    </w:p>
    <w:p w:rsidR="0022655C" w:rsidRDefault="0022655C" w:rsidP="002265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name of the file that contains the function prototype for the transport function. Do not include “.h” at the end.  </w:t>
      </w:r>
    </w:p>
    <w:p w:rsidR="0022655C" w:rsidRDefault="0022655C" w:rsidP="0022655C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Transport Function Name</w:t>
      </w:r>
    </w:p>
    <w:p w:rsidR="0022655C" w:rsidRDefault="0022655C" w:rsidP="0022655C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of the function to be called when </w:t>
      </w:r>
      <w:proofErr w:type="spellStart"/>
      <w:r>
        <w:rPr>
          <w:sz w:val="24"/>
          <w:szCs w:val="24"/>
        </w:rPr>
        <w:t>iprintf</w:t>
      </w:r>
      <w:proofErr w:type="spellEnd"/>
      <w:r>
        <w:rPr>
          <w:sz w:val="24"/>
          <w:szCs w:val="24"/>
        </w:rPr>
        <w:t xml:space="preserve"> wants to write out a character. </w:t>
      </w:r>
    </w:p>
    <w:p w:rsidR="0022655C" w:rsidRPr="0022655C" w:rsidRDefault="0022655C" w:rsidP="0022655C"/>
    <w:p w:rsidR="00A25520" w:rsidRDefault="0022655C" w:rsidP="0022655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7.75pt;height:273.75pt">
            <v:imagedata r:id="rId16" o:title="parameters"/>
          </v:shape>
        </w:pict>
      </w:r>
    </w:p>
    <w:p w:rsidR="00314E30" w:rsidRDefault="00314E30" w:rsidP="00A25520">
      <w:pPr>
        <w:spacing w:after="120" w:line="240" w:lineRule="auto"/>
        <w:rPr>
          <w:sz w:val="24"/>
          <w:szCs w:val="24"/>
        </w:rPr>
      </w:pPr>
    </w:p>
    <w:p w:rsidR="00314E30" w:rsidRDefault="00B07E6D" w:rsidP="00D97006">
      <w:pPr>
        <w:pStyle w:val="Heading1"/>
      </w:pPr>
      <w:r>
        <w:rPr>
          <w:sz w:val="24"/>
          <w:szCs w:val="24"/>
        </w:rPr>
        <w:t xml:space="preserve"> </w:t>
      </w:r>
      <w:r w:rsidR="00314E30">
        <w:t>Application Programming Interface (API)</w:t>
      </w:r>
    </w:p>
    <w:p w:rsidR="001F3AD3" w:rsidRDefault="00314E30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API routines allows users to control the </w:t>
      </w:r>
      <w:proofErr w:type="spellStart"/>
      <w:r w:rsidR="0022655C">
        <w:rPr>
          <w:sz w:val="24"/>
          <w:szCs w:val="24"/>
        </w:rPr>
        <w:t>iprintf</w:t>
      </w:r>
      <w:proofErr w:type="spellEnd"/>
      <w:r>
        <w:rPr>
          <w:sz w:val="24"/>
          <w:szCs w:val="24"/>
        </w:rPr>
        <w:t xml:space="preserve"> from software. The default name for the component is “</w:t>
      </w:r>
      <w:proofErr w:type="spellStart"/>
      <w:r w:rsidR="0022655C">
        <w:rPr>
          <w:sz w:val="24"/>
          <w:szCs w:val="24"/>
        </w:rPr>
        <w:t>iprintf</w:t>
      </w:r>
      <w:proofErr w:type="spellEnd"/>
      <w:r w:rsidR="00D25533">
        <w:rPr>
          <w:sz w:val="24"/>
          <w:szCs w:val="24"/>
        </w:rPr>
        <w:t xml:space="preserve">” </w:t>
      </w:r>
      <w:r>
        <w:rPr>
          <w:sz w:val="24"/>
          <w:szCs w:val="24"/>
        </w:rPr>
        <w:t>which can be changed in the configure dialogue. All functions and constants are generated based on this name.</w:t>
      </w:r>
    </w:p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1F3AD3" w:rsidRPr="00900524" w:rsidRDefault="001F3AD3" w:rsidP="00900524">
      <w:pPr>
        <w:rPr>
          <w:b/>
          <w:sz w:val="28"/>
          <w:szCs w:val="28"/>
        </w:rPr>
      </w:pPr>
      <w:r w:rsidRPr="00900524">
        <w:rPr>
          <w:b/>
          <w:sz w:val="28"/>
          <w:szCs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F3AD3" w:rsidTr="001F3AD3">
        <w:tc>
          <w:tcPr>
            <w:tcW w:w="260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Description</w:t>
            </w:r>
          </w:p>
        </w:tc>
      </w:tr>
      <w:tr w:rsidR="001F3AD3" w:rsidTr="001F3AD3">
        <w:tc>
          <w:tcPr>
            <w:tcW w:w="2605" w:type="dxa"/>
          </w:tcPr>
          <w:p w:rsidR="001F3AD3" w:rsidRPr="00740709" w:rsidRDefault="00012F3E" w:rsidP="00076828">
            <w:pPr>
              <w:spacing w:after="120"/>
              <w:rPr>
                <w:sz w:val="24"/>
                <w:szCs w:val="24"/>
              </w:rPr>
            </w:pPr>
            <w:hyperlink w:anchor="_void_iprintf(char8_*pszFmt,...)" w:history="1">
              <w:proofErr w:type="spellStart"/>
              <w:r w:rsidR="0022655C" w:rsidRPr="00740709">
                <w:rPr>
                  <w:rStyle w:val="Hyperlink"/>
                  <w:sz w:val="24"/>
                  <w:szCs w:val="24"/>
                </w:rPr>
                <w:t>iprintf</w:t>
              </w:r>
              <w:proofErr w:type="spellEnd"/>
              <w:r w:rsidR="0022655C" w:rsidRPr="00740709">
                <w:rPr>
                  <w:rStyle w:val="Hyperlink"/>
                  <w:sz w:val="24"/>
                  <w:szCs w:val="24"/>
                </w:rPr>
                <w:t>()</w:t>
              </w:r>
            </w:hyperlink>
          </w:p>
        </w:tc>
        <w:tc>
          <w:tcPr>
            <w:tcW w:w="6745" w:type="dxa"/>
          </w:tcPr>
          <w:p w:rsidR="001F3AD3" w:rsidRDefault="0022655C" w:rsidP="00A2552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Writes out the formatted string over the UART</w:t>
            </w:r>
          </w:p>
        </w:tc>
      </w:tr>
      <w:tr w:rsidR="00076828" w:rsidTr="001F3AD3">
        <w:tc>
          <w:tcPr>
            <w:tcW w:w="2605" w:type="dxa"/>
          </w:tcPr>
          <w:p w:rsidR="00076828" w:rsidRDefault="00012F3E" w:rsidP="0022655C">
            <w:pPr>
              <w:spacing w:after="120"/>
              <w:rPr>
                <w:sz w:val="24"/>
                <w:szCs w:val="24"/>
              </w:rPr>
            </w:pPr>
            <w:hyperlink w:anchor="_void_iprintf_clearScreen_(void)" w:history="1">
              <w:proofErr w:type="spellStart"/>
              <w:r w:rsidR="0022655C" w:rsidRPr="00012F3E">
                <w:rPr>
                  <w:rStyle w:val="Hyperlink"/>
                  <w:sz w:val="24"/>
                  <w:szCs w:val="24"/>
                </w:rPr>
                <w:t>iprintf_clearScreen</w:t>
              </w:r>
              <w:proofErr w:type="spellEnd"/>
              <w:r w:rsidR="0022655C" w:rsidRPr="00012F3E">
                <w:rPr>
                  <w:rStyle w:val="Hyperlink"/>
                  <w:sz w:val="24"/>
                  <w:szCs w:val="24"/>
                </w:rPr>
                <w:t>()</w:t>
              </w:r>
            </w:hyperlink>
          </w:p>
        </w:tc>
        <w:tc>
          <w:tcPr>
            <w:tcW w:w="6745" w:type="dxa"/>
          </w:tcPr>
          <w:p w:rsidR="00076828" w:rsidRDefault="0022655C" w:rsidP="00076828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Clears the terminal screen.</w:t>
            </w:r>
          </w:p>
        </w:tc>
      </w:tr>
    </w:tbl>
    <w:p w:rsidR="001F3AD3" w:rsidRDefault="001F3AD3" w:rsidP="00A25520">
      <w:pPr>
        <w:spacing w:after="120" w:line="240" w:lineRule="auto"/>
        <w:rPr>
          <w:sz w:val="24"/>
          <w:szCs w:val="24"/>
        </w:rPr>
      </w:pPr>
    </w:p>
    <w:p w:rsidR="0022655C" w:rsidRDefault="0022655C" w:rsidP="00A25520">
      <w:pPr>
        <w:spacing w:after="120" w:line="240" w:lineRule="auto"/>
        <w:rPr>
          <w:sz w:val="24"/>
          <w:szCs w:val="24"/>
        </w:rPr>
      </w:pPr>
    </w:p>
    <w:p w:rsidR="0022655C" w:rsidRDefault="0022655C" w:rsidP="00A25520">
      <w:pPr>
        <w:spacing w:after="120" w:line="240" w:lineRule="auto"/>
        <w:rPr>
          <w:sz w:val="24"/>
          <w:szCs w:val="24"/>
        </w:rPr>
      </w:pPr>
      <w:bookmarkStart w:id="0" w:name="_GoBack"/>
      <w:bookmarkEnd w:id="0"/>
    </w:p>
    <w:p w:rsidR="0022655C" w:rsidRDefault="0022655C" w:rsidP="00A25520">
      <w:pPr>
        <w:spacing w:after="120" w:line="240" w:lineRule="auto"/>
        <w:rPr>
          <w:sz w:val="24"/>
          <w:szCs w:val="24"/>
        </w:rPr>
      </w:pPr>
    </w:p>
    <w:p w:rsidR="0022655C" w:rsidRDefault="0022655C" w:rsidP="00A25520">
      <w:pPr>
        <w:spacing w:after="120" w:line="240" w:lineRule="auto"/>
        <w:rPr>
          <w:sz w:val="24"/>
          <w:szCs w:val="24"/>
        </w:rPr>
      </w:pPr>
    </w:p>
    <w:p w:rsidR="0022655C" w:rsidRDefault="0022655C" w:rsidP="00A25520">
      <w:pPr>
        <w:spacing w:after="120" w:line="240" w:lineRule="auto"/>
        <w:rPr>
          <w:sz w:val="24"/>
          <w:szCs w:val="24"/>
        </w:rPr>
      </w:pPr>
    </w:p>
    <w:p w:rsidR="00120BC8" w:rsidRDefault="0022655C" w:rsidP="00744574">
      <w:pPr>
        <w:pStyle w:val="Heading2"/>
      </w:pPr>
      <w:bookmarkStart w:id="1" w:name="_uint8_LEDS_Write(uint8_state)"/>
      <w:bookmarkStart w:id="2" w:name="_void_iprintf(char8_*pszFmt,...)"/>
      <w:bookmarkEnd w:id="1"/>
      <w:bookmarkEnd w:id="2"/>
      <w:r w:rsidRPr="0022655C">
        <w:lastRenderedPageBreak/>
        <w:t xml:space="preserve">void </w:t>
      </w:r>
      <w:proofErr w:type="spellStart"/>
      <w:proofErr w:type="gramStart"/>
      <w:r w:rsidRPr="0022655C">
        <w:t>iprintf</w:t>
      </w:r>
      <w:proofErr w:type="spellEnd"/>
      <w:r w:rsidRPr="0022655C">
        <w:t>(</w:t>
      </w:r>
      <w:proofErr w:type="gramEnd"/>
      <w:r w:rsidRPr="0022655C">
        <w:t>char8 *</w:t>
      </w:r>
      <w:proofErr w:type="spellStart"/>
      <w:r w:rsidRPr="0022655C">
        <w:t>pszFmt</w:t>
      </w:r>
      <w:proofErr w:type="spellEnd"/>
      <w:r w:rsidRPr="0022655C">
        <w:t>,...)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120BC8" w:rsidRDefault="0022655C" w:rsidP="00A2552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Writes out the formatted string over the UART</w:t>
            </w:r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027D8C" w:rsidRDefault="00027D8C" w:rsidP="00027D8C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7D8C">
              <w:rPr>
                <w:b/>
                <w:sz w:val="24"/>
                <w:szCs w:val="24"/>
              </w:rPr>
              <w:t>pszFmt</w:t>
            </w:r>
            <w:proofErr w:type="spellEnd"/>
            <w:r w:rsidR="00120BC8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Pointer to String, zero format. String to display</w:t>
            </w:r>
          </w:p>
          <w:p w:rsidR="00027D8C" w:rsidRDefault="00027D8C" w:rsidP="00027D8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Accepted vales are:</w:t>
            </w:r>
          </w:p>
          <w:p w:rsidR="00027D8C" w:rsidRDefault="00027D8C" w:rsidP="00027D8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%d – Decimal</w:t>
            </w:r>
          </w:p>
          <w:p w:rsidR="00027D8C" w:rsidRDefault="00027D8C" w:rsidP="00027D8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%s – String</w:t>
            </w:r>
          </w:p>
          <w:p w:rsidR="00027D8C" w:rsidRDefault="00027D8C" w:rsidP="00027D8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%c – Character</w:t>
            </w:r>
          </w:p>
          <w:p w:rsidR="00120BC8" w:rsidRDefault="00027D8C" w:rsidP="00027D8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%x – Hex</w:t>
            </w:r>
            <w:r w:rsidR="002014D5">
              <w:rPr>
                <w:sz w:val="24"/>
                <w:szCs w:val="24"/>
              </w:rPr>
              <w:t xml:space="preserve"> </w:t>
            </w:r>
          </w:p>
        </w:tc>
      </w:tr>
      <w:tr w:rsidR="00120BC8" w:rsidTr="00120BC8">
        <w:tc>
          <w:tcPr>
            <w:tcW w:w="1890" w:type="dxa"/>
          </w:tcPr>
          <w:p w:rsidR="00120BC8" w:rsidRPr="00120BC8" w:rsidRDefault="00120BC8" w:rsidP="00A25520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120BC8" w:rsidRDefault="00027D8C" w:rsidP="00A25520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027D8C" w:rsidRDefault="00027D8C" w:rsidP="00027D8C">
      <w:pPr>
        <w:pStyle w:val="Heading2"/>
      </w:pPr>
      <w:bookmarkStart w:id="3" w:name="_uint8_LEDS_Read(void)"/>
      <w:bookmarkStart w:id="4" w:name="_void_iprintf_clearScreen_(void)"/>
      <w:bookmarkEnd w:id="3"/>
      <w:bookmarkEnd w:id="4"/>
      <w:r w:rsidRPr="0022655C">
        <w:t xml:space="preserve">void </w:t>
      </w:r>
      <w:proofErr w:type="spellStart"/>
      <w:r w:rsidRPr="00027D8C">
        <w:t>iprintf_clearScreen</w:t>
      </w:r>
      <w:proofErr w:type="spellEnd"/>
      <w:r w:rsidRPr="00027D8C">
        <w:t xml:space="preserve"> </w:t>
      </w:r>
      <w:r w:rsidRPr="0022655C">
        <w:t>(</w:t>
      </w:r>
      <w:r>
        <w:t>void)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027D8C" w:rsidTr="007525E1">
        <w:tc>
          <w:tcPr>
            <w:tcW w:w="1890" w:type="dxa"/>
          </w:tcPr>
          <w:p w:rsidR="00027D8C" w:rsidRPr="00120BC8" w:rsidRDefault="00027D8C" w:rsidP="007525E1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027D8C" w:rsidRDefault="00027D8C" w:rsidP="007525E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a command that clears the terminal screen. Implemented as a function-like macro.</w:t>
            </w:r>
          </w:p>
        </w:tc>
      </w:tr>
      <w:tr w:rsidR="00027D8C" w:rsidTr="007525E1">
        <w:tc>
          <w:tcPr>
            <w:tcW w:w="1890" w:type="dxa"/>
          </w:tcPr>
          <w:p w:rsidR="00027D8C" w:rsidRPr="00120BC8" w:rsidRDefault="00027D8C" w:rsidP="007525E1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027D8C" w:rsidRPr="00120BC8" w:rsidRDefault="00027D8C" w:rsidP="007525E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  <w:p w:rsidR="00027D8C" w:rsidRDefault="00027D8C" w:rsidP="007525E1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D539E9" w:rsidRDefault="00D539E9" w:rsidP="00D97006">
      <w:pPr>
        <w:pStyle w:val="Heading1"/>
      </w:pPr>
      <w:r>
        <w:t>Component Macros</w:t>
      </w:r>
    </w:p>
    <w:p w:rsidR="00D539E9" w:rsidRDefault="00D539E9" w:rsidP="00D539E9">
      <w:pPr>
        <w:rPr>
          <w:sz w:val="24"/>
          <w:szCs w:val="24"/>
        </w:rPr>
      </w:pPr>
      <w:r w:rsidRPr="00D539E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is a list of macros/constants that a user may find useful for interacting with the component. A component may contain macros not listed here.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01"/>
        <w:gridCol w:w="5954"/>
      </w:tblGrid>
      <w:tr w:rsidR="00D539E9" w:rsidRPr="001F3AD3" w:rsidTr="00D539E9">
        <w:tc>
          <w:tcPr>
            <w:tcW w:w="3401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 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66E04" w:rsidTr="00D539E9">
        <w:tc>
          <w:tcPr>
            <w:tcW w:w="3401" w:type="dxa"/>
          </w:tcPr>
          <w:p w:rsidR="00166E04" w:rsidRDefault="00027D8C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5954" w:type="dxa"/>
          </w:tcPr>
          <w:p w:rsidR="00166E04" w:rsidRDefault="00D25533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076828" w:rsidRDefault="00076828" w:rsidP="00D97006">
      <w:pPr>
        <w:pStyle w:val="Heading1"/>
      </w:pPr>
    </w:p>
    <w:p w:rsidR="00D25533" w:rsidRDefault="00D25533" w:rsidP="00D25533"/>
    <w:p w:rsidR="00D25533" w:rsidRDefault="00D25533" w:rsidP="00D25533"/>
    <w:p w:rsidR="00D25533" w:rsidRDefault="00D25533" w:rsidP="00D25533"/>
    <w:p w:rsidR="00D25533" w:rsidRPr="00D25533" w:rsidRDefault="00D25533" w:rsidP="00D25533"/>
    <w:p w:rsidR="00FE3286" w:rsidRDefault="00FE3286" w:rsidP="00D97006">
      <w:pPr>
        <w:pStyle w:val="Heading1"/>
      </w:pPr>
      <w:r>
        <w:lastRenderedPageBreak/>
        <w:t>Change Log</w:t>
      </w:r>
    </w:p>
    <w:p w:rsidR="00FE3286" w:rsidRPr="00FE3286" w:rsidRDefault="00FE3286" w:rsidP="00FE3286">
      <w:pPr>
        <w:rPr>
          <w:sz w:val="24"/>
          <w:szCs w:val="24"/>
        </w:rPr>
      </w:pPr>
      <w:r>
        <w:rPr>
          <w:sz w:val="24"/>
          <w:szCs w:val="24"/>
        </w:rPr>
        <w:t>This sections lists changes to the component from previous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95"/>
        <w:gridCol w:w="3476"/>
        <w:gridCol w:w="3775"/>
      </w:tblGrid>
      <w:tr w:rsidR="00166E04" w:rsidRPr="001F3AD3" w:rsidTr="00166E04">
        <w:tc>
          <w:tcPr>
            <w:tcW w:w="1004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66E04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 for Changes / Impact</w:t>
            </w:r>
          </w:p>
        </w:tc>
      </w:tr>
      <w:tr w:rsidR="00166E04" w:rsidTr="00166E04">
        <w:tc>
          <w:tcPr>
            <w:tcW w:w="1004" w:type="dxa"/>
            <w:vAlign w:val="center"/>
          </w:tcPr>
          <w:p w:rsidR="00166E04" w:rsidRDefault="008A34CA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095" w:type="dxa"/>
            <w:vAlign w:val="center"/>
          </w:tcPr>
          <w:p w:rsidR="00166E04" w:rsidRDefault="00166E04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3476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 of the component and datasheet</w:t>
            </w:r>
          </w:p>
        </w:tc>
        <w:tc>
          <w:tcPr>
            <w:tcW w:w="3775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Pr="00A25520" w:rsidRDefault="00FE3286" w:rsidP="00FE3286">
      <w:pPr>
        <w:spacing w:after="120" w:line="240" w:lineRule="auto"/>
        <w:rPr>
          <w:sz w:val="24"/>
          <w:szCs w:val="24"/>
        </w:rPr>
      </w:pPr>
    </w:p>
    <w:sectPr w:rsidR="00FE3286" w:rsidRPr="00A25520" w:rsidSect="009D23C4">
      <w:type w:val="continuous"/>
      <w:pgSz w:w="12240" w:h="15840" w:code="1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CC" w:rsidRDefault="00666DCC">
      <w:pPr>
        <w:spacing w:after="0" w:line="240" w:lineRule="auto"/>
      </w:pPr>
      <w:r>
        <w:separator/>
      </w:r>
    </w:p>
    <w:p w:rsidR="00666DCC" w:rsidRDefault="00666DCC"/>
  </w:endnote>
  <w:endnote w:type="continuationSeparator" w:id="0">
    <w:p w:rsidR="00666DCC" w:rsidRDefault="00666DCC">
      <w:pPr>
        <w:spacing w:after="0" w:line="240" w:lineRule="auto"/>
      </w:pPr>
      <w:r>
        <w:continuationSeparator/>
      </w:r>
    </w:p>
    <w:p w:rsidR="00666DCC" w:rsidRDefault="00666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84851"/>
      <w:docPartObj>
        <w:docPartGallery w:val="Page Numbers (Bottom of Page)"/>
        <w:docPartUnique/>
      </w:docPartObj>
    </w:sdtPr>
    <w:sdtEndPr/>
    <w:sdtContent>
      <w:sdt>
        <w:sdtPr>
          <w:id w:val="2093732089"/>
          <w:docPartObj>
            <w:docPartGallery w:val="Page Numbers (Top of Page)"/>
            <w:docPartUnique/>
          </w:docPartObj>
        </w:sdtPr>
        <w:sdtEndPr/>
        <w:sdtContent>
          <w:p w:rsidR="00D539E9" w:rsidRDefault="00D539E9" w:rsidP="00FE3286">
            <w:pPr>
              <w:pStyle w:val="Footer"/>
              <w:tabs>
                <w:tab w:val="right" w:pos="936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D539E9" w:rsidTr="00FE3286">
              <w:tc>
                <w:tcPr>
                  <w:tcW w:w="3116" w:type="dxa"/>
                  <w:vAlign w:val="center"/>
                </w:tcPr>
                <w:p w:rsidR="00D539E9" w:rsidRDefault="00D539E9" w:rsidP="00166E0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>v1.0 rev.</w:t>
                  </w:r>
                  <w:r w:rsidR="008A34CA">
                    <w:t>0</w:t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9446E0">
                    <w:rPr>
                      <w:b/>
                      <w:bCs/>
                      <w:noProof/>
                    </w:rPr>
                    <w:t>4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9446E0">
                    <w:rPr>
                      <w:b/>
                      <w:bCs/>
                      <w:noProof/>
                    </w:rPr>
                    <w:t>4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righ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10269EA9" wp14:editId="34A17BB5">
                        <wp:extent cx="408305" cy="427990"/>
                        <wp:effectExtent l="0" t="0" r="0" b="0"/>
                        <wp:docPr id="2" name="Picture 2" descr="C:\Users\ccheney\AppData\Local\Microsoft\Windows\INetCache\Content.Word\MICA Logo Transpar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cheney\AppData\Local\Microsoft\Windows\INetCache\Content.Word\MICA Logo Transpar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47" t="26147" r="26146" b="238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30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39E9" w:rsidRDefault="00666DCC" w:rsidP="00FE3286">
            <w:pPr>
              <w:pStyle w:val="Footer"/>
              <w:tabs>
                <w:tab w:val="right" w:pos="9360"/>
              </w:tabs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33" w:rsidRDefault="00D25533" w:rsidP="00D25533">
    <w:pPr>
      <w:pStyle w:val="Footer"/>
      <w:tabs>
        <w:tab w:val="left" w:pos="6675"/>
      </w:tabs>
      <w:jc w:val="right"/>
    </w:pPr>
    <w:r>
      <w:tab/>
      <w:t>Revised: 2018.04.10</w:t>
    </w:r>
  </w:p>
  <w:p w:rsidR="00D539E9" w:rsidRDefault="00D539E9" w:rsidP="00FE3286">
    <w:pPr>
      <w:pStyle w:val="Footer"/>
      <w:tabs>
        <w:tab w:val="left" w:pos="6675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CC" w:rsidRDefault="00666DCC">
      <w:pPr>
        <w:spacing w:after="0" w:line="240" w:lineRule="auto"/>
      </w:pPr>
      <w:r>
        <w:separator/>
      </w:r>
    </w:p>
    <w:p w:rsidR="00666DCC" w:rsidRDefault="00666DCC"/>
  </w:footnote>
  <w:footnote w:type="continuationSeparator" w:id="0">
    <w:p w:rsidR="00666DCC" w:rsidRDefault="00666DCC">
      <w:pPr>
        <w:spacing w:after="0" w:line="240" w:lineRule="auto"/>
      </w:pPr>
      <w:r>
        <w:continuationSeparator/>
      </w:r>
    </w:p>
    <w:p w:rsidR="00666DCC" w:rsidRDefault="00666DC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22655C" w:rsidP="00FE3286">
    <w:pPr>
      <w:pStyle w:val="Header"/>
      <w:jc w:val="right"/>
    </w:pPr>
    <w:proofErr w:type="spellStart"/>
    <w:r>
      <w:t>iprintf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1C7E"/>
    <w:multiLevelType w:val="hybridMultilevel"/>
    <w:tmpl w:val="F05C8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E2"/>
    <w:rsid w:val="00012F3E"/>
    <w:rsid w:val="00027D8C"/>
    <w:rsid w:val="00076828"/>
    <w:rsid w:val="000D1107"/>
    <w:rsid w:val="00120BC8"/>
    <w:rsid w:val="00166E04"/>
    <w:rsid w:val="00194DF6"/>
    <w:rsid w:val="001B2034"/>
    <w:rsid w:val="001C4EA2"/>
    <w:rsid w:val="001F3AD3"/>
    <w:rsid w:val="002014D5"/>
    <w:rsid w:val="0022655C"/>
    <w:rsid w:val="0024105E"/>
    <w:rsid w:val="00260D10"/>
    <w:rsid w:val="00314E30"/>
    <w:rsid w:val="00321F8A"/>
    <w:rsid w:val="004E1AED"/>
    <w:rsid w:val="00565DD6"/>
    <w:rsid w:val="005C12A5"/>
    <w:rsid w:val="00655436"/>
    <w:rsid w:val="00666DCC"/>
    <w:rsid w:val="006B31B8"/>
    <w:rsid w:val="006E5DDD"/>
    <w:rsid w:val="00734FD1"/>
    <w:rsid w:val="00740709"/>
    <w:rsid w:val="00744574"/>
    <w:rsid w:val="007E7B5B"/>
    <w:rsid w:val="008A34CA"/>
    <w:rsid w:val="008A3B54"/>
    <w:rsid w:val="00900524"/>
    <w:rsid w:val="009446E0"/>
    <w:rsid w:val="00995E08"/>
    <w:rsid w:val="009B7D68"/>
    <w:rsid w:val="009D23C4"/>
    <w:rsid w:val="00A1310C"/>
    <w:rsid w:val="00A25520"/>
    <w:rsid w:val="00AB598C"/>
    <w:rsid w:val="00B07E6D"/>
    <w:rsid w:val="00B129E2"/>
    <w:rsid w:val="00CC2FAF"/>
    <w:rsid w:val="00CF2B80"/>
    <w:rsid w:val="00D25533"/>
    <w:rsid w:val="00D47A97"/>
    <w:rsid w:val="00D539E9"/>
    <w:rsid w:val="00D97006"/>
    <w:rsid w:val="00F74056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82EC5"/>
  <w15:docId w15:val="{631199A9-7643-45EA-B2E3-7650016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Heading2"/>
    <w:next w:val="Normal"/>
    <w:link w:val="Heading1Char"/>
    <w:uiPriority w:val="9"/>
    <w:qFormat/>
    <w:rsid w:val="00744574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74"/>
    <w:pPr>
      <w:outlineLvl w:val="1"/>
    </w:pPr>
    <w:rPr>
      <w:rFonts w:asciiTheme="majorHAnsi" w:hAnsiTheme="majorHAnsi"/>
      <w:b/>
      <w:sz w:val="28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9D23C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74"/>
    <w:rPr>
      <w:rFonts w:asciiTheme="majorHAnsi" w:hAnsiTheme="maj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4574"/>
    <w:rPr>
      <w:rFonts w:asciiTheme="majorHAnsi" w:hAnsiTheme="majorHAns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3C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4105E"/>
    <w:pPr>
      <w:ind w:left="720"/>
      <w:contextualSpacing/>
    </w:pPr>
  </w:style>
  <w:style w:type="paragraph" w:customStyle="1" w:styleId="Bar">
    <w:name w:val="Bar"/>
    <w:basedOn w:val="Heading1"/>
    <w:link w:val="BarChar"/>
    <w:qFormat/>
    <w:rsid w:val="009D23C4"/>
  </w:style>
  <w:style w:type="character" w:customStyle="1" w:styleId="BarChar">
    <w:name w:val="Bar Char"/>
    <w:basedOn w:val="Heading1Char"/>
    <w:link w:val="Bar"/>
    <w:rsid w:val="009D23C4"/>
    <w:rPr>
      <w:rFonts w:asciiTheme="majorHAnsi" w:hAnsiTheme="maj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457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ne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99C49E5-C6E4-4886-AAC9-5B6DFC2F7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127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ccheney</dc:creator>
  <cp:lastModifiedBy>ccheney</cp:lastModifiedBy>
  <cp:revision>10</cp:revision>
  <cp:lastPrinted>2018-04-10T20:54:00Z</cp:lastPrinted>
  <dcterms:created xsi:type="dcterms:W3CDTF">2018-03-16T17:03:00Z</dcterms:created>
  <dcterms:modified xsi:type="dcterms:W3CDTF">2018-04-10T20:54:00Z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