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7036" w14:textId="77777777" w:rsidR="008C7F5F" w:rsidRDefault="008C7F5F" w:rsidP="00E20D33">
      <w:pPr>
        <w:jc w:val="center"/>
        <w:rPr>
          <w:b/>
          <w:bCs/>
          <w:color w:val="4472C4" w:themeColor="accent1"/>
          <w:sz w:val="32"/>
          <w:szCs w:val="32"/>
        </w:rPr>
      </w:pPr>
      <w:r w:rsidRPr="00E20D33">
        <w:rPr>
          <w:b/>
          <w:bCs/>
          <w:color w:val="4472C4" w:themeColor="accent1"/>
          <w:sz w:val="32"/>
          <w:szCs w:val="32"/>
        </w:rPr>
        <w:t>PROBLEM STATEMENT</w:t>
      </w:r>
    </w:p>
    <w:p w14:paraId="208A2D23" w14:textId="77777777" w:rsidR="00831FC8" w:rsidRPr="00E20D33" w:rsidRDefault="00831FC8" w:rsidP="00E20D3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01DE8E0E" w14:textId="77777777" w:rsidR="008C7F5F" w:rsidRPr="008C7F5F" w:rsidRDefault="008C7F5F" w:rsidP="008C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DASHBOARD 1: </w:t>
      </w:r>
      <w:r w:rsidRPr="008C7F5F">
        <w:rPr>
          <w:rFonts w:ascii="Times New Roman" w:eastAsia="Times New Roman" w:hAnsi="Times New Roman" w:cs="Times New Roman"/>
          <w:b/>
          <w:bCs/>
          <w:color w:val="FFFF00"/>
          <w:kern w:val="0"/>
          <w:sz w:val="24"/>
          <w:szCs w:val="24"/>
          <w:lang w:eastAsia="en-IN"/>
          <w14:ligatures w14:val="none"/>
        </w:rPr>
        <w:t>SUMMARY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monitor and assess our bank's lending performance, we need a comprehensive Bank Loan Report. This report will offer insights into key loan metrics and their trends, supporting data-driven decisions, tracking portfolio health, and guiding lending strategies.</w:t>
      </w:r>
    </w:p>
    <w:p w14:paraId="51FC58AC" w14:textId="77777777" w:rsidR="008C7F5F" w:rsidRPr="008C7F5F" w:rsidRDefault="008C7F5F" w:rsidP="008C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Performance Indicators (KPIs):</w:t>
      </w:r>
    </w:p>
    <w:p w14:paraId="58E2910E" w14:textId="77777777" w:rsidR="008C7F5F" w:rsidRPr="008C7F5F" w:rsidRDefault="008C7F5F" w:rsidP="008C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Loan Applications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the total loan applications received in a period, Month-to-Date (MTD) applications, and Month-over-Month (MoM) changes.</w:t>
      </w:r>
    </w:p>
    <w:p w14:paraId="06E3BD60" w14:textId="77777777" w:rsidR="008C7F5F" w:rsidRPr="008C7F5F" w:rsidRDefault="008C7F5F" w:rsidP="008C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Funded Amount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 the total funds disbursed, with attention to MTD and MoM changes.</w:t>
      </w:r>
    </w:p>
    <w:p w14:paraId="69E4C5F1" w14:textId="77777777" w:rsidR="008C7F5F" w:rsidRPr="008C7F5F" w:rsidRDefault="008C7F5F" w:rsidP="008C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Amount Received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borrower payments, MTD received amounts, and MoM changes.</w:t>
      </w:r>
    </w:p>
    <w:p w14:paraId="088AA5FD" w14:textId="77777777" w:rsidR="008C7F5F" w:rsidRPr="008C7F5F" w:rsidRDefault="008C7F5F" w:rsidP="008C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Interest Rate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 the average interest rate for all loans, MTD, and track MoM variations.</w:t>
      </w:r>
    </w:p>
    <w:p w14:paraId="4A0EA2EA" w14:textId="77777777" w:rsidR="008C7F5F" w:rsidRPr="008C7F5F" w:rsidRDefault="008C7F5F" w:rsidP="008C7F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Debt-to-Income Ratio (DTI)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 the average DTI for borrowers, MTD, and MoM fluctuations.</w:t>
      </w:r>
    </w:p>
    <w:p w14:paraId="2E8CDA34" w14:textId="77777777" w:rsidR="008C7F5F" w:rsidRPr="008C7F5F" w:rsidRDefault="008C7F5F" w:rsidP="008C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Loan vs. Bad Loan KPIs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assess loan portfolio quality, we need to distinguish between 'Good Loans' (Fully Paid and Current status) and 'Bad Loans' (Charged Off status).</w:t>
      </w:r>
    </w:p>
    <w:p w14:paraId="6C9BC5A5" w14:textId="77777777" w:rsidR="008C7F5F" w:rsidRPr="008C7F5F" w:rsidRDefault="008C7F5F" w:rsidP="008C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Loan KPIs:</w:t>
      </w:r>
    </w:p>
    <w:p w14:paraId="2EFA3318" w14:textId="77777777" w:rsidR="008C7F5F" w:rsidRPr="008C7F5F" w:rsidRDefault="008C7F5F" w:rsidP="008C7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Loan Application Percentage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Percentage of loans classified as 'Good Loans.'</w:t>
      </w:r>
    </w:p>
    <w:p w14:paraId="4F86E5C7" w14:textId="77777777" w:rsidR="008C7F5F" w:rsidRPr="008C7F5F" w:rsidRDefault="008C7F5F" w:rsidP="008C7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Loan Applications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'Good Loans' applications (Fully Paid and Current).</w:t>
      </w:r>
    </w:p>
    <w:p w14:paraId="0529D6C4" w14:textId="77777777" w:rsidR="008C7F5F" w:rsidRPr="008C7F5F" w:rsidRDefault="008C7F5F" w:rsidP="008C7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Loan Funded Amount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funds disbursed for 'Good Loans.'</w:t>
      </w:r>
    </w:p>
    <w:p w14:paraId="3120DE04" w14:textId="77777777" w:rsidR="008C7F5F" w:rsidRPr="008C7F5F" w:rsidRDefault="008C7F5F" w:rsidP="008C7F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Loan Total Received Amount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payments received for 'Good Loans.'</w:t>
      </w:r>
    </w:p>
    <w:p w14:paraId="54F21DDD" w14:textId="77777777" w:rsidR="008C7F5F" w:rsidRPr="008C7F5F" w:rsidRDefault="008C7F5F" w:rsidP="008C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Bad Loan KPIs:</w:t>
      </w:r>
    </w:p>
    <w:p w14:paraId="67707C07" w14:textId="77777777" w:rsidR="008C7F5F" w:rsidRPr="008C7F5F" w:rsidRDefault="008C7F5F" w:rsidP="008C7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Bad Loan Application Percentage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Percentage of loans categorized as 'Bad Loans.'</w:t>
      </w:r>
    </w:p>
    <w:p w14:paraId="61530317" w14:textId="77777777" w:rsidR="008C7F5F" w:rsidRPr="008C7F5F" w:rsidRDefault="008C7F5F" w:rsidP="008C7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Bad Loan Applications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'Bad Loans' applications (Charged Off).</w:t>
      </w:r>
    </w:p>
    <w:p w14:paraId="48AA6E6F" w14:textId="77777777" w:rsidR="008C7F5F" w:rsidRPr="008C7F5F" w:rsidRDefault="008C7F5F" w:rsidP="008C7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Bad Loan Funded Amount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funds disbursed for 'Bad Loans.'</w:t>
      </w:r>
    </w:p>
    <w:p w14:paraId="4D5B7370" w14:textId="77777777" w:rsidR="008C7F5F" w:rsidRPr="008C7F5F" w:rsidRDefault="008C7F5F" w:rsidP="008C7F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Bad Loan Total Received Amount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payments received for 'Bad Loans.'</w:t>
      </w:r>
    </w:p>
    <w:p w14:paraId="486864BB" w14:textId="77777777" w:rsidR="008C7F5F" w:rsidRDefault="008C7F5F" w:rsidP="008C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Status Grid View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track loan performance, we'll create a report categorized by 'Loan Status' with key metrics like 'Total Loan Applications,' 'Total Funded Amount,' 'Total Amount Received,' and 'Average Interest Rate.' This grid will offer a comprehensive view of lending operations.</w:t>
      </w:r>
    </w:p>
    <w:p w14:paraId="0AE0F642" w14:textId="77777777" w:rsidR="008C7F5F" w:rsidRDefault="008C7F5F" w:rsidP="008C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F312AB" w14:textId="77777777" w:rsidR="008C7F5F" w:rsidRPr="008C7F5F" w:rsidRDefault="008C7F5F" w:rsidP="008C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D699DF" w14:textId="77777777" w:rsidR="008C7F5F" w:rsidRPr="008C7F5F" w:rsidRDefault="008C7F5F" w:rsidP="008C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DASHBOARD 2: </w:t>
      </w:r>
      <w:r w:rsidRPr="008C7F5F">
        <w:rPr>
          <w:rFonts w:ascii="Times New Roman" w:eastAsia="Times New Roman" w:hAnsi="Times New Roman" w:cs="Times New Roman"/>
          <w:b/>
          <w:bCs/>
          <w:color w:val="FFFF00"/>
          <w:kern w:val="0"/>
          <w:sz w:val="24"/>
          <w:szCs w:val="24"/>
          <w:lang w:eastAsia="en-IN"/>
          <w14:ligatures w14:val="none"/>
        </w:rPr>
        <w:t>OVERVIEW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 will represent key loan metrics visually with charts to assist data-driven decision-making.</w:t>
      </w:r>
    </w:p>
    <w:p w14:paraId="4DD9B642" w14:textId="77777777" w:rsidR="008C7F5F" w:rsidRPr="008C7F5F" w:rsidRDefault="008C7F5F" w:rsidP="008C7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Trends by Issue Date (Line Chart):</w:t>
      </w:r>
    </w:p>
    <w:p w14:paraId="3431EF4C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'Total Loan Applications,' 'Total Funded Amount,' 'Total Amount Received'</w:t>
      </w:r>
    </w:p>
    <w:p w14:paraId="7AB610F8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Visualize trends over time to identify seasonality and long-term lending patterns.</w:t>
      </w:r>
    </w:p>
    <w:p w14:paraId="35B5FC8B" w14:textId="77777777" w:rsidR="008C7F5F" w:rsidRPr="008C7F5F" w:rsidRDefault="008C7F5F" w:rsidP="008C7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Regional Analysis by State (Filled Map):</w:t>
      </w:r>
    </w:p>
    <w:p w14:paraId="21A6437B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'Total Loan Applications,' 'Total Funded Amount,' 'Total Amount Received'</w:t>
      </w:r>
    </w:p>
    <w:p w14:paraId="02777724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regional lending disparities.</w:t>
      </w:r>
    </w:p>
    <w:p w14:paraId="3C224F0F" w14:textId="77777777" w:rsidR="008C7F5F" w:rsidRPr="008C7F5F" w:rsidRDefault="008C7F5F" w:rsidP="008C7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Term Analysis (Donut Chart):</w:t>
      </w:r>
    </w:p>
    <w:p w14:paraId="0B3FC806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'Total Loan Applications,' 'Total Funded Amount,' 'Total Amount Received'</w:t>
      </w:r>
    </w:p>
    <w:p w14:paraId="28E942EE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 loan distribution by term lengths.</w:t>
      </w:r>
    </w:p>
    <w:p w14:paraId="17B97982" w14:textId="77777777" w:rsidR="008C7F5F" w:rsidRPr="008C7F5F" w:rsidRDefault="008C7F5F" w:rsidP="008C7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Length Analysis (Bar Chart):</w:t>
      </w:r>
    </w:p>
    <w:p w14:paraId="417729EC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'Total Loan Applications,' 'Total Funded Amount,' 'Total Amount Received'</w:t>
      </w:r>
    </w:p>
    <w:p w14:paraId="13901755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Assess lending impact based on borrower employment length.</w:t>
      </w:r>
    </w:p>
    <w:p w14:paraId="19DBCE21" w14:textId="77777777" w:rsidR="008C7F5F" w:rsidRPr="008C7F5F" w:rsidRDefault="008C7F5F" w:rsidP="008C7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Purpose Breakdown (Bar Chart):</w:t>
      </w:r>
    </w:p>
    <w:p w14:paraId="207F8EF3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'Total Loan Applications,' 'Total Funded Amount,' 'Total Amount Received'</w:t>
      </w:r>
    </w:p>
    <w:p w14:paraId="589BB447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Breakdown of loan purposes, e.g., debt consolidation.</w:t>
      </w:r>
    </w:p>
    <w:p w14:paraId="685FE3E1" w14:textId="77777777" w:rsidR="008C7F5F" w:rsidRPr="008C7F5F" w:rsidRDefault="008C7F5F" w:rsidP="008C7F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Ownership Analysis (Tree Map):</w:t>
      </w:r>
    </w:p>
    <w:p w14:paraId="41B611A5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'Total Loan Applications,' 'Total Funded Amount,' 'Total Amount Received'</w:t>
      </w:r>
    </w:p>
    <w:p w14:paraId="00CFB7CB" w14:textId="77777777" w:rsidR="008C7F5F" w:rsidRPr="008C7F5F" w:rsidRDefault="008C7F5F" w:rsidP="008C7F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Visualize loan metrics by home ownership status.</w:t>
      </w:r>
    </w:p>
    <w:p w14:paraId="3BCA99D9" w14:textId="77777777" w:rsidR="008C7F5F" w:rsidRPr="008C7F5F" w:rsidRDefault="008C7F5F" w:rsidP="008C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7F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charts will provide insights into various aspects of our lending operations, guiding strategic decisions.</w:t>
      </w:r>
    </w:p>
    <w:p w14:paraId="4F12FEA1" w14:textId="77777777" w:rsidR="00664F47" w:rsidRPr="008C7F5F" w:rsidRDefault="00664F47">
      <w:pPr>
        <w:rPr>
          <w:sz w:val="24"/>
          <w:szCs w:val="24"/>
        </w:rPr>
      </w:pPr>
    </w:p>
    <w:sectPr w:rsidR="00664F47" w:rsidRPr="008C7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AAD"/>
    <w:multiLevelType w:val="multilevel"/>
    <w:tmpl w:val="39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7D8D"/>
    <w:multiLevelType w:val="multilevel"/>
    <w:tmpl w:val="DF2A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36BA1"/>
    <w:multiLevelType w:val="multilevel"/>
    <w:tmpl w:val="AE7E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645FF"/>
    <w:multiLevelType w:val="multilevel"/>
    <w:tmpl w:val="37F4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630684">
    <w:abstractNumId w:val="0"/>
  </w:num>
  <w:num w:numId="2" w16cid:durableId="887841245">
    <w:abstractNumId w:val="2"/>
  </w:num>
  <w:num w:numId="3" w16cid:durableId="1880117986">
    <w:abstractNumId w:val="1"/>
  </w:num>
  <w:num w:numId="4" w16cid:durableId="80034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5F"/>
    <w:rsid w:val="000E7B08"/>
    <w:rsid w:val="002F0E87"/>
    <w:rsid w:val="00664F47"/>
    <w:rsid w:val="00831FC8"/>
    <w:rsid w:val="008C7F5F"/>
    <w:rsid w:val="00CF5D6B"/>
    <w:rsid w:val="00E2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0858"/>
  <w15:chartTrackingRefBased/>
  <w15:docId w15:val="{C1DC7B77-345B-4D3C-8B41-C013AB82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7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Nilabhra Bag</dc:creator>
  <cp:keywords/>
  <dc:description/>
  <cp:lastModifiedBy>Nilabhra Bag</cp:lastModifiedBy>
  <cp:revision>3</cp:revision>
  <dcterms:created xsi:type="dcterms:W3CDTF">2025-03-29T17:58:00Z</dcterms:created>
  <dcterms:modified xsi:type="dcterms:W3CDTF">2025-03-29T18:07:00Z</dcterms:modified>
</cp:coreProperties>
</file>