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glossary/footnotes.xml" ContentType="application/vnd.openxmlformats-officedocument.wordprocessingml.footnot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glossary/endnotes.xml" ContentType="application/vnd.openxmlformats-officedocument.wordprocessingml.endnotes+xml"/>
  <Override PartName="/word/settings.xml" ContentType="application/vnd.openxmlformats-officedocument.wordprocessingml.settings+xml"/>
  <Override PartName="/word/header3.xml" ContentType="application/vnd.openxmlformats-officedocument.wordprocessingml.header+xml"/>
  <Override PartName="/word/webSettings.xml" ContentType="application/vnd.openxmlformats-officedocument.wordprocessingml.webSettings+xml"/>
  <Override PartName="/word/glossary/webSettings.xml" ContentType="application/vnd.openxmlformats-officedocument.wordprocessingml.webSettings+xml"/>
  <Override PartName="/word/numbering.xml" ContentType="application/vnd.openxmlformats-officedocument.wordprocessingml.numbering+xml"/>
  <Override PartName="/word/footnotes.xml" ContentType="application/vnd.openxmlformats-officedocument.wordprocessingml.footnotes+xml"/>
  <Override PartName="/word/footer1.xml" ContentType="application/vnd.openxmlformats-officedocument.wordprocessingml.footer+xml"/>
  <Override PartName="/word/footer3.xml" ContentType="application/vnd.openxmlformats-officedocument.wordprocessingml.footer+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afterAutospacing="0"/>
        <w:ind/>
        <w:rPr>
          <w:rFonts w:ascii="Cantarell" w:hAnsi="Cantarell" w:cs="Cantarell"/>
          <w:b/>
          <w:bCs/>
          <w:color w:val="45818e"/>
          <w:sz w:val="36"/>
          <w:szCs w:val="36"/>
          <w:highlight w:val="none"/>
          <w:u w:val="none"/>
          <w:lang w:val="en-GB"/>
        </w:rPr>
      </w:pPr>
      <w:r>
        <w:rPr>
          <w:rFonts w:ascii="Cantarell" w:hAnsi="Cantarell" w:eastAsia="Cantarell" w:cs="Cantarell"/>
          <w:b/>
          <w:bCs/>
          <w:color w:val="2f5496" w:themeColor="accent5" w:themeShade="BF"/>
          <w:sz w:val="48"/>
          <w:szCs w:val="48"/>
          <w:highlight w:val="none"/>
          <w:lang w:val="en-GB"/>
        </w:rPr>
      </w:r>
      <w:r>
        <w:rPr>
          <w:rFonts w:ascii="Cantarell" w:hAnsi="Cantarell" w:eastAsia="Cantarell" w:cs="Cantarell"/>
          <w:b/>
          <w:color w:val="45818e"/>
          <w:sz w:val="36"/>
          <w:szCs w:val="10"/>
          <w:u w:val="none"/>
          <w:lang w:val="en-GB"/>
        </w:rPr>
        <w:t xml:space="preserve">Nano8 General Purpose Computer</w:t>
      </w:r>
      <w:r>
        <w:rPr>
          <w:rFonts w:ascii="Cantarell" w:hAnsi="Cantarell" w:cs="Cantarell"/>
          <w:b/>
          <w:bCs/>
          <w:color w:val="45818e"/>
          <w:sz w:val="36"/>
          <w:szCs w:val="36"/>
          <w:highlight w:val="none"/>
          <w:u w:val="none"/>
          <w:lang w:val="en-GB"/>
        </w:rPr>
      </w:r>
      <w:r>
        <w:rPr>
          <w:rFonts w:ascii="Cantarell" w:hAnsi="Cantarell" w:cs="Cantarell"/>
          <w:b/>
          <w:bCs/>
          <w:color w:val="45818e"/>
          <w:sz w:val="36"/>
          <w:szCs w:val="36"/>
          <w:highlight w:val="none"/>
          <w:u w:val="none"/>
          <w:lang w:val="en-GB"/>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Version 1.0</w:t>
        <w:br/>
        <w:t xml:space="preserve">April 2025</w:t>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By Jakob Flocke</w:t>
        <w:br/>
        <w:t xml:space="preserve">(TheCodeCurrents)</w:t>
      </w:r>
      <w:r/>
    </w:p>
    <w:p>
      <w:pPr>
        <w:pBdr/>
        <w:spacing/>
        <w:ind/>
        <w:rPr>
          <w:rFonts w:ascii="Cantarell" w:hAnsi="Cantarell" w:cs="Cantarell"/>
          <w:b w:val="0"/>
          <w:bCs w:val="0"/>
          <w:color w:val="auto"/>
          <w:sz w:val="22"/>
          <w:szCs w:val="22"/>
          <w:highlight w:val="none"/>
          <w:u w:val="none"/>
          <w:lang w:val="en-GB"/>
        </w:rPr>
      </w:pPr>
      <w:r>
        <w:rPr>
          <w:rFonts w:ascii="Cantarell" w:hAnsi="Cantarell" w:eastAsia="Cantarell" w:cs="Cantarell"/>
          <w:b w:val="0"/>
          <w:bCs w:val="0"/>
          <w:color w:val="auto"/>
          <w:sz w:val="22"/>
          <w:szCs w:val="2"/>
          <w:highlight w:val="none"/>
          <w:u w:val="none"/>
          <w:lang w:val="en-GB"/>
        </w:rPr>
      </w:r>
      <w:r>
        <w:rPr>
          <w:rFonts w:ascii="Cantarell" w:hAnsi="Cantarell" w:cs="Cantarell"/>
          <w:b w:val="0"/>
          <w:bCs w:val="0"/>
          <w:color w:val="auto"/>
          <w:sz w:val="22"/>
          <w:szCs w:val="22"/>
          <w:highlight w:val="none"/>
          <w:u w:val="none"/>
          <w:lang w:val="en-GB"/>
        </w:rPr>
      </w:r>
    </w:p>
    <w:p>
      <w:pPr>
        <w:pBdr/>
        <w:spacing/>
        <w:ind/>
        <w:rPr>
          <w:rFonts w:ascii="Cantarell" w:hAnsi="Cantarell" w:cs="Cantarell"/>
          <w:b/>
          <w:bCs/>
          <w:color w:val="45818e"/>
          <w:sz w:val="56"/>
          <w:szCs w:val="56"/>
          <w:highlight w:val="none"/>
          <w:u w:val="none"/>
          <w:lang w:val="en-GB"/>
        </w:rPr>
      </w:pPr>
      <w:r>
        <w:rPr>
          <w:rFonts w:ascii="Cantarell" w:hAnsi="Cantarell" w:eastAsia="Cantarell" w:cs="Cantarell"/>
          <w:b/>
          <w:color w:val="auto"/>
          <w:sz w:val="52"/>
          <w:szCs w:val="18"/>
          <w:highlight w:val="none"/>
          <w:u w:val="none"/>
          <w:lang w:val="en-GB"/>
        </w:rPr>
      </w:r>
      <w:r>
        <w:rPr>
          <w:rFonts w:ascii="Cantarell" w:hAnsi="Cantarell" w:eastAsia="Cantarell" w:cs="Cantarell"/>
          <w:b/>
          <w:color w:val="45818e"/>
          <w:sz w:val="56"/>
          <w:szCs w:val="20"/>
          <w:u w:val="none"/>
          <w:lang w:val="en-GB"/>
        </w:rPr>
        <w:t xml:space="preserve">User Manual</w:t>
      </w:r>
      <w:r>
        <w:rPr>
          <w:rFonts w:ascii="Cantarell" w:hAnsi="Cantarell" w:cs="Cantarell"/>
          <w:b/>
          <w:bCs/>
          <w:color w:val="45818e"/>
          <w:sz w:val="56"/>
          <w:szCs w:val="56"/>
          <w:highlight w:val="none"/>
          <w:u w:val="none"/>
          <w:lang w:val="en-GB"/>
        </w:rPr>
      </w:r>
      <w:r>
        <w:rPr>
          <w:rFonts w:ascii="Cantarell" w:hAnsi="Cantarell" w:cs="Cantarell"/>
          <w:b/>
          <w:bCs/>
          <w:color w:val="45818e"/>
          <w:sz w:val="56"/>
          <w:szCs w:val="56"/>
          <w:highlight w:val="none"/>
          <w:u w:val="none"/>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lang w:val="en-GB"/>
        </w:rPr>
      </w:pPr>
      <w:r>
        <w:rPr>
          <w:rFonts w:ascii="Cantarell" w:hAnsi="Cantarell" w:eastAsia="Cantarell" w:cs="Cantarell"/>
          <w:lang w:val="en-GB"/>
        </w:rPr>
        <w:t xml:space="preserve">Welcome to the Nano8 General-Purpose Computer Project. </w:t>
      </w:r>
      <w:r>
        <w:rPr>
          <w:rFonts w:ascii="Cantarell" w:hAnsi="Cantarell" w:eastAsia="Cantarell" w:cs="Cantarell"/>
          <w:lang w:val="en-GB"/>
        </w:rPr>
        <w:t xml:space="preserve">The goal of this project is to create a general-purpose computer that is simple enough for beginners to understand while maintaining strong performance. Currently, the project is still in its early stages, so this user manual serves more as a progress repo</w:t>
      </w:r>
      <w:r>
        <w:rPr>
          <w:rFonts w:ascii="Cantarell" w:hAnsi="Cantarell" w:eastAsia="Cantarell" w:cs="Cantarell"/>
          <w:lang w:val="en-GB"/>
        </w:rPr>
        <w:t xml:space="preserve">rt—written as if the product were already complete.</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The project aims to encompass a wide range of components, including:</w:t>
      </w:r>
      <w:r>
        <w:rPr>
          <w:rFonts w:ascii="Cantarell" w:hAnsi="Cantarell" w:cs="Cantarell"/>
          <w:lang w:val="en-GB"/>
        </w:rPr>
      </w:r>
      <w:r>
        <w:rPr>
          <w:rFonts w:ascii="Cantarell" w:hAnsi="Cantarell" w:cs="Cantarell"/>
          <w:lang w:val="en-GB"/>
        </w:rPr>
      </w:r>
    </w:p>
    <w:p>
      <w:pPr>
        <w:pStyle w:val="1034"/>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custom CPU core</w:t>
      </w:r>
      <w:r>
        <w:rPr>
          <w:rFonts w:ascii="Cantarell" w:hAnsi="Cantarell" w:cs="Cantarell"/>
          <w:lang w:val="en-GB"/>
        </w:rPr>
      </w:r>
      <w:r>
        <w:rPr>
          <w:rFonts w:ascii="Cantarell" w:hAnsi="Cantarell" w:cs="Cantarell"/>
          <w:lang w:val="en-GB"/>
        </w:rPr>
      </w:r>
    </w:p>
    <w:p>
      <w:pPr>
        <w:pStyle w:val="1034"/>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Various computer designs built around the core</w:t>
      </w:r>
      <w:r>
        <w:rPr>
          <w:rFonts w:ascii="Cantarell" w:hAnsi="Cantarell" w:cs="Cantarell"/>
          <w:lang w:val="en-GB"/>
        </w:rPr>
      </w:r>
      <w:r>
        <w:rPr>
          <w:rFonts w:ascii="Cantarell" w:hAnsi="Cantarell" w:cs="Cantarell"/>
          <w:lang w:val="en-GB"/>
        </w:rPr>
      </w:r>
    </w:p>
    <w:p>
      <w:pPr>
        <w:pStyle w:val="1034"/>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fully functional operating system</w:t>
      </w:r>
      <w:r>
        <w:rPr>
          <w:rFonts w:ascii="Cantarell" w:hAnsi="Cantarell" w:cs="Cantarell"/>
          <w:lang w:val="en-GB"/>
        </w:rPr>
      </w:r>
      <w:r>
        <w:rPr>
          <w:rFonts w:ascii="Cantarell" w:hAnsi="Cantarell" w:cs="Cantarell"/>
          <w:lang w:val="en-GB"/>
        </w:rPr>
      </w:r>
    </w:p>
    <w:p>
      <w:pPr>
        <w:pStyle w:val="1034"/>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An assembler and assembly language</w:t>
      </w:r>
      <w:r>
        <w:rPr>
          <w:rFonts w:ascii="Cantarell" w:hAnsi="Cantarell" w:cs="Cantarell"/>
          <w:lang w:val="en-GB"/>
        </w:rPr>
      </w:r>
      <w:r>
        <w:rPr>
          <w:rFonts w:ascii="Cantarell" w:hAnsi="Cantarell" w:cs="Cantarell"/>
          <w:lang w:val="en-GB"/>
        </w:rPr>
      </w:r>
    </w:p>
    <w:p>
      <w:pPr>
        <w:pStyle w:val="1034"/>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programming language providing some assembly abstractions</w:t>
      </w:r>
      <w:r>
        <w:rPr>
          <w:rFonts w:ascii="Cantarell" w:hAnsi="Cantarell" w:cs="Cantarell"/>
          <w:lang w:val="en-GB"/>
        </w:rPr>
      </w:r>
      <w:r>
        <w:rPr>
          <w:rFonts w:ascii="Cantarell" w:hAnsi="Cantarell" w:cs="Cantarell"/>
          <w:lang w:val="en-GB"/>
        </w:rPr>
      </w:r>
    </w:p>
    <w:p>
      <w:pPr>
        <w:pStyle w:val="1034"/>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Multiple OS programs and applications</w:t>
      </w:r>
      <w:r>
        <w:rPr>
          <w:rFonts w:ascii="Cantarell" w:hAnsi="Cantarell" w:cs="Cantarell"/>
          <w:lang w:val="en-GB"/>
        </w:rPr>
      </w:r>
      <w:r>
        <w:rPr>
          <w:rFonts w:ascii="Cantarell" w:hAnsi="Cantarell" w:cs="Cantarell"/>
          <w:lang w:val="en-GB"/>
        </w:rPr>
      </w:r>
    </w:p>
    <w:p>
      <w:pPr>
        <w:pStyle w:val="1034"/>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GPU for graphical applications</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It will be implemented as an FPGA soft-core SoC, an emulator, and using TTL logic chips.</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highlight w:val="none"/>
          <w:lang w:val="en-GB"/>
        </w:rPr>
      </w:pPr>
      <w:r>
        <w:rPr>
          <w:rFonts w:ascii="Cantarell" w:hAnsi="Cantarell" w:eastAsia="Cantarell" w:cs="Cantarell"/>
          <w:lang w:val="en-GB"/>
        </w:rPr>
        <w:t xml:space="preserve">Ultimately, this project aims to be both an educational resource and just an enjoyable experience.</w:t>
      </w:r>
      <w:r>
        <w:rPr>
          <w:rFonts w:ascii="Cantarell" w:hAnsi="Cantarell" w:cs="Cantarell"/>
          <w:highlight w:val="none"/>
          <w:lang w:val="en-GB"/>
        </w:rPr>
      </w:r>
      <w:r>
        <w:rPr>
          <w:rFonts w:ascii="Cantarell" w:hAnsi="Cantarell" w:cs="Cantarell"/>
          <w:highlight w:val="none"/>
          <w:lang w:val="en-GB"/>
        </w:rPr>
      </w:r>
    </w:p>
    <w:p>
      <w:pPr>
        <w:pBdr/>
        <w:shd w:val="nil" w:color="auto"/>
        <w:spacing/>
        <w:ind/>
        <w:rPr>
          <w:rFonts w:ascii="Cantarell" w:hAnsi="Cantarell" w:eastAsia="Cantarell" w:cs="Cantarell"/>
          <w:b/>
          <w:bCs/>
          <w:color w:val="45818e"/>
          <w:sz w:val="48"/>
          <w:szCs w:val="48"/>
          <w:u w:val="none"/>
          <w:lang w:val="en-GB"/>
          <w14:ligatures w14:val="none"/>
        </w:rPr>
      </w:pPr>
      <w:r>
        <w:rPr>
          <w:highlight w:val="none"/>
          <w:lang w:val="en-GB"/>
        </w:rPr>
        <w:br w:type="page" w:clear="all"/>
      </w:r>
      <w:r>
        <w:rPr>
          <w:rFonts w:ascii="Cantarell" w:hAnsi="Cantarell" w:eastAsia="Cantarell" w:cs="Cantarell"/>
          <w:b/>
          <w:bCs/>
          <w:color w:val="45818e"/>
          <w:sz w:val="48"/>
          <w:szCs w:val="48"/>
          <w:u w:val="none"/>
          <w:lang w:val="en-GB"/>
          <w14:ligatures w14:val="none"/>
        </w:rPr>
      </w:r>
      <w:r>
        <w:rPr>
          <w:rFonts w:ascii="Cantarell" w:hAnsi="Cantarell" w:eastAsia="Cantarell" w:cs="Cantarell"/>
          <w:b/>
          <w:bCs/>
          <w:color w:val="45818e"/>
          <w:sz w:val="48"/>
          <w:szCs w:val="48"/>
          <w:u w:val="none"/>
          <w:lang w:val="en-GB"/>
          <w14:ligatures w14:val="none"/>
        </w:rPr>
      </w:r>
    </w:p>
    <w:p>
      <w:pPr>
        <w:pBdr/>
        <w:spacing/>
        <w:ind/>
        <w:rPr>
          <w:rFonts w:ascii="Cantarell" w:hAnsi="Cantarell" w:eastAsia="Cantarell" w:cs="Cantarell"/>
          <w:b/>
          <w:bCs/>
          <w:color w:val="45818e"/>
          <w:sz w:val="40"/>
          <w:szCs w:val="40"/>
          <w:highlight w:val="none"/>
          <w:u w:val="none"/>
          <w:lang w:val="en-GB"/>
        </w:rPr>
      </w:pPr>
      <w:r>
        <w:rPr>
          <w:rFonts w:ascii="Cantarell" w:hAnsi="Cantarell" w:eastAsia="Cantarell" w:cs="Cantarell"/>
          <w:b/>
          <w:color w:val="auto"/>
          <w:sz w:val="36"/>
          <w:szCs w:val="10"/>
          <w:highlight w:val="none"/>
          <w:u w:val="none"/>
          <w:lang w:val="en-GB"/>
        </w:rPr>
      </w:r>
      <w:r>
        <w:rPr>
          <w:rFonts w:ascii="Cantarell" w:hAnsi="Cantarell" w:eastAsia="Cantarell" w:cs="Cantarell"/>
          <w:b/>
          <w:color w:val="45818e"/>
          <w:sz w:val="40"/>
          <w:szCs w:val="12"/>
          <w:u w:val="none"/>
          <w:lang w:val="en-GB"/>
        </w:rPr>
        <w:t xml:space="preserve">Table of Contents</w:t>
      </w:r>
      <w:r>
        <w:rPr>
          <w:rFonts w:ascii="Cantarell" w:hAnsi="Cantarell" w:eastAsia="Cantarell" w:cs="Cantarell"/>
          <w:b/>
          <w:bCs/>
          <w:color w:val="45818e"/>
          <w:sz w:val="40"/>
          <w:szCs w:val="40"/>
          <w:highlight w:val="none"/>
          <w:u w:val="none"/>
          <w:lang w:val="en-GB"/>
        </w:rPr>
      </w:r>
      <w:r>
        <w:rPr>
          <w:rFonts w:ascii="Cantarell" w:hAnsi="Cantarell" w:eastAsia="Cantarell" w:cs="Cantarell"/>
          <w:b/>
          <w:bCs/>
          <w:color w:val="45818e"/>
          <w:sz w:val="40"/>
          <w:szCs w:val="40"/>
          <w:highlight w:val="none"/>
          <w:u w:val="none"/>
          <w:lang w:val="en-GB"/>
        </w:rPr>
      </w:r>
    </w:p>
    <w:sdt>
      <w:sdtPr>
        <w15:appearance w15:val="boundingBox"/>
        <w:placeholder>
          <w:docPart w:val="DefaultPlaceholder_TEXT"/>
        </w:placeholder>
        <w:docPartObj>
          <w:docPartGallery w:val="Table of Contents"/>
          <w:docPartUnique w:val="true"/>
        </w:docPartObj>
        <w:rPr>
          <w:highlight w:val="none"/>
          <w:lang w:val="en-GB"/>
        </w:rPr>
      </w:sdtPr>
      <w:sdtContent>
        <w:p>
          <w:pPr>
            <w:pStyle w:val="1019"/>
            <w:suppressLineNumbers w:val="false"/>
            <w:pBdr/>
            <w:tabs>
              <w:tab w:val="left" w:leader="none" w:pos="567"/>
              <w:tab w:val="right" w:leader="dot" w:pos="9792"/>
            </w:tabs>
            <w:spacing/>
            <w:ind/>
            <w:rPr>
              <w:highlight w:val="none"/>
              <w14:ligatures w14:val="none"/>
            </w:rPr>
          </w:pPr>
          <w:r>
            <w:rPr>
              <w:highlight w:val="none"/>
              <w:lang w:val="en-GB"/>
            </w:rPr>
          </w:r>
          <w:r>
            <w:rPr>
              <w:lang w:val="en-GB"/>
            </w:rPr>
            <w:fldChar w:fldCharType="begin"/>
            <w:instrText xml:space="preserve">TOC \o "1-9" \h \t "Heading 1,1,Heading 2,2,Heading 3,3,Heading 4,4,Heading 5,5,Heading 6,6,Heading 7,7,Heading 8,8,Heading 9,9" </w:instrText>
          </w:r>
          <w:r>
            <w:rPr>
              <w:lang w:val="en-GB"/>
            </w:rPr>
            <w:fldChar w:fldCharType="separate"/>
          </w:r>
          <w:r>
            <w:rPr>
              <w:highlight w:val="none"/>
              <w:lang w:val="en-GB"/>
              <w14:ligatures w14:val="none"/>
            </w:rPr>
          </w:r>
          <w:hyperlink w:tooltip="#_Toc1" w:anchor="_Toc1" w:history="1">
            <w:r>
              <w:rPr>
                <w:rFonts w:ascii="Cantarell" w:hAnsi="Cantarell" w:eastAsia="Cantarell" w:cs="Cantarell"/>
              </w:rPr>
              <w:t xml:space="preserve">1 </w:t>
            </w:r>
            <w:r>
              <w:tab/>
            </w:r>
            <w:r>
              <w:rPr>
                <w:rStyle w:val="1017"/>
              </w:rPr>
            </w:r>
            <w:r>
              <w:rPr>
                <w:rStyle w:val="1017"/>
                <w:lang w:val="en-GB"/>
              </w:rPr>
              <w:t xml:space="preserve">CPU Archite</w:t>
            </w:r>
            <w:r>
              <w:rPr>
                <w:rStyle w:val="1017"/>
                <w:lang w:val="en-GB"/>
              </w:rPr>
              <w:t xml:space="preserve">cture</w:t>
            </w:r>
            <w:r>
              <w:rPr>
                <w:rStyle w:val="1017"/>
                <w:highlight w:val="none"/>
                <w14:ligatures w14:val="none"/>
              </w:rPr>
            </w:r>
            <w:r>
              <w:tab/>
            </w:r>
            <w:r>
              <w:fldChar w:fldCharType="begin"/>
              <w:instrText xml:space="preserve">PAGEREF _Toc1 \h</w:instrText>
              <w:fldChar w:fldCharType="separate"/>
              <w:t xml:space="preserve">3</w:t>
              <w:fldChar w:fldCharType="end"/>
            </w:r>
          </w:hyperlink>
          <w:r>
            <w:rPr>
              <w:highlight w:val="none"/>
              <w14:ligatures w14:val="none"/>
            </w:rPr>
          </w:r>
          <w:r>
            <w:rPr>
              <w:highlight w:val="none"/>
              <w14:ligatures w14:val="none"/>
            </w:rPr>
          </w:r>
        </w:p>
        <w:p>
          <w:pPr>
            <w:pStyle w:val="1020"/>
            <w:suppressLineNumbers w:val="false"/>
            <w:pBdr/>
            <w:tabs>
              <w:tab w:val="left" w:leader="none" w:pos="850"/>
              <w:tab w:val="right" w:leader="dot" w:pos="9792"/>
            </w:tabs>
            <w:spacing/>
            <w:ind/>
            <w:rPr>
              <w14:ligatures w14:val="none"/>
            </w:rPr>
          </w:pPr>
          <w:r/>
          <w:hyperlink w:tooltip="#_Toc2" w:anchor="_Toc2" w:history="1">
            <w:r>
              <w:rPr>
                <w:rFonts w:ascii="Cantarell" w:hAnsi="Cantarell" w:eastAsia="Cantarell" w:cs="Cantarell"/>
              </w:rPr>
              <w:t xml:space="preserve">1.1  </w:t>
            </w:r>
            <w:r>
              <w:tab/>
            </w:r>
            <w:r>
              <w:rPr>
                <w:rStyle w:val="1017"/>
              </w:rPr>
            </w:r>
            <w:r>
              <w:rPr>
                <w:rStyle w:val="1017"/>
                <w:highlight w:val="none"/>
                <w:lang w:val="en-GB"/>
              </w:rPr>
              <w:t xml:space="preserve">Data Section</w:t>
            </w:r>
            <w:r>
              <w:rPr>
                <w:rStyle w:val="1017"/>
                <w14:ligatures w14:val="none"/>
              </w:rPr>
            </w:r>
            <w:r>
              <w:tab/>
            </w:r>
            <w:r>
              <w:fldChar w:fldCharType="begin"/>
              <w:instrText xml:space="preserve">PAGEREF _Toc2 \h</w:instrText>
              <w:fldChar w:fldCharType="separate"/>
              <w:t xml:space="preserve">3</w:t>
              <w:fldChar w:fldCharType="end"/>
            </w:r>
          </w:hyperlink>
          <w:r>
            <w:rPr>
              <w14:ligatures w14:val="none"/>
            </w:rPr>
          </w:r>
          <w:r>
            <w:rPr>
              <w14:ligatures w14:val="none"/>
            </w:rPr>
          </w:r>
        </w:p>
        <w:p>
          <w:pPr>
            <w:pStyle w:val="1020"/>
            <w:pBdr/>
            <w:tabs>
              <w:tab w:val="left" w:leader="none" w:pos="850"/>
              <w:tab w:val="right" w:leader="dot" w:pos="9792"/>
            </w:tabs>
            <w:spacing/>
            <w:ind/>
            <w:rPr>
              <w:highlight w:val="none"/>
            </w:rPr>
          </w:pPr>
          <w:r/>
          <w:hyperlink w:tooltip="#_Toc3" w:anchor="_Toc3" w:history="1">
            <w:r>
              <w:rPr>
                <w:rFonts w:ascii="Cantarell" w:hAnsi="Cantarell" w:eastAsia="Cantarell" w:cs="Cantarell"/>
              </w:rPr>
              <w:t xml:space="preserve">1.2  </w:t>
            </w:r>
            <w:r>
              <w:tab/>
            </w:r>
            <w:r>
              <w:rPr>
                <w:rStyle w:val="1017"/>
              </w:rPr>
            </w:r>
            <w:r>
              <w:rPr>
                <w:rStyle w:val="1017"/>
                <w:highlight w:val="none"/>
                <w:lang w:val="en-GB"/>
              </w:rPr>
              <w:t xml:space="preserve">Arithmetic Section</w:t>
            </w:r>
            <w:r>
              <w:rPr>
                <w:rStyle w:val="1017"/>
                <w:highlight w:val="none"/>
                <w:lang w:val="en-GB"/>
              </w:rPr>
            </w:r>
            <w:r>
              <w:tab/>
            </w:r>
            <w:r>
              <w:fldChar w:fldCharType="begin"/>
              <w:instrText xml:space="preserve">PAGEREF _Toc3 \h</w:instrText>
              <w:fldChar w:fldCharType="separate"/>
              <w:t xml:space="preserve">4</w:t>
              <w:fldChar w:fldCharType="end"/>
            </w:r>
          </w:hyperlink>
          <w:r>
            <w:rPr>
              <w:highlight w:val="none"/>
            </w:rPr>
          </w:r>
          <w:r>
            <w:rPr>
              <w:highlight w:val="none"/>
            </w:rPr>
          </w:r>
        </w:p>
        <w:p>
          <w:pPr>
            <w:pStyle w:val="1021"/>
            <w:suppressLineNumbers w:val="false"/>
            <w:pBdr/>
            <w:tabs>
              <w:tab w:val="left" w:leader="none" w:pos="850"/>
              <w:tab w:val="right" w:leader="dot" w:pos="9792"/>
            </w:tabs>
            <w:spacing/>
            <w:ind/>
            <w:rPr>
              <w:highlight w:val="none"/>
              <w14:ligatures w14:val="none"/>
            </w:rPr>
          </w:pPr>
          <w:r/>
          <w:hyperlink w:tooltip="#_Toc4" w:anchor="_Toc4" w:history="1">
            <w:r>
              <w:rPr>
                <w:rFonts w:ascii="Cantarell" w:hAnsi="Cantarell" w:eastAsia="Cantarell" w:cs="Cantarell"/>
              </w:rPr>
              <w:t xml:space="preserve">1.2.1 </w:t>
            </w:r>
            <w:r>
              <w:tab/>
            </w:r>
            <w:r>
              <w:rPr>
                <w:rStyle w:val="1017"/>
              </w:rPr>
            </w:r>
            <w:r>
              <w:rPr>
                <w:rStyle w:val="1017"/>
                <w:highlight w:val="none"/>
                <w:lang w:val="en-GB"/>
              </w:rPr>
              <w:t xml:space="preserve">In</w:t>
            </w:r>
            <w:r>
              <w:rPr>
                <w:rStyle w:val="1017"/>
                <w:highlight w:val="none"/>
                <w:lang w:val="en-GB"/>
              </w:rPr>
              <w:t xml:space="preserve">puts &amp; Outputs</w:t>
            </w:r>
            <w:r>
              <w:rPr>
                <w:rStyle w:val="1017"/>
                <w:highlight w:val="none"/>
                <w14:ligatures w14:val="none"/>
              </w:rPr>
            </w:r>
            <w:r>
              <w:tab/>
            </w:r>
            <w:r>
              <w:fldChar w:fldCharType="begin"/>
              <w:instrText xml:space="preserve">PAGEREF _Toc4 \h</w:instrText>
              <w:fldChar w:fldCharType="separate"/>
              <w:t xml:space="preserve">4</w:t>
              <w:fldChar w:fldCharType="end"/>
            </w:r>
          </w:hyperlink>
          <w:r>
            <w:rPr>
              <w:highlight w:val="none"/>
              <w14:ligatures w14:val="none"/>
            </w:rPr>
          </w:r>
          <w:r>
            <w:rPr>
              <w:highlight w:val="none"/>
              <w14:ligatures w14:val="none"/>
            </w:rPr>
          </w:r>
        </w:p>
        <w:p>
          <w:pPr>
            <w:pStyle w:val="1021"/>
            <w:pBdr/>
            <w:tabs>
              <w:tab w:val="left" w:leader="none" w:pos="850"/>
              <w:tab w:val="right" w:leader="dot" w:pos="9792"/>
            </w:tabs>
            <w:spacing/>
            <w:ind/>
            <w:rPr>
              <w:highlight w:val="none"/>
            </w:rPr>
          </w:pPr>
          <w:r/>
          <w:hyperlink w:tooltip="#_Toc5" w:anchor="_Toc5" w:history="1">
            <w:r>
              <w:rPr>
                <w:rFonts w:ascii="Cantarell" w:hAnsi="Cantarell" w:eastAsia="Cantarell" w:cs="Cantarell"/>
              </w:rPr>
              <w:t xml:space="preserve">1.2.2 </w:t>
            </w:r>
            <w:r>
              <w:tab/>
            </w:r>
            <w:r>
              <w:rPr>
                <w:rStyle w:val="1017"/>
              </w:rPr>
            </w:r>
            <w:r>
              <w:rPr>
                <w:rStyle w:val="1017"/>
                <w:highlight w:val="none"/>
                <w:lang w:val="en-GB"/>
              </w:rPr>
              <w:t xml:space="preserve">Operations</w:t>
            </w:r>
            <w:r>
              <w:rPr>
                <w:rStyle w:val="1017"/>
                <w:highlight w:val="none"/>
                <w:lang w:val="en-GB"/>
              </w:rPr>
            </w:r>
            <w:r>
              <w:tab/>
            </w:r>
            <w:r>
              <w:fldChar w:fldCharType="begin"/>
              <w:instrText xml:space="preserve">PAGEREF _Toc5 \h</w:instrText>
              <w:fldChar w:fldCharType="separate"/>
              <w:t xml:space="preserve">5</w:t>
              <w:fldChar w:fldCharType="end"/>
            </w:r>
          </w:hyperlink>
          <w:r>
            <w:rPr>
              <w:highlight w:val="none"/>
            </w:rPr>
          </w:r>
          <w:r>
            <w:rPr>
              <w:highlight w:val="none"/>
            </w:rPr>
          </w:r>
        </w:p>
        <w:p>
          <w:pPr>
            <w:pStyle w:val="1020"/>
            <w:pBdr/>
            <w:tabs>
              <w:tab w:val="left" w:leader="none" w:pos="850"/>
              <w:tab w:val="right" w:leader="dot" w:pos="9792"/>
            </w:tabs>
            <w:spacing/>
            <w:ind/>
            <w:rPr>
              <w:highlight w:val="none"/>
            </w:rPr>
          </w:pPr>
          <w:r/>
          <w:hyperlink w:tooltip="#_Toc6" w:anchor="_Toc6" w:history="1">
            <w:r>
              <w:rPr>
                <w:rFonts w:ascii="Cantarell" w:hAnsi="Cantarell" w:eastAsia="Cantarell" w:cs="Cantarell"/>
              </w:rPr>
              <w:t xml:space="preserve">1.3  </w:t>
            </w:r>
            <w:r>
              <w:tab/>
            </w:r>
            <w:r>
              <w:rPr>
                <w:rStyle w:val="1017"/>
              </w:rPr>
            </w:r>
            <w:r>
              <w:rPr>
                <w:rStyle w:val="1017"/>
                <w:highlight w:val="none"/>
                <w:lang w:val="en-GB"/>
              </w:rPr>
              <w:t xml:space="preserve">Address Section</w:t>
            </w:r>
            <w:r>
              <w:rPr>
                <w:rStyle w:val="1017"/>
                <w:highlight w:val="none"/>
                <w:lang w:val="en-GB"/>
              </w:rPr>
            </w:r>
            <w:r>
              <w:tab/>
            </w:r>
            <w:r>
              <w:fldChar w:fldCharType="begin"/>
              <w:instrText xml:space="preserve">PAGEREF _Toc6 \h</w:instrText>
              <w:fldChar w:fldCharType="separate"/>
              <w:t xml:space="preserve">6</w:t>
              <w:fldChar w:fldCharType="end"/>
            </w:r>
          </w:hyperlink>
          <w:r>
            <w:rPr>
              <w:highlight w:val="none"/>
            </w:rPr>
          </w:r>
          <w:r>
            <w:rPr>
              <w:highlight w:val="none"/>
            </w:rPr>
          </w:r>
        </w:p>
        <w:p>
          <w:pPr>
            <w:pStyle w:val="1020"/>
            <w:pBdr/>
            <w:tabs>
              <w:tab w:val="left" w:leader="none" w:pos="850"/>
              <w:tab w:val="right" w:leader="dot" w:pos="9792"/>
            </w:tabs>
            <w:spacing/>
            <w:ind/>
            <w:rPr>
              <w:highlight w:val="none"/>
            </w:rPr>
          </w:pPr>
          <w:r/>
          <w:hyperlink w:tooltip="#_Toc7" w:anchor="_Toc7" w:history="1">
            <w:r>
              <w:rPr>
                <w:rFonts w:ascii="Cantarell" w:hAnsi="Cantarell" w:eastAsia="Cantarell" w:cs="Cantarell"/>
              </w:rPr>
              <w:t xml:space="preserve">1.4  </w:t>
            </w:r>
            <w:r>
              <w:tab/>
            </w:r>
            <w:r>
              <w:rPr>
                <w:rStyle w:val="1017"/>
              </w:rPr>
            </w:r>
            <w:r>
              <w:rPr>
                <w:rStyle w:val="1017"/>
                <w:highlight w:val="none"/>
                <w:lang w:val="en-GB"/>
              </w:rPr>
              <w:t xml:space="preserve">Design</w:t>
            </w:r>
            <w:r>
              <w:rPr>
                <w:rStyle w:val="1017"/>
                <w:highlight w:val="none"/>
                <w:lang w:val="en-GB"/>
              </w:rPr>
            </w:r>
            <w:r>
              <w:tab/>
            </w:r>
            <w:r>
              <w:fldChar w:fldCharType="begin"/>
              <w:instrText xml:space="preserve">PAGEREF _Toc7 \h</w:instrText>
              <w:fldChar w:fldCharType="separate"/>
              <w:t xml:space="preserve">6</w:t>
              <w:fldChar w:fldCharType="end"/>
            </w:r>
          </w:hyperlink>
          <w:r>
            <w:rPr>
              <w:highlight w:val="none"/>
            </w:rPr>
          </w:r>
          <w:r>
            <w:rPr>
              <w:highlight w:val="none"/>
            </w:rPr>
          </w:r>
        </w:p>
        <w:p>
          <w:pPr>
            <w:pStyle w:val="1020"/>
            <w:pBdr/>
            <w:tabs>
              <w:tab w:val="left" w:leader="none" w:pos="850"/>
              <w:tab w:val="right" w:leader="dot" w:pos="9792"/>
            </w:tabs>
            <w:spacing/>
            <w:ind/>
            <w:rPr>
              <w:highlight w:val="none"/>
            </w:rPr>
          </w:pPr>
          <w:r/>
          <w:hyperlink w:tooltip="#_Toc8" w:anchor="_Toc8" w:history="1">
            <w:r>
              <w:rPr>
                <w:rFonts w:ascii="Cantarell" w:hAnsi="Cantarell" w:eastAsia="Cantarell" w:cs="Cantarell"/>
              </w:rPr>
              <w:t xml:space="preserve">1.5  </w:t>
            </w:r>
            <w:r>
              <w:tab/>
            </w:r>
            <w:r>
              <w:rPr>
                <w:rStyle w:val="1017"/>
              </w:rPr>
            </w:r>
            <w:r>
              <w:rPr>
                <w:rStyle w:val="1017"/>
                <w:highlight w:val="none"/>
                <w:lang w:val="en-GB"/>
              </w:rPr>
              <w:t xml:space="preserve">Control Unit</w:t>
            </w:r>
            <w:r>
              <w:rPr>
                <w:rStyle w:val="1017"/>
                <w:highlight w:val="none"/>
                <w:lang w:val="en-GB"/>
              </w:rPr>
            </w:r>
            <w:r>
              <w:tab/>
            </w:r>
            <w:r>
              <w:fldChar w:fldCharType="begin"/>
              <w:instrText xml:space="preserve">PAGEREF _Toc8 \h</w:instrText>
              <w:fldChar w:fldCharType="separate"/>
              <w:t xml:space="preserve">7</w:t>
              <w:fldChar w:fldCharType="end"/>
            </w:r>
          </w:hyperlink>
          <w:r>
            <w:rPr>
              <w:highlight w:val="none"/>
            </w:rPr>
          </w:r>
          <w:r>
            <w:rPr>
              <w:highlight w:val="none"/>
            </w:rPr>
          </w:r>
        </w:p>
        <w:p>
          <w:pPr>
            <w:pStyle w:val="1020"/>
            <w:pBdr/>
            <w:tabs>
              <w:tab w:val="left" w:leader="none" w:pos="850"/>
              <w:tab w:val="right" w:leader="dot" w:pos="9792"/>
            </w:tabs>
            <w:spacing/>
            <w:ind/>
            <w:rPr/>
          </w:pPr>
          <w:r/>
          <w:hyperlink w:tooltip="#_Toc9" w:anchor="_Toc9" w:history="1">
            <w:r>
              <w:rPr>
                <w:rFonts w:ascii="Cantarell" w:hAnsi="Cantarell" w:eastAsia="Cantarell" w:cs="Cantarell"/>
              </w:rPr>
              <w:t xml:space="preserve">1.6  </w:t>
            </w:r>
            <w:r>
              <w:tab/>
            </w:r>
            <w:r>
              <w:rPr>
                <w:rStyle w:val="1017"/>
              </w:rPr>
            </w:r>
            <w:r>
              <w:rPr>
                <w:rStyle w:val="1017"/>
                <w:highlight w:val="none"/>
                <w:lang w:val="en-GB"/>
              </w:rPr>
              <w:t xml:space="preserve">Instruction</w:t>
            </w:r>
            <w:r>
              <w:rPr>
                <w:rStyle w:val="1017"/>
                <w:lang w:val="en-GB"/>
              </w:rPr>
            </w:r>
            <w:r>
              <w:tab/>
            </w:r>
            <w:r>
              <w:fldChar w:fldCharType="begin"/>
              <w:instrText xml:space="preserve">PAGEREF _Toc9 \h</w:instrText>
              <w:fldChar w:fldCharType="separate"/>
              <w:t xml:space="preserve">7</w:t>
              <w:fldChar w:fldCharType="end"/>
            </w:r>
          </w:hyperlink>
          <w:r>
            <w:rPr>
              <w:lang w:val="en-GB"/>
            </w:rPr>
          </w:r>
          <w:r/>
        </w:p>
        <w:p>
          <w:pPr>
            <w:pStyle w:val="1019"/>
            <w:pBdr/>
            <w:tabs>
              <w:tab w:val="left" w:leader="none" w:pos="567"/>
              <w:tab w:val="right" w:leader="dot" w:pos="9792"/>
            </w:tabs>
            <w:spacing/>
            <w:ind/>
            <w:rPr/>
          </w:pPr>
          <w:r/>
          <w:hyperlink w:tooltip="#_Toc10" w:anchor="_Toc10" w:history="1">
            <w:r>
              <w:rPr>
                <w:rFonts w:ascii="Cantarell" w:hAnsi="Cantarell" w:eastAsia="Cantarell" w:cs="Cantarell"/>
              </w:rPr>
              <w:t xml:space="preserve">2 </w:t>
            </w:r>
            <w:r>
              <w:tab/>
            </w:r>
            <w:r>
              <w:rPr>
                <w:rStyle w:val="1017"/>
              </w:rPr>
            </w:r>
            <w:r>
              <w:rPr>
                <w:rStyle w:val="1017"/>
                <w:highlight w:val="none"/>
                <w:lang w:val="en-GB"/>
              </w:rPr>
              <w:t xml:space="preserve">Instruction Set Architecture</w:t>
            </w:r>
            <w:r>
              <w:rPr>
                <w:rStyle w:val="1017"/>
                <w:lang w:val="en-GB"/>
              </w:rPr>
            </w:r>
            <w:r>
              <w:tab/>
            </w:r>
            <w:r>
              <w:fldChar w:fldCharType="begin"/>
              <w:instrText xml:space="preserve">PAGEREF _Toc10 \h</w:instrText>
              <w:fldChar w:fldCharType="separate"/>
              <w:t xml:space="preserve">8</w:t>
              <w:fldChar w:fldCharType="end"/>
            </w:r>
          </w:hyperlink>
          <w:r>
            <w:rPr>
              <w:lang w:val="en-GB"/>
            </w:rPr>
          </w:r>
          <w:r/>
        </w:p>
        <w:p>
          <w:pPr>
            <w:pStyle w:val="1020"/>
            <w:pBdr/>
            <w:tabs>
              <w:tab w:val="left" w:leader="none" w:pos="850"/>
              <w:tab w:val="right" w:leader="dot" w:pos="9792"/>
            </w:tabs>
            <w:spacing/>
            <w:ind/>
            <w:rPr>
              <w:highlight w:val="none"/>
            </w:rPr>
          </w:pPr>
          <w:r/>
          <w:hyperlink w:tooltip="#_Toc11" w:anchor="_Toc11" w:history="1">
            <w:r>
              <w:rPr>
                <w:rFonts w:ascii="Cantarell" w:hAnsi="Cantarell" w:eastAsia="Cantarell" w:cs="Cantarell"/>
              </w:rPr>
              <w:t xml:space="preserve">2.1  </w:t>
            </w:r>
            <w:r>
              <w:tab/>
            </w:r>
            <w:r>
              <w:rPr>
                <w:rStyle w:val="1017"/>
              </w:rPr>
            </w:r>
            <w:r>
              <w:rPr>
                <w:rStyle w:val="1017"/>
                <w:highlight w:val="none"/>
                <w:lang w:val="en-GB"/>
              </w:rPr>
              <w:t xml:space="preserve">Instructions</w:t>
            </w:r>
            <w:r>
              <w:rPr>
                <w:rStyle w:val="1017"/>
                <w:highlight w:val="none"/>
                <w:lang w:val="en-GB"/>
              </w:rPr>
            </w:r>
            <w:r>
              <w:tab/>
            </w:r>
            <w:r>
              <w:fldChar w:fldCharType="begin"/>
              <w:instrText xml:space="preserve">PAGEREF _Toc11 \h</w:instrText>
              <w:fldChar w:fldCharType="separate"/>
              <w:t xml:space="preserve">8</w:t>
              <w:fldChar w:fldCharType="end"/>
            </w:r>
          </w:hyperlink>
          <w:r>
            <w:rPr>
              <w:highlight w:val="none"/>
            </w:rPr>
          </w:r>
          <w:r>
            <w:rPr>
              <w:highlight w:val="none"/>
            </w:rPr>
          </w:r>
        </w:p>
        <w:p>
          <w:pPr>
            <w:pStyle w:val="1020"/>
            <w:pBdr/>
            <w:tabs>
              <w:tab w:val="left" w:leader="none" w:pos="850"/>
              <w:tab w:val="right" w:leader="dot" w:pos="9792"/>
            </w:tabs>
            <w:spacing/>
            <w:ind/>
            <w:rPr>
              <w:highlight w:val="none"/>
            </w:rPr>
          </w:pPr>
          <w:r/>
          <w:hyperlink w:tooltip="#_Toc12" w:anchor="_Toc12" w:history="1">
            <w:r>
              <w:rPr>
                <w:rFonts w:ascii="Cantarell" w:hAnsi="Cantarell" w:eastAsia="Cantarell" w:cs="Cantarell"/>
              </w:rPr>
              <w:t xml:space="preserve">2.2  </w:t>
            </w:r>
            <w:r>
              <w:tab/>
            </w:r>
            <w:r>
              <w:rPr>
                <w:rStyle w:val="1017"/>
              </w:rPr>
            </w:r>
            <w:r>
              <w:rPr>
                <w:rStyle w:val="1017"/>
                <w:highlight w:val="none"/>
                <w:lang w:val="en-GB"/>
              </w:rPr>
              <w:t xml:space="preserve">Instruction Formats</w:t>
            </w:r>
            <w:r>
              <w:rPr>
                <w:rStyle w:val="1017"/>
                <w:highlight w:val="none"/>
                <w:lang w:val="en-GB"/>
              </w:rPr>
            </w:r>
            <w:r>
              <w:tab/>
            </w:r>
            <w:r>
              <w:fldChar w:fldCharType="begin"/>
              <w:instrText xml:space="preserve">PAGEREF _Toc12 \h</w:instrText>
              <w:fldChar w:fldCharType="separate"/>
              <w:t xml:space="preserve">10</w:t>
              <w:fldChar w:fldCharType="end"/>
            </w:r>
          </w:hyperlink>
          <w:r>
            <w:rPr>
              <w:highlight w:val="none"/>
            </w:rPr>
          </w:r>
          <w:r>
            <w:rPr>
              <w:highlight w:val="none"/>
            </w:rPr>
          </w:r>
        </w:p>
        <w:p>
          <w:pPr>
            <w:pStyle w:val="1021"/>
            <w:pBdr/>
            <w:tabs>
              <w:tab w:val="left" w:leader="none" w:pos="850"/>
              <w:tab w:val="right" w:leader="dot" w:pos="9792"/>
            </w:tabs>
            <w:spacing/>
            <w:ind/>
            <w:rPr>
              <w14:ligatures w14:val="none"/>
            </w:rPr>
          </w:pPr>
          <w:r/>
          <w:hyperlink w:tooltip="#_Toc13" w:anchor="_Toc13" w:history="1">
            <w:r>
              <w:rPr>
                <w:rFonts w:ascii="Cantarell" w:hAnsi="Cantarell" w:eastAsia="Cantarell" w:cs="Cantarell"/>
              </w:rPr>
              <w:t xml:space="preserve">2.2.1 </w:t>
            </w:r>
            <w:r>
              <w:tab/>
            </w:r>
            <w:r>
              <w:rPr>
                <w:rStyle w:val="1017"/>
              </w:rPr>
            </w:r>
            <w:r>
              <w:rPr>
                <w:rStyle w:val="1017"/>
                <w:highlight w:val="none"/>
                <w:lang w:val="en-GB"/>
              </w:rPr>
              <w:t xml:space="preserve">C-Types</w:t>
            </w:r>
            <w:r>
              <w:rPr>
                <w:rStyle w:val="1017"/>
                <w:lang w:val="en-GB"/>
                <w14:ligatures w14:val="none"/>
              </w:rPr>
            </w:r>
            <w:r>
              <w:tab/>
            </w:r>
            <w:r>
              <w:fldChar w:fldCharType="begin"/>
              <w:instrText xml:space="preserve">PAGEREF _Toc13 \h</w:instrText>
              <w:fldChar w:fldCharType="separate"/>
              <w:t xml:space="preserve">10</w:t>
              <w:fldChar w:fldCharType="end"/>
            </w:r>
          </w:hyperlink>
          <w:r>
            <w:rPr>
              <w14:ligatures w14:val="none"/>
            </w:rPr>
          </w:r>
          <w:r>
            <w:rPr>
              <w14:ligatures w14:val="none"/>
            </w:rPr>
          </w:r>
        </w:p>
        <w:p>
          <w:pPr>
            <w:pStyle w:val="1021"/>
            <w:pBdr/>
            <w:tabs>
              <w:tab w:val="left" w:leader="none" w:pos="850"/>
              <w:tab w:val="right" w:leader="dot" w:pos="9792"/>
            </w:tabs>
            <w:spacing/>
            <w:ind/>
            <w:rPr>
              <w:highlight w:val="none"/>
            </w:rPr>
          </w:pPr>
          <w:r/>
          <w:hyperlink w:tooltip="#_Toc14" w:anchor="_Toc14" w:history="1">
            <w:r>
              <w:rPr>
                <w:rFonts w:ascii="Cantarell" w:hAnsi="Cantarell" w:eastAsia="Cantarell" w:cs="Cantarell"/>
              </w:rPr>
              <w:t xml:space="preserve">2.2.2 </w:t>
            </w:r>
            <w:r>
              <w:tab/>
            </w:r>
            <w:r>
              <w:rPr>
                <w:rStyle w:val="1017"/>
              </w:rPr>
            </w:r>
            <w:r>
              <w:rPr>
                <w:rStyle w:val="1017"/>
                <w:lang w:val="en-GB"/>
              </w:rPr>
              <w:t xml:space="preserve">M-Type</w:t>
            </w:r>
            <w:r>
              <w:rPr>
                <w:rStyle w:val="1017"/>
                <w:highlight w:val="none"/>
                <w:lang w:val="en-GB"/>
              </w:rPr>
            </w:r>
            <w:r>
              <w:tab/>
            </w:r>
            <w:r>
              <w:fldChar w:fldCharType="begin"/>
              <w:instrText xml:space="preserve">PAGEREF _Toc14 \h</w:instrText>
              <w:fldChar w:fldCharType="separate"/>
              <w:t xml:space="preserve">10</w:t>
              <w:fldChar w:fldCharType="end"/>
            </w:r>
          </w:hyperlink>
          <w:r>
            <w:rPr>
              <w:highlight w:val="none"/>
            </w:rPr>
          </w:r>
          <w:r>
            <w:rPr>
              <w:highlight w:val="none"/>
            </w:rPr>
          </w:r>
        </w:p>
        <w:p>
          <w:pPr>
            <w:pStyle w:val="1021"/>
            <w:pBdr/>
            <w:tabs>
              <w:tab w:val="left" w:leader="none" w:pos="850"/>
              <w:tab w:val="right" w:leader="dot" w:pos="9792"/>
            </w:tabs>
            <w:spacing/>
            <w:ind/>
            <w:rPr>
              <w:highlight w:val="none"/>
            </w:rPr>
          </w:pPr>
          <w:r/>
          <w:hyperlink w:tooltip="#_Toc15" w:anchor="_Toc15" w:history="1">
            <w:r>
              <w:rPr>
                <w:rFonts w:ascii="Cantarell" w:hAnsi="Cantarell" w:eastAsia="Cantarell" w:cs="Cantarell"/>
              </w:rPr>
              <w:t xml:space="preserve">2.2.3 </w:t>
            </w:r>
            <w:r>
              <w:tab/>
            </w:r>
            <w:r>
              <w:rPr>
                <w:rStyle w:val="1017"/>
              </w:rPr>
            </w:r>
            <w:r>
              <w:rPr>
                <w:rStyle w:val="1017"/>
                <w:highlight w:val="none"/>
                <w:lang w:val="en-GB"/>
              </w:rPr>
              <w:t xml:space="preserve">B-</w:t>
            </w:r>
            <w:r>
              <w:rPr>
                <w:rStyle w:val="1017"/>
                <w:highlight w:val="none"/>
                <w:lang w:val="en-GB"/>
              </w:rPr>
              <w:t xml:space="preserve">Type</w:t>
            </w:r>
            <w:r>
              <w:rPr>
                <w:rStyle w:val="1017"/>
                <w:highlight w:val="none"/>
                <w:lang w:val="en-GB"/>
              </w:rPr>
            </w:r>
            <w:r>
              <w:tab/>
            </w:r>
            <w:r>
              <w:fldChar w:fldCharType="begin"/>
              <w:instrText xml:space="preserve">PAGEREF _Toc15 \h</w:instrText>
              <w:fldChar w:fldCharType="separate"/>
              <w:t xml:space="preserve">11</w:t>
              <w:fldChar w:fldCharType="end"/>
            </w:r>
          </w:hyperlink>
          <w:r>
            <w:rPr>
              <w:highlight w:val="none"/>
            </w:rPr>
          </w:r>
          <w:r>
            <w:rPr>
              <w:highlight w:val="none"/>
            </w:rPr>
          </w:r>
        </w:p>
        <w:p>
          <w:pPr>
            <w:pStyle w:val="1021"/>
            <w:pBdr/>
            <w:tabs>
              <w:tab w:val="left" w:leader="none" w:pos="850"/>
              <w:tab w:val="right" w:leader="dot" w:pos="9792"/>
            </w:tabs>
            <w:spacing/>
            <w:ind/>
            <w:rPr>
              <w:highlight w:val="none"/>
            </w:rPr>
          </w:pPr>
          <w:r/>
          <w:hyperlink w:tooltip="#_Toc16" w:anchor="_Toc16" w:history="1">
            <w:r>
              <w:rPr>
                <w:rFonts w:ascii="Cantarell" w:hAnsi="Cantarell" w:eastAsia="Cantarell" w:cs="Cantarell"/>
              </w:rPr>
              <w:t xml:space="preserve">2.2.4 </w:t>
            </w:r>
            <w:r>
              <w:tab/>
            </w:r>
            <w:r>
              <w:rPr>
                <w:rStyle w:val="1017"/>
              </w:rPr>
            </w:r>
            <w:r>
              <w:rPr>
                <w:rStyle w:val="1017"/>
                <w:lang w:val="en-GB"/>
              </w:rPr>
              <w:t xml:space="preserve">A-Type</w:t>
            </w:r>
            <w:r>
              <w:rPr>
                <w:rStyle w:val="1017"/>
                <w:highlight w:val="none"/>
                <w:lang w:val="en-GB"/>
              </w:rPr>
            </w:r>
            <w:r>
              <w:tab/>
            </w:r>
            <w:r>
              <w:fldChar w:fldCharType="begin"/>
              <w:instrText xml:space="preserve">PAGEREF _Toc16 \h</w:instrText>
              <w:fldChar w:fldCharType="separate"/>
              <w:t xml:space="preserve">12</w:t>
              <w:fldChar w:fldCharType="end"/>
            </w:r>
          </w:hyperlink>
          <w:r>
            <w:rPr>
              <w:highlight w:val="none"/>
            </w:rPr>
          </w:r>
          <w:r>
            <w:rPr>
              <w:highlight w:val="none"/>
            </w:rPr>
          </w:r>
        </w:p>
        <w:p>
          <w:pPr>
            <w:pStyle w:val="1021"/>
            <w:pBdr/>
            <w:tabs>
              <w:tab w:val="left" w:leader="none" w:pos="850"/>
              <w:tab w:val="right" w:leader="dot" w:pos="9792"/>
            </w:tabs>
            <w:spacing/>
            <w:ind/>
            <w:rPr>
              <w:highlight w:val="none"/>
            </w:rPr>
          </w:pPr>
          <w:r/>
          <w:hyperlink w:tooltip="#_Toc17" w:anchor="_Toc17" w:history="1">
            <w:r>
              <w:rPr>
                <w:rFonts w:ascii="Cantarell" w:hAnsi="Cantarell" w:eastAsia="Cantarell" w:cs="Cantarell"/>
              </w:rPr>
              <w:t xml:space="preserve">2.2.5 </w:t>
            </w:r>
            <w:r>
              <w:tab/>
            </w:r>
            <w:r>
              <w:rPr>
                <w:rStyle w:val="1017"/>
              </w:rPr>
            </w:r>
            <w:r>
              <w:rPr>
                <w:rStyle w:val="1017"/>
                <w:lang w:val="en-GB"/>
              </w:rPr>
              <w:t xml:space="preserve">S-Type</w:t>
            </w:r>
            <w:r>
              <w:rPr>
                <w:rStyle w:val="1017"/>
                <w:highlight w:val="none"/>
                <w:lang w:val="en-GB"/>
              </w:rPr>
            </w:r>
            <w:r>
              <w:tab/>
            </w:r>
            <w:r>
              <w:fldChar w:fldCharType="begin"/>
              <w:instrText xml:space="preserve">PAGEREF _Toc17 \h</w:instrText>
              <w:fldChar w:fldCharType="separate"/>
              <w:t xml:space="preserve">12</w:t>
              <w:fldChar w:fldCharType="end"/>
            </w:r>
          </w:hyperlink>
          <w:r>
            <w:rPr>
              <w:highlight w:val="none"/>
            </w:rPr>
          </w:r>
          <w:r>
            <w:rPr>
              <w:highlight w:val="none"/>
            </w:rPr>
          </w:r>
        </w:p>
        <w:p>
          <w:pPr>
            <w:pStyle w:val="1021"/>
            <w:pBdr/>
            <w:tabs>
              <w:tab w:val="left" w:leader="none" w:pos="850"/>
              <w:tab w:val="right" w:leader="dot" w:pos="9792"/>
            </w:tabs>
            <w:spacing/>
            <w:ind/>
            <w:rPr/>
          </w:pPr>
          <w:r/>
          <w:hyperlink w:tooltip="#_Toc18" w:anchor="_Toc18" w:history="1">
            <w:r>
              <w:rPr>
                <w:rFonts w:ascii="Cantarell" w:hAnsi="Cantarell" w:eastAsia="Cantarell" w:cs="Cantarell"/>
              </w:rPr>
              <w:t xml:space="preserve">2.2.6 </w:t>
            </w:r>
            <w:r>
              <w:tab/>
            </w:r>
            <w:r>
              <w:rPr>
                <w:rStyle w:val="1017"/>
              </w:rPr>
            </w:r>
            <w:r>
              <w:rPr>
                <w:rStyle w:val="1017"/>
              </w:rPr>
              <w:t xml:space="preserve">R-Type</w:t>
            </w:r>
            <w:r>
              <w:rPr>
                <w:rStyle w:val="1017"/>
              </w:rPr>
            </w:r>
            <w:r>
              <w:tab/>
            </w:r>
            <w:r>
              <w:fldChar w:fldCharType="begin"/>
              <w:instrText xml:space="preserve">PAGEREF _Toc18 \h</w:instrText>
              <w:fldChar w:fldCharType="separate"/>
              <w:t xml:space="preserve">13</w:t>
              <w:fldChar w:fldCharType="end"/>
            </w:r>
          </w:hyperlink>
          <w:r/>
          <w:r/>
        </w:p>
        <w:p>
          <w:pPr>
            <w:pStyle w:val="1019"/>
            <w:pBdr/>
            <w:tabs>
              <w:tab w:val="left" w:leader="none" w:pos="567"/>
              <w:tab w:val="right" w:leader="dot" w:pos="9792"/>
            </w:tabs>
            <w:spacing/>
            <w:ind/>
            <w:rPr/>
          </w:pPr>
          <w:r/>
          <w:hyperlink w:tooltip="#_Toc19" w:anchor="_Toc19" w:history="1">
            <w:r>
              <w:rPr>
                <w:rFonts w:ascii="Cantarell" w:hAnsi="Cantarell" w:eastAsia="Cantarell" w:cs="Cantarell"/>
              </w:rPr>
              <w:t xml:space="preserve">3 </w:t>
            </w:r>
            <w:r>
              <w:tab/>
            </w:r>
            <w:r>
              <w:rPr>
                <w:rStyle w:val="1017"/>
              </w:rPr>
            </w:r>
            <w:r>
              <w:rPr>
                <w:rStyle w:val="1017"/>
              </w:rPr>
              <w:t xml:space="preserve">Appendix</w:t>
            </w:r>
            <w:r>
              <w:rPr>
                <w:rStyle w:val="1017"/>
              </w:rPr>
            </w:r>
            <w:r>
              <w:tab/>
            </w:r>
            <w:r>
              <w:fldChar w:fldCharType="begin"/>
              <w:instrText xml:space="preserve">PAGEREF _Toc19 \h</w:instrText>
              <w:fldChar w:fldCharType="separate"/>
              <w:t xml:space="preserve">14</w:t>
              <w:fldChar w:fldCharType="end"/>
            </w:r>
          </w:hyperlink>
          <w:r/>
          <w:r/>
        </w:p>
        <w:p>
          <w:pPr>
            <w:pStyle w:val="1020"/>
            <w:pBdr/>
            <w:tabs>
              <w:tab w:val="left" w:leader="none" w:pos="850"/>
              <w:tab w:val="right" w:leader="dot" w:pos="9792"/>
            </w:tabs>
            <w:spacing/>
            <w:ind/>
            <w:rPr/>
          </w:pPr>
          <w:r/>
          <w:hyperlink w:tooltip="#_Toc20" w:anchor="_Toc20" w:history="1">
            <w:r>
              <w:rPr>
                <w:rFonts w:ascii="Cantarell" w:hAnsi="Cantarell" w:eastAsia="Cantarell" w:cs="Cantarell"/>
              </w:rPr>
              <w:t xml:space="preserve">3.1  </w:t>
            </w:r>
            <w:r>
              <w:tab/>
            </w:r>
            <w:r>
              <w:rPr>
                <w:rStyle w:val="1017"/>
              </w:rPr>
            </w:r>
            <w:r>
              <w:rPr>
                <w:rStyle w:val="1017"/>
              </w:rPr>
              <w:t xml:space="preserve">List of Tables</w:t>
            </w:r>
            <w:r>
              <w:rPr>
                <w:rStyle w:val="1017"/>
              </w:rPr>
            </w:r>
            <w:r>
              <w:tab/>
            </w:r>
            <w:r>
              <w:fldChar w:fldCharType="begin"/>
              <w:instrText xml:space="preserve">PAGEREF _Toc20 \h</w:instrText>
              <w:fldChar w:fldCharType="separate"/>
              <w:t xml:space="preserve">14</w:t>
              <w:fldChar w:fldCharType="end"/>
            </w:r>
          </w:hyperlink>
          <w:r/>
          <w:r/>
        </w:p>
        <w:p>
          <w:pPr>
            <w:pStyle w:val="1020"/>
            <w:pBdr/>
            <w:tabs>
              <w:tab w:val="left" w:leader="none" w:pos="850"/>
              <w:tab w:val="right" w:leader="dot" w:pos="9792"/>
            </w:tabs>
            <w:spacing/>
            <w:ind/>
            <w:rPr/>
          </w:pPr>
          <w:r/>
          <w:hyperlink w:tooltip="#_Toc21" w:anchor="_Toc21" w:history="1">
            <w:r>
              <w:rPr>
                <w:rFonts w:ascii="Cantarell" w:hAnsi="Cantarell" w:eastAsia="Cantarell" w:cs="Cantarell"/>
              </w:rPr>
              <w:t xml:space="preserve">3.2  </w:t>
            </w:r>
            <w:r>
              <w:tab/>
            </w:r>
            <w:r>
              <w:rPr>
                <w:rStyle w:val="1017"/>
              </w:rPr>
            </w:r>
            <w:r>
              <w:rPr>
                <w:rStyle w:val="1017"/>
                <w:highlight w:val="none"/>
              </w:rPr>
              <w:t xml:space="preserve">List of Figures</w:t>
            </w:r>
            <w:r>
              <w:rPr>
                <w:rStyle w:val="1017"/>
              </w:rPr>
            </w:r>
            <w:r>
              <w:tab/>
            </w:r>
            <w:r>
              <w:fldChar w:fldCharType="begin"/>
              <w:instrText xml:space="preserve">PAGEREF _Toc21 \h</w:instrText>
              <w:fldChar w:fldCharType="separate"/>
              <w:t xml:space="preserve">15</w:t>
              <w:fldChar w:fldCharType="end"/>
            </w:r>
          </w:hyperlink>
          <w:r/>
          <w:r/>
        </w:p>
        <w:p>
          <w:pPr>
            <w:pStyle w:val="1019"/>
            <w:pBdr/>
            <w:tabs>
              <w:tab w:val="right" w:leader="dot" w:pos="9792"/>
            </w:tabs>
            <w:spacing/>
            <w:ind/>
            <w:rPr>
              <w:highlight w:val="none"/>
              <w:lang w:val="en-GB"/>
              <w14:ligatures w14:val="none"/>
            </w:rPr>
          </w:pPr>
          <w:r>
            <w:rPr>
              <w:lang w:val="en-GB"/>
            </w:rPr>
          </w:r>
          <w:r>
            <w:rPr>
              <w:lang w:val="en-GB"/>
            </w:rPr>
            <w:fldChar w:fldCharType="end"/>
          </w:r>
          <w:r>
            <w:rPr>
              <w:highlight w:val="none"/>
              <w:lang w:val="en-GB"/>
              <w14:ligatures w14:val="none"/>
            </w:rPr>
          </w:r>
          <w:r>
            <w:rPr>
              <w:highlight w:val="none"/>
              <w:lang w:val="en-GB"/>
              <w14:ligatures w14:val="none"/>
            </w:rPr>
          </w:r>
        </w:p>
      </w:sdtContent>
    </w:sdt>
    <w:p>
      <w:pPr>
        <w:pBdr/>
        <w:shd w:val="nil" w:color="auto"/>
        <w:spacing/>
        <w:ind/>
        <w:rPr>
          <w:highlight w:val="none"/>
          <w:lang w:val="en-GB"/>
          <w14:ligatures w14:val="none"/>
        </w:rPr>
      </w:pPr>
      <w:r>
        <w:rPr>
          <w:highlight w:val="none"/>
          <w:lang w:val="en-GB"/>
        </w:rPr>
        <w:br w:type="page" w:clear="all"/>
      </w:r>
      <w:r>
        <w:rPr>
          <w:highlight w:val="none"/>
          <w:lang w:val="en-GB"/>
        </w:rPr>
      </w:r>
      <w:r>
        <w:rPr>
          <w:highlight w:val="none"/>
          <w:lang w:val="en-GB"/>
          <w14:ligatures w14:val="none"/>
        </w:rPr>
      </w:r>
    </w:p>
    <w:p>
      <w:pPr>
        <w:pStyle w:val="972"/>
        <w:pBdr/>
        <w:spacing/>
        <w:ind/>
        <w:rPr>
          <w:highlight w:val="none"/>
          <w:lang w:val="de-DE"/>
          <w14:ligatures w14:val="none"/>
        </w:rPr>
      </w:pPr>
      <w:r>
        <w:rPr>
          <w:highlight w:val="none"/>
          <w:lang w:val="de-DE"/>
        </w:rPr>
        <w:t xml:space="preserve">Nano8</w:t>
      </w:r>
      <w:r>
        <w:rPr>
          <w:highlight w:val="none"/>
          <w:lang w:val="en-GB"/>
          <w14:ligatures w14:val="none"/>
        </w:rPr>
      </w:r>
      <w:r>
        <w:rPr>
          <w:highlight w:val="none"/>
          <w:lang w:val="de-DE"/>
          <w14:ligatures w14:val="none"/>
        </w:rPr>
      </w:r>
    </w:p>
    <w:p>
      <w:pPr>
        <w:pBdr>
          <w:top w:val="none" w:color="000000" w:sz="4" w:space="0"/>
          <w:left w:val="none" w:color="000000" w:sz="4" w:space="0"/>
          <w:bottom w:val="none" w:color="000000" w:sz="4" w:space="0"/>
          <w:right w:val="none" w:color="000000" w:sz="4" w:space="0"/>
        </w:pBdr>
        <w:spacing/>
        <w:ind w:right="0" w:firstLine="0" w:left="0"/>
        <w:rPr/>
      </w:pPr>
      <w:r>
        <w:t xml:space="preserve">The Nano8 is a homebrew 8-bit computer project born from curiosity, driven by ambition, and guided by simplicity. What began as a modest goal—to build an 8-bit CPU with perhaps 16-bit addressing—has evolved into a full-fledged computing system with astrono</w:t>
      </w:r>
      <w:r>
        <w:t xml:space="preserve">mical aspirations. Yet, despite the expanded scope, the core principles remain unchanged:</w:t>
      </w:r>
      <w:r/>
    </w:p>
    <w:p>
      <w:pPr>
        <w:pStyle w:val="1034"/>
        <w:numPr>
          <w:ilvl w:val="0"/>
          <w:numId w:val="26"/>
        </w:numPr>
        <w:pBdr>
          <w:top w:val="none" w:color="000000" w:sz="4" w:space="0"/>
          <w:left w:val="none" w:color="000000" w:sz="4" w:space="0"/>
          <w:bottom w:val="none" w:color="000000" w:sz="4" w:space="0"/>
          <w:right w:val="none" w:color="000000" w:sz="4" w:space="0"/>
        </w:pBdr>
        <w:spacing/>
        <w:ind w:right="0"/>
        <w:rPr/>
      </w:pPr>
      <w:r>
        <w:t xml:space="preserve">No compromises</w:t>
      </w:r>
      <w:r/>
    </w:p>
    <w:p>
      <w:pPr>
        <w:pStyle w:val="1034"/>
        <w:numPr>
          <w:ilvl w:val="0"/>
          <w:numId w:val="26"/>
        </w:numPr>
        <w:pBdr>
          <w:top w:val="none" w:color="000000" w:sz="4" w:space="0"/>
          <w:left w:val="none" w:color="000000" w:sz="4" w:space="0"/>
          <w:bottom w:val="none" w:color="000000" w:sz="4" w:space="0"/>
          <w:right w:val="none" w:color="000000" w:sz="4" w:space="0"/>
        </w:pBdr>
        <w:spacing/>
        <w:ind w:right="0"/>
        <w:rPr/>
      </w:pPr>
      <w:r>
        <w:t xml:space="preserve">Simple, elegant design</w:t>
      </w:r>
      <w:r/>
    </w:p>
    <w:p>
      <w:pPr>
        <w:pStyle w:val="1034"/>
        <w:numPr>
          <w:ilvl w:val="0"/>
          <w:numId w:val="26"/>
        </w:numPr>
        <w:pBdr>
          <w:top w:val="none" w:color="000000" w:sz="4" w:space="0"/>
          <w:left w:val="none" w:color="000000" w:sz="4" w:space="0"/>
          <w:bottom w:val="none" w:color="000000" w:sz="4" w:space="0"/>
          <w:right w:val="none" w:color="000000" w:sz="4" w:space="0"/>
        </w:pBdr>
        <w:spacing/>
        <w:ind w:right="0"/>
        <w:rPr/>
      </w:pPr>
      <w:r>
        <w:t xml:space="preserve">Educational value above all</w:t>
      </w:r>
      <w:r/>
    </w:p>
    <w:p>
      <w:pPr>
        <w:pBdr>
          <w:top w:val="none" w:color="000000" w:sz="4" w:space="0"/>
          <w:left w:val="none" w:color="000000" w:sz="4" w:space="0"/>
          <w:bottom w:val="none" w:color="000000" w:sz="4" w:space="0"/>
          <w:right w:val="none" w:color="000000" w:sz="4" w:space="0"/>
        </w:pBdr>
        <w:spacing/>
        <w:ind w:right="0" w:firstLine="0" w:left="0"/>
        <w:rPr/>
      </w:pPr>
      <w:r>
        <w:t xml:space="preserve">The only thing that has changed is the scale of the vision. Some might argue that increasing scope undermines simplicity. I see it differently: the Nano8 strives to be as simple as possible for what it is. It’s not about minimalism for its own sake—it’s ab</w:t>
      </w:r>
      <w:r>
        <w:t xml:space="preserve">out clarity, transparency, and accessibility in design.</w:t>
      </w:r>
      <w:r/>
    </w:p>
    <w:p>
      <w:pPr>
        <w:pStyle w:val="973"/>
        <w:pBdr/>
        <w:spacing/>
        <w:ind/>
        <w:rPr>
          <w:highlight w:val="none"/>
          <w:lang w:val="de-DE"/>
          <w14:ligatures w14:val="none"/>
        </w:rPr>
      </w:pPr>
      <w:r>
        <w:rPr>
          <w:highlight w:val="none"/>
          <w:lang w:val="de-DE"/>
        </w:rPr>
        <w:t xml:space="preserve">Project Goals</w:t>
      </w:r>
      <w:r>
        <w:rPr>
          <w:highlight w:val="none"/>
          <w:lang w:val="de-DE"/>
          <w14:ligatures w14:val="none"/>
        </w:rPr>
      </w:r>
      <w:r>
        <w:rPr>
          <w:highlight w:val="none"/>
          <w:lang w:val="de-DE"/>
          <w14:ligatures w14:val="none"/>
        </w:rPr>
      </w:r>
    </w:p>
    <w:p>
      <w:pPr>
        <w:pBdr>
          <w:top w:val="none" w:color="000000" w:sz="4" w:space="0"/>
          <w:left w:val="none" w:color="000000" w:sz="4" w:space="0"/>
          <w:bottom w:val="none" w:color="000000" w:sz="4" w:space="0"/>
          <w:right w:val="none" w:color="000000" w:sz="4" w:space="0"/>
        </w:pBdr>
        <w:spacing/>
        <w:ind w:right="0" w:firstLine="0" w:left="0"/>
        <w:rPr/>
      </w:pPr>
      <w:r>
        <w:t xml:space="preserve">The ultimate goal of the Nano8 journey is to create a fully functional computer system composed entirely of CMOS logic chips. This includes:</w:t>
      </w:r>
      <w:r/>
    </w:p>
    <w:p>
      <w:pPr>
        <w:pStyle w:val="1034"/>
        <w:numPr>
          <w:ilvl w:val="0"/>
          <w:numId w:val="27"/>
        </w:numPr>
        <w:pBdr>
          <w:top w:val="none" w:color="000000" w:sz="4" w:space="0"/>
          <w:left w:val="none" w:color="000000" w:sz="4" w:space="0"/>
          <w:bottom w:val="none" w:color="000000" w:sz="4" w:space="0"/>
          <w:right w:val="none" w:color="000000" w:sz="4" w:space="0"/>
        </w:pBdr>
        <w:spacing/>
        <w:ind w:right="0"/>
        <w:rPr/>
      </w:pPr>
      <w:r>
        <w:t xml:space="preserve">An 8-bit CPU</w:t>
      </w:r>
      <w:r/>
    </w:p>
    <w:p>
      <w:pPr>
        <w:pStyle w:val="1034"/>
        <w:numPr>
          <w:ilvl w:val="0"/>
          <w:numId w:val="27"/>
        </w:numPr>
        <w:pBdr>
          <w:top w:val="none" w:color="000000" w:sz="4" w:space="0"/>
          <w:left w:val="none" w:color="000000" w:sz="4" w:space="0"/>
          <w:bottom w:val="none" w:color="000000" w:sz="4" w:space="0"/>
          <w:right w:val="none" w:color="000000" w:sz="4" w:space="0"/>
        </w:pBdr>
        <w:spacing/>
        <w:ind w:right="0"/>
        <w:rPr/>
      </w:pPr>
      <w:r>
        <w:t xml:space="preserve">An 8-bit GPU</w:t>
      </w:r>
      <w:r/>
    </w:p>
    <w:p>
      <w:pPr>
        <w:pStyle w:val="1034"/>
        <w:numPr>
          <w:ilvl w:val="0"/>
          <w:numId w:val="27"/>
        </w:numPr>
        <w:pBdr>
          <w:top w:val="none" w:color="000000" w:sz="4" w:space="0"/>
          <w:left w:val="none" w:color="000000" w:sz="4" w:space="0"/>
          <w:bottom w:val="none" w:color="000000" w:sz="4" w:space="0"/>
          <w:right w:val="none" w:color="000000" w:sz="4" w:space="0"/>
        </w:pBdr>
        <w:spacing/>
        <w:ind w:right="0"/>
        <w:rPr/>
      </w:pPr>
      <w:r>
        <w:t xml:space="preserve">Up to 16 MiB of memory</w:t>
      </w:r>
      <w:r/>
    </w:p>
    <w:p>
      <w:pPr>
        <w:pStyle w:val="1034"/>
        <w:numPr>
          <w:ilvl w:val="0"/>
          <w:numId w:val="27"/>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lang w:val="de-DE"/>
        </w:rPr>
        <w:t xml:space="preserve">A hardware bootloader</w:t>
      </w:r>
      <w:r>
        <w:rPr>
          <w:highlight w:val="none"/>
        </w:rPr>
      </w:r>
      <w:r>
        <w:rPr>
          <w:rFonts w:ascii="Times New Roman" w:hAnsi="Times New Roman" w:eastAsia="Times New Roman" w:cs="Times New Roman"/>
          <w:sz w:val="24"/>
          <w:szCs w:val="24"/>
        </w:rPr>
      </w:r>
    </w:p>
    <w:p>
      <w:pPr>
        <w:pStyle w:val="1034"/>
        <w:numPr>
          <w:ilvl w:val="0"/>
          <w:numId w:val="27"/>
        </w:numPr>
        <w:pBdr>
          <w:top w:val="none" w:color="000000" w:sz="4" w:space="0"/>
          <w:left w:val="none" w:color="000000" w:sz="4" w:space="0"/>
          <w:bottom w:val="none" w:color="000000" w:sz="4" w:space="0"/>
          <w:right w:val="none" w:color="000000" w:sz="4" w:space="0"/>
        </w:pBdr>
        <w:spacing/>
        <w:ind w:right="0"/>
        <w:rPr/>
      </w:pPr>
      <w:r>
        <w:t xml:space="preserve">A multitasking operating system</w:t>
      </w:r>
      <w:r/>
    </w:p>
    <w:p>
      <w:pPr>
        <w:pStyle w:val="1034"/>
        <w:numPr>
          <w:ilvl w:val="0"/>
          <w:numId w:val="27"/>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lang w:val="de-DE"/>
        </w:rPr>
        <w:t xml:space="preserve">Manually implemented control logic at 0.5 IPC</w:t>
      </w:r>
      <w:r>
        <w:rPr>
          <w:highlight w:val="none"/>
        </w:rPr>
      </w:r>
      <w:r>
        <w:rPr>
          <w:rFonts w:ascii="Times New Roman" w:hAnsi="Times New Roman" w:eastAsia="Times New Roman" w:cs="Times New Roman"/>
          <w:sz w:val="24"/>
          <w:szCs w:val="24"/>
        </w:rPr>
      </w:r>
    </w:p>
    <w:p>
      <w:pPr>
        <w:pStyle w:val="1034"/>
        <w:numPr>
          <w:ilvl w:val="0"/>
          <w:numId w:val="27"/>
        </w:numPr>
        <w:pBdr>
          <w:top w:val="none" w:color="000000" w:sz="4" w:space="0"/>
          <w:left w:val="none" w:color="000000" w:sz="4" w:space="0"/>
          <w:bottom w:val="none" w:color="000000" w:sz="4" w:space="0"/>
          <w:right w:val="none" w:color="000000" w:sz="4" w:space="0"/>
        </w:pBdr>
        <w:spacing/>
        <w:ind w:right="0"/>
        <w:rPr/>
      </w:pPr>
      <w:r>
        <w:t xml:space="preserve">All built from discrete logic, with no microcontrollers or prebuilt cores</w:t>
      </w:r>
      <w:r>
        <w:rPr>
          <w:rFonts w:ascii="Times New Roman" w:hAnsi="Times New Roman" w:eastAsia="Times New Roman" w:cs="Times New Roman"/>
          <w:sz w:val="24"/>
        </w:rPr>
      </w:r>
      <w:r/>
    </w:p>
    <w:p>
      <w:pPr>
        <w:pStyle w:val="973"/>
        <w:pBdr/>
        <w:spacing/>
        <w:ind/>
        <w:rPr>
          <w:rFonts w:ascii="Times New Roman" w:hAnsi="Times New Roman" w:eastAsia="Times New Roman" w:cs="Times New Roman"/>
          <w:sz w:val="24"/>
          <w:szCs w:val="24"/>
        </w:rPr>
      </w:pPr>
      <w:r>
        <w:rPr>
          <w:highlight w:val="none"/>
          <w:lang w:val="de-DE"/>
        </w:rPr>
        <w:t xml:space="preserve">CPU Specification</w:t>
      </w:r>
      <w:r>
        <w:rPr>
          <w:highlight w:val="none"/>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pPr>
      <w:r>
        <w:t xml:space="preserve">The Nano8 CPU is designed to be both powerful and understandable. It balances performance with architectural clarity.</w:t>
      </w:r>
      <w:r/>
    </w:p>
    <w:p>
      <w:pPr>
        <w:pStyle w:val="1034"/>
        <w:numPr>
          <w:ilvl w:val="0"/>
          <w:numId w:val="28"/>
        </w:numPr>
        <w:pBdr>
          <w:top w:val="none" w:color="000000" w:sz="4" w:space="0"/>
          <w:left w:val="none" w:color="000000" w:sz="4" w:space="0"/>
          <w:bottom w:val="none" w:color="000000" w:sz="4" w:space="0"/>
          <w:right w:val="none" w:color="000000" w:sz="4" w:space="0"/>
        </w:pBdr>
        <w:spacing/>
        <w:ind w:right="0"/>
        <w:rPr/>
      </w:pPr>
      <w:r>
        <w:t xml:space="preserve">Data Bus: 8-bit</w:t>
      </w:r>
      <w:r/>
    </w:p>
    <w:p>
      <w:pPr>
        <w:pStyle w:val="1034"/>
        <w:numPr>
          <w:ilvl w:val="0"/>
          <w:numId w:val="28"/>
        </w:numPr>
        <w:pBdr>
          <w:top w:val="none" w:color="000000" w:sz="4" w:space="0"/>
          <w:left w:val="none" w:color="000000" w:sz="4" w:space="0"/>
          <w:bottom w:val="none" w:color="000000" w:sz="4" w:space="0"/>
          <w:right w:val="none" w:color="000000" w:sz="4" w:space="0"/>
        </w:pBdr>
        <w:spacing/>
        <w:ind w:right="0"/>
        <w:rPr/>
      </w:pPr>
      <w:r>
        <w:t xml:space="preserve">Address Bus: 16-bit physical, extended via MMU</w:t>
      </w:r>
      <w:r/>
    </w:p>
    <w:p>
      <w:pPr>
        <w:pStyle w:val="1034"/>
        <w:numPr>
          <w:ilvl w:val="0"/>
          <w:numId w:val="28"/>
        </w:numPr>
        <w:pBdr>
          <w:top w:val="none" w:color="000000" w:sz="4" w:space="0"/>
          <w:left w:val="none" w:color="000000" w:sz="4" w:space="0"/>
          <w:bottom w:val="none" w:color="000000" w:sz="4" w:space="0"/>
          <w:right w:val="none" w:color="000000" w:sz="4" w:space="0"/>
        </w:pBdr>
        <w:spacing/>
        <w:ind w:right="0"/>
        <w:rPr/>
      </w:pPr>
      <w:r>
        <w:t xml:space="preserve">MMU: 24-bit virtual memory addressing</w:t>
      </w:r>
      <w:r/>
    </w:p>
    <w:p>
      <w:pPr>
        <w:pStyle w:val="1034"/>
        <w:numPr>
          <w:ilvl w:val="0"/>
          <w:numId w:val="28"/>
        </w:numPr>
        <w:pBdr>
          <w:top w:val="none" w:color="000000" w:sz="4" w:space="0"/>
          <w:left w:val="none" w:color="000000" w:sz="4" w:space="0"/>
          <w:bottom w:val="none" w:color="000000" w:sz="4" w:space="0"/>
          <w:right w:val="none" w:color="000000" w:sz="4" w:space="0"/>
        </w:pBdr>
        <w:spacing/>
        <w:ind w:right="0"/>
        <w:rPr/>
      </w:pPr>
      <w:r>
        <w:t xml:space="preserve">Stack: Hardware-supported stack for subroutine calls and interrupts</w:t>
      </w:r>
      <w:r/>
    </w:p>
    <w:p>
      <w:pPr>
        <w:pStyle w:val="1034"/>
        <w:numPr>
          <w:ilvl w:val="0"/>
          <w:numId w:val="28"/>
        </w:numPr>
        <w:pBdr>
          <w:top w:val="none" w:color="000000" w:sz="4" w:space="0"/>
          <w:left w:val="none" w:color="000000" w:sz="4" w:space="0"/>
          <w:bottom w:val="none" w:color="000000" w:sz="4" w:space="0"/>
          <w:right w:val="none" w:color="000000" w:sz="4" w:space="0"/>
        </w:pBdr>
        <w:spacing/>
        <w:ind w:right="0"/>
        <w:rPr/>
      </w:pPr>
      <w:r>
        <w:t xml:space="preserve">Clock Frequency: </w:t>
      </w:r>
      <w:r>
        <w:rPr>
          <w:lang w:val="de-DE"/>
        </w:rPr>
        <w:t xml:space="preserve">10 MHz at first, someday hopefully &gt;40MHz</w:t>
      </w:r>
      <w:r/>
    </w:p>
    <w:p>
      <w:pPr>
        <w:pStyle w:val="1034"/>
        <w:numPr>
          <w:ilvl w:val="0"/>
          <w:numId w:val="28"/>
        </w:numPr>
        <w:pBdr>
          <w:top w:val="none" w:color="000000" w:sz="4" w:space="0"/>
          <w:left w:val="none" w:color="000000" w:sz="4" w:space="0"/>
          <w:bottom w:val="none" w:color="000000" w:sz="4" w:space="0"/>
          <w:right w:val="none" w:color="000000" w:sz="4" w:space="0"/>
        </w:pBdr>
        <w:spacing/>
        <w:ind w:right="0"/>
        <w:rPr/>
      </w:pPr>
      <w:r>
        <w:t xml:space="preserve">Interrupt System: Vector-based, with support for multiple interrupt sources</w:t>
      </w:r>
      <w:r/>
    </w:p>
    <w:p>
      <w:pPr>
        <w:pStyle w:val="1034"/>
        <w:numPr>
          <w:ilvl w:val="0"/>
          <w:numId w:val="28"/>
        </w:numPr>
        <w:pBdr>
          <w:top w:val="none" w:color="000000" w:sz="4" w:space="0"/>
          <w:left w:val="none" w:color="000000" w:sz="4" w:space="0"/>
          <w:bottom w:val="none" w:color="000000" w:sz="4" w:space="0"/>
          <w:right w:val="none" w:color="000000" w:sz="4" w:space="0"/>
        </w:pBdr>
        <w:spacing/>
        <w:ind w:right="0"/>
        <w:rPr/>
      </w:pPr>
      <w:r>
        <w:t xml:space="preserve">Adjustable Clock &amp; Voltage: For performance tuning and power efficiency</w:t>
      </w:r>
      <w:r/>
    </w:p>
    <w:p>
      <w:pPr>
        <w:pStyle w:val="1034"/>
        <w:numPr>
          <w:ilvl w:val="0"/>
          <w:numId w:val="28"/>
        </w:numPr>
        <w:pBdr>
          <w:top w:val="none" w:color="000000" w:sz="4" w:space="0"/>
          <w:left w:val="none" w:color="000000" w:sz="4" w:space="0"/>
          <w:bottom w:val="none" w:color="000000" w:sz="4" w:space="0"/>
          <w:right w:val="none" w:color="000000" w:sz="4" w:space="0"/>
        </w:pBdr>
        <w:spacing/>
        <w:ind w:right="0"/>
        <w:rPr/>
      </w:pPr>
      <w:r>
        <w:t xml:space="preserve">Instruction Efficiency: ~1 IPC (Instruction Per Cycle), enabling high throughput</w:t>
      </w:r>
      <w:r/>
    </w:p>
    <w:p>
      <w:pPr>
        <w:pStyle w:val="1034"/>
        <w:numPr>
          <w:ilvl w:val="0"/>
          <w:numId w:val="28"/>
        </w:numPr>
        <w:pBdr>
          <w:top w:val="none" w:color="000000" w:sz="4" w:space="0"/>
          <w:left w:val="none" w:color="000000" w:sz="4" w:space="0"/>
          <w:bottom w:val="none" w:color="000000" w:sz="4" w:space="0"/>
          <w:right w:val="none" w:color="000000" w:sz="4" w:space="0"/>
        </w:pBdr>
        <w:spacing/>
        <w:ind w:right="0"/>
        <w:rPr/>
      </w:pPr>
      <w:r>
        <w:t xml:space="preserve">Design Philosophy: Fully synchronous, minimal control logic, no microcode</w:t>
      </w:r>
      <w:r/>
    </w:p>
    <w:p>
      <w:pPr>
        <w:pStyle w:val="973"/>
        <w:pBdr/>
        <w:spacing/>
        <w:ind/>
        <w:rPr/>
      </w:pPr>
      <w:r>
        <w:rPr>
          <w:lang w:val="de-DE"/>
        </w:rPr>
        <w:t xml:space="preserve">GPU Specifications</w:t>
      </w:r>
      <w:r/>
    </w:p>
    <w:p>
      <w:pPr>
        <w:pStyle w:val="1034"/>
        <w:numPr>
          <w:ilvl w:val="0"/>
          <w:numId w:val="29"/>
        </w:numPr>
        <w:pBdr>
          <w:top w:val="none" w:color="000000" w:sz="4" w:space="0"/>
          <w:left w:val="none" w:color="000000" w:sz="4" w:space="0"/>
          <w:bottom w:val="none" w:color="000000" w:sz="4" w:space="0"/>
          <w:right w:val="none" w:color="000000" w:sz="4" w:space="0"/>
        </w:pBdr>
        <w:spacing/>
        <w:ind w:right="0"/>
        <w:rPr/>
      </w:pPr>
      <w:r>
        <w:t xml:space="preserve">Color Depth: 8-bit indexed color (256-color palette)</w:t>
      </w:r>
      <w:r/>
    </w:p>
    <w:p>
      <w:pPr>
        <w:pStyle w:val="1034"/>
        <w:numPr>
          <w:ilvl w:val="0"/>
          <w:numId w:val="29"/>
        </w:numPr>
        <w:pBdr>
          <w:top w:val="none" w:color="000000" w:sz="4" w:space="0"/>
          <w:left w:val="none" w:color="000000" w:sz="4" w:space="0"/>
          <w:bottom w:val="none" w:color="000000" w:sz="4" w:space="0"/>
          <w:right w:val="none" w:color="000000" w:sz="4" w:space="0"/>
        </w:pBdr>
        <w:spacing/>
        <w:ind w:right="0"/>
        <w:rPr/>
      </w:pPr>
      <w:r>
        <w:t xml:space="preserve">Sprites: Hardware sprite engine with transparency and layering</w:t>
      </w:r>
      <w:r/>
    </w:p>
    <w:p>
      <w:pPr>
        <w:pStyle w:val="1034"/>
        <w:numPr>
          <w:ilvl w:val="0"/>
          <w:numId w:val="29"/>
        </w:numPr>
        <w:pBdr>
          <w:top w:val="none" w:color="000000" w:sz="4" w:space="0"/>
          <w:left w:val="none" w:color="000000" w:sz="4" w:space="0"/>
          <w:bottom w:val="none" w:color="000000" w:sz="4" w:space="0"/>
          <w:right w:val="none" w:color="000000" w:sz="4" w:space="0"/>
        </w:pBdr>
        <w:spacing/>
        <w:ind w:right="0"/>
        <w:rPr/>
      </w:pPr>
      <w:r>
        <w:t xml:space="preserve">Text Mode: Programmable character set, optional text overlay</w:t>
      </w:r>
      <w:r/>
    </w:p>
    <w:p>
      <w:pPr>
        <w:pStyle w:val="1034"/>
        <w:numPr>
          <w:ilvl w:val="0"/>
          <w:numId w:val="29"/>
        </w:numPr>
        <w:pBdr>
          <w:top w:val="none" w:color="000000" w:sz="4" w:space="0"/>
          <w:left w:val="none" w:color="000000" w:sz="4" w:space="0"/>
          <w:bottom w:val="none" w:color="000000" w:sz="4" w:space="0"/>
          <w:right w:val="none" w:color="000000" w:sz="4" w:space="0"/>
        </w:pBdr>
        <w:spacing/>
        <w:ind w:right="0"/>
        <w:rPr/>
      </w:pPr>
      <w:r>
        <w:t xml:space="preserve">Resolution: Configurable, up to 320×240 pixels</w:t>
      </w:r>
      <w:r/>
    </w:p>
    <w:p>
      <w:pPr>
        <w:pStyle w:val="1034"/>
        <w:numPr>
          <w:ilvl w:val="0"/>
          <w:numId w:val="29"/>
        </w:numPr>
        <w:pBdr>
          <w:top w:val="none" w:color="000000" w:sz="4" w:space="0"/>
          <w:left w:val="none" w:color="000000" w:sz="4" w:space="0"/>
          <w:bottom w:val="none" w:color="000000" w:sz="4" w:space="0"/>
          <w:right w:val="none" w:color="000000" w:sz="4" w:space="0"/>
        </w:pBdr>
        <w:spacing/>
        <w:ind w:right="0"/>
        <w:rPr/>
      </w:pPr>
      <w:r>
        <w:t xml:space="preserve">Memory Access: DMA interface for fast data transfer from system RAM</w:t>
      </w:r>
      <w:r/>
    </w:p>
    <w:p>
      <w:pPr>
        <w:pStyle w:val="1034"/>
        <w:numPr>
          <w:ilvl w:val="0"/>
          <w:numId w:val="29"/>
        </w:numPr>
        <w:pBdr>
          <w:top w:val="none" w:color="000000" w:sz="4" w:space="0"/>
          <w:left w:val="none" w:color="000000" w:sz="4" w:space="0"/>
          <w:bottom w:val="none" w:color="000000" w:sz="4" w:space="0"/>
          <w:right w:val="none" w:color="000000" w:sz="4" w:space="0"/>
        </w:pBdr>
        <w:spacing/>
        <w:ind w:right="0"/>
        <w:rPr/>
      </w:pPr>
      <w:r>
        <w:t xml:space="preserve">Video Output: Composite or VGA (depending on implementation)</w:t>
      </w:r>
      <w:r/>
    </w:p>
    <w:p>
      <w:pPr>
        <w:pStyle w:val="1034"/>
        <w:numPr>
          <w:ilvl w:val="0"/>
          <w:numId w:val="29"/>
        </w:numPr>
        <w:pBdr>
          <w:top w:val="none" w:color="000000" w:sz="4" w:space="0"/>
          <w:left w:val="none" w:color="000000" w:sz="4" w:space="0"/>
          <w:bottom w:val="none" w:color="000000" w:sz="4" w:space="0"/>
          <w:right w:val="none" w:color="000000" w:sz="4" w:space="0"/>
        </w:pBdr>
        <w:spacing/>
        <w:ind w:right="0"/>
        <w:rPr/>
      </w:pPr>
      <w:r>
        <w:t xml:space="preserve">Timing: Synchronized with CPU or independently clocked</w:t>
      </w:r>
      <w:r/>
    </w:p>
    <w:p>
      <w:pPr>
        <w:pStyle w:val="973"/>
        <w:pBdr/>
        <w:spacing/>
        <w:ind/>
        <w:rPr/>
      </w:pPr>
      <w:r>
        <w:rPr>
          <w:lang w:val="de-DE"/>
        </w:rPr>
        <w:t xml:space="preserve">System Architecture</w:t>
      </w:r>
      <w:r/>
    </w:p>
    <w:p>
      <w:pPr>
        <w:pStyle w:val="1034"/>
        <w:numPr>
          <w:ilvl w:val="0"/>
          <w:numId w:val="30"/>
        </w:numPr>
        <w:pBdr>
          <w:top w:val="none" w:color="000000" w:sz="4" w:space="0"/>
          <w:left w:val="none" w:color="000000" w:sz="4" w:space="0"/>
          <w:bottom w:val="none" w:color="000000" w:sz="4" w:space="0"/>
          <w:right w:val="none" w:color="000000" w:sz="4" w:space="0"/>
        </w:pBdr>
        <w:spacing/>
        <w:ind w:right="0"/>
        <w:rPr/>
      </w:pPr>
      <w:r>
        <w:t xml:space="preserve">Memory: Up to 16 MiB addressable via MMU</w:t>
      </w:r>
      <w:r/>
    </w:p>
    <w:p>
      <w:pPr>
        <w:pStyle w:val="1034"/>
        <w:numPr>
          <w:ilvl w:val="0"/>
          <w:numId w:val="30"/>
        </w:numPr>
        <w:pBdr>
          <w:top w:val="none" w:color="000000" w:sz="4" w:space="0"/>
          <w:left w:val="none" w:color="000000" w:sz="4" w:space="0"/>
          <w:bottom w:val="none" w:color="000000" w:sz="4" w:space="0"/>
          <w:right w:val="none" w:color="000000" w:sz="4" w:space="0"/>
        </w:pBdr>
        <w:spacing/>
        <w:ind w:right="0"/>
        <w:rPr/>
      </w:pPr>
      <w:r>
        <w:t xml:space="preserve">Bus Design: Shared system bus with arbitration logic</w:t>
      </w:r>
      <w:r/>
    </w:p>
    <w:p>
      <w:pPr>
        <w:pStyle w:val="1034"/>
        <w:numPr>
          <w:ilvl w:val="0"/>
          <w:numId w:val="30"/>
        </w:numPr>
        <w:pBdr>
          <w:top w:val="none" w:color="000000" w:sz="4" w:space="0"/>
          <w:left w:val="none" w:color="000000" w:sz="4" w:space="0"/>
          <w:bottom w:val="none" w:color="000000" w:sz="4" w:space="0"/>
          <w:right w:val="none" w:color="000000" w:sz="4" w:space="0"/>
        </w:pBdr>
        <w:spacing/>
        <w:ind w:right="0"/>
        <w:rPr/>
      </w:pPr>
      <w:r>
        <w:t xml:space="preserve">Peripherals: Serial I/O, keyboard interface, optional storage</w:t>
      </w:r>
      <w:r/>
    </w:p>
    <w:p>
      <w:pPr>
        <w:pStyle w:val="1034"/>
        <w:numPr>
          <w:ilvl w:val="0"/>
          <w:numId w:val="30"/>
        </w:numPr>
        <w:pBdr>
          <w:top w:val="none" w:color="000000" w:sz="4" w:space="0"/>
          <w:left w:val="none" w:color="000000" w:sz="4" w:space="0"/>
          <w:bottom w:val="none" w:color="000000" w:sz="4" w:space="0"/>
          <w:right w:val="none" w:color="000000" w:sz="4" w:space="0"/>
        </w:pBdr>
        <w:spacing/>
        <w:ind w:right="0"/>
        <w:rPr/>
      </w:pPr>
      <w:r>
        <w:t xml:space="preserve">Power Management: Adjustable voltage rails for experimentation</w:t>
      </w:r>
      <w:r/>
    </w:p>
    <w:p>
      <w:pPr>
        <w:pStyle w:val="1034"/>
        <w:numPr>
          <w:ilvl w:val="0"/>
          <w:numId w:val="30"/>
        </w:numPr>
        <w:pBdr>
          <w:top w:val="none" w:color="000000" w:sz="4" w:space="0"/>
          <w:left w:val="none" w:color="000000" w:sz="4" w:space="0"/>
          <w:bottom w:val="none" w:color="000000" w:sz="4" w:space="0"/>
          <w:right w:val="none" w:color="000000" w:sz="4" w:space="0"/>
        </w:pBdr>
        <w:spacing/>
        <w:ind w:right="0"/>
        <w:rPr/>
      </w:pPr>
      <w:r>
        <w:t xml:space="preserve">Expandability: Modular design for adding new components (e.g., sound, networking)</w:t>
      </w:r>
      <w:r/>
    </w:p>
    <w:p>
      <w:pPr>
        <w:pStyle w:val="973"/>
        <w:pBdr/>
        <w:spacing/>
        <w:ind/>
        <w:rPr/>
      </w:pPr>
      <w:r>
        <w:rPr>
          <w:lang w:val="de-DE"/>
        </w:rPr>
        <w:t xml:space="preserve">NanOS</w:t>
      </w:r>
      <w:r/>
    </w:p>
    <w:p>
      <w:pPr>
        <w:pBdr>
          <w:top w:val="none" w:color="000000" w:sz="4" w:space="0"/>
          <w:left w:val="none" w:color="000000" w:sz="4" w:space="0"/>
          <w:bottom w:val="none" w:color="000000" w:sz="4" w:space="0"/>
          <w:right w:val="none" w:color="000000" w:sz="4" w:space="0"/>
        </w:pBdr>
        <w:spacing/>
        <w:ind w:right="0" w:firstLine="0" w:left="0"/>
        <w:rPr>
          <w:highlight w:val="none"/>
          <w:lang w:val="de-DE"/>
        </w:rPr>
      </w:pPr>
      <w:r>
        <w:t xml:space="preserve">NanOS is the multitasking operating system designed specifically for the Nano8 architecture. It is built entirely from discrete logic and tailored to the constraints and strengths of the system. Despite its simplicity, NanOS provides a robust foundation fo</w:t>
      </w:r>
      <w:r>
        <w:t xml:space="preserve">r multitasking, I/O, and user interaction</w:t>
      </w:r>
      <w:r>
        <w:rPr>
          <w:lang w:val="de-DE"/>
        </w:rPr>
        <w:t xml:space="preserve">.</w:t>
      </w:r>
      <w:r>
        <w:rPr>
          <w:highlight w:val="none"/>
        </w:rPr>
      </w:r>
      <w:r>
        <w:rPr>
          <w:highlight w:val="none"/>
          <w:lang w:val="de-DE"/>
        </w:rPr>
      </w:r>
    </w:p>
    <w:p>
      <w:pPr>
        <w:pStyle w:val="974"/>
        <w:pBdr/>
        <w:spacing/>
        <w:ind/>
        <w:rPr>
          <w:highlight w:val="none"/>
        </w:rPr>
      </w:pPr>
      <w:r>
        <w:rPr>
          <w:highlight w:val="none"/>
          <w:lang w:val="de-DE"/>
        </w:rPr>
        <w:t xml:space="preserve">Core Features</w:t>
      </w:r>
      <w:r>
        <w:rPr>
          <w:highlight w:val="none"/>
          <w:lang w:val="de-DE"/>
        </w:rPr>
      </w:r>
      <w:r>
        <w:rPr>
          <w:highlight w:val="none"/>
        </w:rPr>
      </w:r>
    </w:p>
    <w:p>
      <w:pPr>
        <w:pStyle w:val="1034"/>
        <w:numPr>
          <w:ilvl w:val="0"/>
          <w:numId w:val="32"/>
        </w:numPr>
        <w:pBdr>
          <w:top w:val="none" w:color="000000" w:sz="4" w:space="0"/>
          <w:left w:val="none" w:color="000000" w:sz="4" w:space="0"/>
          <w:bottom w:val="none" w:color="000000" w:sz="4" w:space="0"/>
          <w:right w:val="none" w:color="000000" w:sz="4" w:space="0"/>
        </w:pBdr>
        <w:spacing/>
        <w:ind w:right="0"/>
        <w:rPr/>
      </w:pPr>
      <w:r>
        <w:t xml:space="preserve">Multitasking Kernel   Supports cooperative multitasking with optional preemptive extensions. Tasks are managed via a lightweight scheduler and context-switching mechanism.</w:t>
      </w:r>
      <w:r/>
    </w:p>
    <w:p>
      <w:pPr>
        <w:pStyle w:val="1034"/>
        <w:numPr>
          <w:ilvl w:val="0"/>
          <w:numId w:val="32"/>
        </w:numPr>
        <w:pBdr>
          <w:top w:val="none" w:color="000000" w:sz="4" w:space="0"/>
          <w:left w:val="none" w:color="000000" w:sz="4" w:space="0"/>
          <w:bottom w:val="none" w:color="000000" w:sz="4" w:space="0"/>
          <w:right w:val="none" w:color="000000" w:sz="4" w:space="0"/>
        </w:pBdr>
        <w:spacing/>
        <w:ind w:right="0"/>
        <w:rPr/>
      </w:pPr>
      <w:r>
        <w:t xml:space="preserve">Memory Management   Utilizes the 24-bit MMU to provide virtual memory addressing. Supports paging and memory protection for isolated task execution.</w:t>
      </w:r>
      <w:r/>
    </w:p>
    <w:p>
      <w:pPr>
        <w:pStyle w:val="1034"/>
        <w:numPr>
          <w:ilvl w:val="0"/>
          <w:numId w:val="32"/>
        </w:numPr>
        <w:pBdr>
          <w:top w:val="none" w:color="000000" w:sz="4" w:space="0"/>
          <w:left w:val="none" w:color="000000" w:sz="4" w:space="0"/>
          <w:bottom w:val="none" w:color="000000" w:sz="4" w:space="0"/>
          <w:right w:val="none" w:color="000000" w:sz="4" w:space="0"/>
        </w:pBdr>
        <w:spacing/>
        <w:ind w:right="0"/>
        <w:rPr/>
      </w:pPr>
      <w:r>
        <w:t xml:space="preserve">Interrupt Handling   Vector-based interrupt system allows responsive I/O and timer-driven task switching.</w:t>
      </w:r>
      <w:r/>
    </w:p>
    <w:p>
      <w:pPr>
        <w:pStyle w:val="1034"/>
        <w:numPr>
          <w:ilvl w:val="0"/>
          <w:numId w:val="32"/>
        </w:numPr>
        <w:pBdr>
          <w:top w:val="none" w:color="000000" w:sz="4" w:space="0"/>
          <w:left w:val="none" w:color="000000" w:sz="4" w:space="0"/>
          <w:bottom w:val="none" w:color="000000" w:sz="4" w:space="0"/>
          <w:right w:val="none" w:color="000000" w:sz="4" w:space="0"/>
        </w:pBdr>
        <w:spacing/>
        <w:ind w:right="0"/>
        <w:rPr/>
      </w:pPr>
      <w:r>
        <w:t xml:space="preserve">Shell Interface   A minimal command-line interface accessible via serial or video output. Supports basic commands, task management, and file operations.</w:t>
      </w:r>
      <w:r>
        <w:rPr>
          <w:rFonts w:ascii="Times New Roman" w:hAnsi="Times New Roman" w:eastAsia="Times New Roman" w:cs="Times New Roman"/>
          <w:sz w:val="24"/>
        </w:rPr>
      </w:r>
      <w:r/>
    </w:p>
    <w:p>
      <w:pPr>
        <w:pStyle w:val="974"/>
        <w:pBdr/>
        <w:spacing/>
        <w:ind/>
        <w:rPr>
          <w:rFonts w:ascii="Times New Roman" w:hAnsi="Times New Roman" w:eastAsia="Times New Roman" w:cs="Times New Roman"/>
          <w:sz w:val="24"/>
          <w:szCs w:val="24"/>
        </w:rPr>
      </w:pPr>
      <w:r>
        <w:rPr>
          <w:highlight w:val="none"/>
          <w:lang w:val="de-DE"/>
        </w:rPr>
        <w:t xml:space="preserve">Storage System</w:t>
      </w:r>
      <w:r>
        <w:rPr>
          <w:highlight w:val="none"/>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pPr>
      <w:r>
        <w:t xml:space="preserve">Primary Storage: Non-volatile FRAM (Ferroelectric RAM)</w:t>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Advantages</w:t>
      </w:r>
      <w:r>
        <w:rPr>
          <w:b/>
          <w:bCs/>
        </w:rPr>
        <w:t xml:space="preserve">:</w:t>
      </w:r>
      <w:r>
        <w:rPr>
          <w:b/>
          <w:bCs/>
        </w:rPr>
      </w:r>
      <w:r>
        <w:rPr>
          <w:b/>
          <w:bCs/>
        </w:rPr>
      </w:r>
    </w:p>
    <w:p>
      <w:pPr>
        <w:pStyle w:val="1034"/>
        <w:numPr>
          <w:ilvl w:val="0"/>
          <w:numId w:val="34"/>
        </w:numPr>
        <w:pBdr>
          <w:top w:val="none" w:color="000000" w:sz="4" w:space="0"/>
          <w:left w:val="none" w:color="000000" w:sz="4" w:space="0"/>
          <w:bottom w:val="none" w:color="000000" w:sz="4" w:space="0"/>
          <w:right w:val="none" w:color="000000" w:sz="4" w:space="0"/>
        </w:pBdr>
        <w:spacing/>
        <w:ind w:right="0"/>
        <w:rPr/>
      </w:pPr>
      <w:r>
        <w:t xml:space="preserve">Fast read/write speeds comparable to SRAM</w:t>
      </w:r>
      <w:r/>
    </w:p>
    <w:p>
      <w:pPr>
        <w:pStyle w:val="1034"/>
        <w:numPr>
          <w:ilvl w:val="0"/>
          <w:numId w:val="34"/>
        </w:numPr>
        <w:pBdr>
          <w:top w:val="none" w:color="000000" w:sz="4" w:space="0"/>
          <w:left w:val="none" w:color="000000" w:sz="4" w:space="0"/>
          <w:bottom w:val="none" w:color="000000" w:sz="4" w:space="0"/>
          <w:right w:val="none" w:color="000000" w:sz="4" w:space="0"/>
        </w:pBdr>
        <w:spacing/>
        <w:ind w:right="0"/>
        <w:rPr/>
      </w:pPr>
      <w:r>
        <w:t xml:space="preserve">Virtually unlimited write cycles</w:t>
      </w:r>
      <w:r/>
    </w:p>
    <w:p>
      <w:pPr>
        <w:pStyle w:val="1034"/>
        <w:numPr>
          <w:ilvl w:val="0"/>
          <w:numId w:val="34"/>
        </w:numPr>
        <w:pBdr>
          <w:top w:val="none" w:color="000000" w:sz="4" w:space="0"/>
          <w:left w:val="none" w:color="000000" w:sz="4" w:space="0"/>
          <w:bottom w:val="none" w:color="000000" w:sz="4" w:space="0"/>
          <w:right w:val="none" w:color="000000" w:sz="4" w:space="0"/>
        </w:pBdr>
        <w:spacing/>
        <w:ind w:right="0"/>
        <w:rPr/>
      </w:pPr>
      <w:r>
        <w:t xml:space="preserve">No need for wear leveling or flash management</w:t>
      </w:r>
      <w:r/>
    </w:p>
    <w:p>
      <w:pPr>
        <w:pStyle w:val="1034"/>
        <w:numPr>
          <w:ilvl w:val="0"/>
          <w:numId w:val="34"/>
        </w:numPr>
        <w:pBdr>
          <w:top w:val="none" w:color="000000" w:sz="4" w:space="0"/>
          <w:left w:val="none" w:color="000000" w:sz="4" w:space="0"/>
          <w:bottom w:val="none" w:color="000000" w:sz="4" w:space="0"/>
          <w:right w:val="none" w:color="000000" w:sz="4" w:space="0"/>
        </w:pBdr>
        <w:spacing/>
        <w:ind w:right="0"/>
        <w:rPr/>
      </w:pPr>
      <w:r>
        <w:t xml:space="preserve">Retains data without power</w:t>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Use Cases:</w:t>
      </w:r>
      <w:r>
        <w:rPr>
          <w:b/>
          <w:bCs/>
        </w:rPr>
      </w:r>
      <w:r>
        <w:rPr>
          <w:b/>
          <w:bCs/>
        </w:rPr>
      </w:r>
    </w:p>
    <w:p>
      <w:pPr>
        <w:pStyle w:val="1034"/>
        <w:numPr>
          <w:ilvl w:val="0"/>
          <w:numId w:val="34"/>
        </w:numPr>
        <w:pBdr>
          <w:top w:val="none" w:color="000000" w:sz="4" w:space="0"/>
          <w:left w:val="none" w:color="000000" w:sz="4" w:space="0"/>
          <w:bottom w:val="none" w:color="000000" w:sz="4" w:space="0"/>
          <w:right w:val="none" w:color="000000" w:sz="4" w:space="0"/>
        </w:pBdr>
        <w:spacing/>
        <w:ind w:right="0"/>
        <w:rPr/>
      </w:pPr>
      <w:r>
        <w:t xml:space="preserve">Persistent file system</w:t>
      </w:r>
      <w:r/>
    </w:p>
    <w:p>
      <w:pPr>
        <w:pStyle w:val="1034"/>
        <w:numPr>
          <w:ilvl w:val="0"/>
          <w:numId w:val="34"/>
        </w:numPr>
        <w:pBdr>
          <w:top w:val="none" w:color="000000" w:sz="4" w:space="0"/>
          <w:left w:val="none" w:color="000000" w:sz="4" w:space="0"/>
          <w:bottom w:val="none" w:color="000000" w:sz="4" w:space="0"/>
          <w:right w:val="none" w:color="000000" w:sz="4" w:space="0"/>
        </w:pBdr>
        <w:spacing/>
        <w:ind w:right="0"/>
        <w:rPr/>
      </w:pPr>
      <w:r>
        <w:t xml:space="preserve">Configuration storage</w:t>
      </w:r>
      <w:r/>
    </w:p>
    <w:p>
      <w:pPr>
        <w:pStyle w:val="1034"/>
        <w:numPr>
          <w:ilvl w:val="0"/>
          <w:numId w:val="34"/>
        </w:numPr>
        <w:pBdr>
          <w:top w:val="none" w:color="000000" w:sz="4" w:space="0"/>
          <w:left w:val="none" w:color="000000" w:sz="4" w:space="0"/>
          <w:bottom w:val="none" w:color="000000" w:sz="4" w:space="0"/>
          <w:right w:val="none" w:color="000000" w:sz="4" w:space="0"/>
        </w:pBdr>
        <w:spacing/>
        <w:ind w:right="0"/>
        <w:rPr/>
      </w:pPr>
      <w:r>
        <w:t xml:space="preserve">Task state preservation across reboots</w:t>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File System:</w:t>
      </w:r>
      <w:r>
        <w:rPr>
          <w:b/>
          <w:bCs/>
        </w:rPr>
      </w:r>
      <w:r>
        <w:rPr>
          <w:b/>
          <w:bCs/>
        </w:rPr>
      </w:r>
    </w:p>
    <w:p>
      <w:pPr>
        <w:pStyle w:val="1034"/>
        <w:numPr>
          <w:ilvl w:val="0"/>
          <w:numId w:val="34"/>
        </w:numPr>
        <w:pBdr>
          <w:top w:val="none" w:color="000000" w:sz="4" w:space="0"/>
          <w:left w:val="none" w:color="000000" w:sz="4" w:space="0"/>
          <w:bottom w:val="none" w:color="000000" w:sz="4" w:space="0"/>
          <w:right w:val="none" w:color="000000" w:sz="4" w:space="0"/>
        </w:pBdr>
        <w:spacing/>
        <w:ind w:right="0"/>
        <w:rPr/>
      </w:pPr>
      <w:r>
        <w:t xml:space="preserve">Simple flat file system or directory-based structure</w:t>
      </w:r>
      <w:r/>
    </w:p>
    <w:p>
      <w:pPr>
        <w:pStyle w:val="1034"/>
        <w:numPr>
          <w:ilvl w:val="0"/>
          <w:numId w:val="34"/>
        </w:numPr>
        <w:pBdr>
          <w:top w:val="none" w:color="000000" w:sz="4" w:space="0"/>
          <w:left w:val="none" w:color="000000" w:sz="4" w:space="0"/>
          <w:bottom w:val="none" w:color="000000" w:sz="4" w:space="0"/>
          <w:right w:val="none" w:color="000000" w:sz="4" w:space="0"/>
        </w:pBdr>
        <w:spacing/>
        <w:ind w:right="0"/>
        <w:rPr/>
      </w:pPr>
      <w:r>
        <w:t xml:space="preserve">Metadata stored in reserved FRAM sectors</w:t>
      </w:r>
      <w:r/>
    </w:p>
    <w:p>
      <w:pPr>
        <w:pStyle w:val="1034"/>
        <w:numPr>
          <w:ilvl w:val="0"/>
          <w:numId w:val="34"/>
        </w:numPr>
        <w:pBdr>
          <w:top w:val="none" w:color="000000" w:sz="4" w:space="0"/>
          <w:left w:val="none" w:color="000000" w:sz="4" w:space="0"/>
          <w:bottom w:val="none" w:color="000000" w:sz="4" w:space="0"/>
          <w:right w:val="none" w:color="000000" w:sz="4" w:space="0"/>
        </w:pBdr>
        <w:spacing/>
        <w:ind w:right="0"/>
        <w:rPr/>
      </w:pPr>
      <w:r>
        <w:t xml:space="preserve">Optional journaling for data integrity</w:t>
      </w:r>
      <w:r/>
    </w:p>
    <w:p>
      <w:pPr>
        <w:pStyle w:val="974"/>
        <w:pBdr/>
        <w:spacing/>
        <w:ind/>
        <w:rPr/>
      </w:pPr>
      <w:r>
        <w:rPr>
          <w:lang w:val="de-DE"/>
        </w:rPr>
        <w:t xml:space="preserve">Modular Drivers</w:t>
      </w:r>
      <w:r/>
    </w:p>
    <w:p>
      <w:pPr>
        <w:pBdr>
          <w:top w:val="none" w:color="000000" w:sz="4" w:space="0"/>
          <w:left w:val="none" w:color="000000" w:sz="4" w:space="0"/>
          <w:bottom w:val="none" w:color="000000" w:sz="4" w:space="0"/>
          <w:right w:val="none" w:color="000000" w:sz="4" w:space="0"/>
        </w:pBdr>
        <w:spacing/>
        <w:ind w:right="0" w:firstLine="0" w:left="0"/>
        <w:rPr/>
      </w:pPr>
      <w:r>
        <w:t xml:space="preserve">NanOS includes modular drivers for:</w:t>
      </w:r>
      <w:r/>
    </w:p>
    <w:p>
      <w:pPr>
        <w:pStyle w:val="1034"/>
        <w:numPr>
          <w:ilvl w:val="0"/>
          <w:numId w:val="37"/>
        </w:numPr>
        <w:pBdr>
          <w:top w:val="none" w:color="000000" w:sz="4" w:space="0"/>
          <w:left w:val="none" w:color="000000" w:sz="4" w:space="0"/>
          <w:bottom w:val="none" w:color="000000" w:sz="4" w:space="0"/>
          <w:right w:val="none" w:color="000000" w:sz="4" w:space="0"/>
        </w:pBdr>
        <w:spacing/>
        <w:ind w:right="0"/>
        <w:rPr/>
      </w:pPr>
      <w:r>
        <w:t xml:space="preserve">GPU: Text and graphics output</w:t>
      </w:r>
      <w:r/>
    </w:p>
    <w:p>
      <w:pPr>
        <w:pStyle w:val="1034"/>
        <w:numPr>
          <w:ilvl w:val="0"/>
          <w:numId w:val="37"/>
        </w:numPr>
        <w:pBdr>
          <w:top w:val="none" w:color="000000" w:sz="4" w:space="0"/>
          <w:left w:val="none" w:color="000000" w:sz="4" w:space="0"/>
          <w:bottom w:val="none" w:color="000000" w:sz="4" w:space="0"/>
          <w:right w:val="none" w:color="000000" w:sz="4" w:space="0"/>
        </w:pBdr>
        <w:spacing/>
        <w:ind w:right="0"/>
        <w:rPr/>
      </w:pPr>
      <w:r>
        <w:t xml:space="preserve">Serial I/O: Communication with external devices or host systems</w:t>
      </w:r>
      <w:r/>
    </w:p>
    <w:p>
      <w:pPr>
        <w:pStyle w:val="1034"/>
        <w:numPr>
          <w:ilvl w:val="0"/>
          <w:numId w:val="37"/>
        </w:numPr>
        <w:pBdr>
          <w:top w:val="none" w:color="000000" w:sz="4" w:space="0"/>
          <w:left w:val="none" w:color="000000" w:sz="4" w:space="0"/>
          <w:bottom w:val="none" w:color="000000" w:sz="4" w:space="0"/>
          <w:right w:val="none" w:color="000000" w:sz="4" w:space="0"/>
        </w:pBdr>
        <w:spacing/>
        <w:ind w:right="0"/>
        <w:rPr/>
      </w:pPr>
      <w:r>
        <w:t xml:space="preserve">Keyboard: PS/2 or matrix scanning</w:t>
      </w:r>
      <w:r/>
    </w:p>
    <w:p>
      <w:pPr>
        <w:pStyle w:val="1034"/>
        <w:numPr>
          <w:ilvl w:val="0"/>
          <w:numId w:val="37"/>
        </w:numPr>
        <w:pBdr>
          <w:top w:val="none" w:color="000000" w:sz="4" w:space="0"/>
          <w:left w:val="none" w:color="000000" w:sz="4" w:space="0"/>
          <w:bottom w:val="none" w:color="000000" w:sz="4" w:space="0"/>
          <w:right w:val="none" w:color="000000" w:sz="4" w:space="0"/>
        </w:pBdr>
        <w:spacing/>
        <w:ind w:right="0"/>
        <w:rPr/>
      </w:pPr>
      <w:r>
        <w:t xml:space="preserve">FRAM: Read/write interface with block-level access</w:t>
      </w:r>
      <w:r>
        <w:rPr>
          <w:rFonts w:ascii="Times New Roman" w:hAnsi="Times New Roman" w:eastAsia="Times New Roman" w:cs="Times New Roman"/>
          <w:sz w:val="24"/>
        </w:rPr>
      </w:r>
      <w:r/>
    </w:p>
    <w:p>
      <w:pPr>
        <w:pStyle w:val="974"/>
        <w:pBdr/>
        <w:spacing/>
        <w:ind/>
        <w:rPr/>
      </w:pPr>
      <w:r>
        <w:rPr>
          <w:lang w:val="de-DE"/>
        </w:rPr>
        <w:t xml:space="preserve">Development Tools</w:t>
      </w:r>
      <w:r/>
    </w:p>
    <w:p>
      <w:pPr>
        <w:pBdr/>
        <w:spacing/>
        <w:ind/>
        <w:rPr/>
      </w:pPr>
      <w:r>
        <w:rPr>
          <w:lang w:val="de-DE"/>
        </w:rPr>
        <w:t xml:space="preserve">The on board development tools will hopefulyl include a text editor, a compiler, a linker and some more utility things. I hope to be able to develop updates for the OS on the OS (which is why I am so willing to invest in high RAM suppor).</w:t>
      </w:r>
      <w:r/>
    </w:p>
    <w:p>
      <w:pPr>
        <w:pBdr/>
        <w:spacing/>
        <w:ind/>
        <w:rPr>
          <w:highlight w:val="none"/>
          <w:lang w:val="de-DE"/>
          <w14:ligatures w14:val="none"/>
        </w:rPr>
      </w:pPr>
      <w:r>
        <w:rPr>
          <w:highlight w:val="none"/>
          <w:lang w:val="de-DE"/>
        </w:rPr>
      </w:r>
      <w:r>
        <w:rPr>
          <w:highlight w:val="none"/>
          <w:lang w:val="en-GB"/>
        </w:rPr>
        <w:br w:type="page" w:clear="all"/>
      </w:r>
      <w:r>
        <w:rPr>
          <w:highlight w:val="none"/>
          <w:lang w:val="de-DE"/>
          <w14:ligatures w14:val="none"/>
        </w:rPr>
      </w:r>
    </w:p>
    <w:p>
      <w:pPr>
        <w:pStyle w:val="972"/>
        <w:suppressLineNumbers w:val="false"/>
        <w:pBdr/>
        <w:spacing/>
        <w:ind w:left="432"/>
        <w:rPr>
          <w:highlight w:val="none"/>
          <w14:ligatures w14:val="none"/>
        </w:rPr>
      </w:pPr>
      <w:r/>
      <w:bookmarkStart w:id="1" w:name="_Toc1"/>
      <w:r>
        <w:rPr>
          <w:lang w:val="en-GB"/>
        </w:rPr>
        <w:t xml:space="preserve">CPU Archite</w:t>
      </w:r>
      <w:r>
        <w:rPr>
          <w:lang w:val="en-GB"/>
        </w:rPr>
        <w:t xml:space="preserve">cture</w:t>
      </w:r>
      <w:r>
        <w:rPr>
          <w:highlight w:val="none"/>
          <w:lang w:val="en-GB"/>
        </w:rPr>
      </w:r>
      <w:bookmarkEnd w:id="1"/>
      <w:r>
        <w:rPr>
          <w:highlight w:val="none"/>
          <w14:ligatures w14:val="none"/>
        </w:rPr>
      </w:r>
      <w:r>
        <w:rPr>
          <w:highlight w:val="none"/>
          <w14:ligatures w14:val="none"/>
        </w:rPr>
      </w:r>
    </w:p>
    <w:p>
      <w:pPr>
        <w:pBdr/>
        <w:spacing/>
        <w:ind/>
        <w:rPr>
          <w:rFonts w:ascii="Cantarell" w:hAnsi="Cantarell" w:eastAsia="Cantarell" w:cs="Cantarell"/>
          <w:b w:val="0"/>
          <w:bCs w:val="0"/>
          <w:color w:val="000000" w:themeColor="text1"/>
          <w:sz w:val="22"/>
          <w:szCs w:val="22"/>
          <w:highlight w:val="none"/>
          <w:lang w:val="en-GB"/>
        </w:rPr>
      </w:pPr>
      <w:r>
        <w:rPr>
          <w:rFonts w:ascii="Cantarell" w:hAnsi="Cantarell" w:eastAsia="Cantarell" w:cs="Cantarell"/>
          <w:b w:val="0"/>
          <w:bCs w:val="0"/>
          <w:color w:val="000000" w:themeColor="text1"/>
          <w:sz w:val="22"/>
          <w:szCs w:val="22"/>
          <w:lang w:val="en-GB"/>
        </w:rPr>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2990003</wp:posOffset>
                </wp:positionH>
                <wp:positionV relativeFrom="paragraph">
                  <wp:posOffset>50036</wp:posOffset>
                </wp:positionV>
                <wp:extent cx="3227917" cy="3126725"/>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33194" name=""/>
                        <pic:cNvPicPr>
                          <a:picLocks noChangeAspect="1"/>
                        </pic:cNvPicPr>
                        <pic:nvPr/>
                      </pic:nvPicPr>
                      <pic:blipFill>
                        <a:blip r:embed="rId16"/>
                        <a:srcRect l="4752" t="7233" r="6983" b="7698"/>
                        <a:stretch/>
                      </pic:blipFill>
                      <pic:spPr bwMode="auto">
                        <a:xfrm flipH="0" flipV="0">
                          <a:off x="0" y="0"/>
                          <a:ext cx="3227916" cy="312672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19456;o:allowoverlap:true;o:allowincell:true;mso-position-horizontal-relative:text;margin-left:235.43pt;mso-position-horizontal:absolute;mso-position-vertical-relative:text;margin-top:3.94pt;mso-position-vertical:absolute;width:254.17pt;height:246.20pt;mso-wrap-distance-left:9.07pt;mso-wrap-distance-top:0.00pt;mso-wrap-distance-right:9.07pt;mso-wrap-distance-bottom:0.00pt;z-index:1;" stroked="false">
                <w10:wrap type="square"/>
                <v:imagedata r:id="rId16" o:title="" croptop="4740f" cropleft="3114f" cropbottom="5045f" cropright="4576f"/>
                <o:lock v:ext="edit" rotation="t"/>
              </v:shape>
            </w:pict>
          </mc:Fallback>
        </mc:AlternateContent>
      </w:r>
      <w:r>
        <w:rPr>
          <w:rFonts w:ascii="Cantarell" w:hAnsi="Cantarell" w:eastAsia="Cantarell" w:cs="Cantarell"/>
          <w:b w:val="0"/>
          <w:bCs w:val="0"/>
          <w:color w:val="000000" w:themeColor="text1"/>
          <w:sz w:val="22"/>
          <w:szCs w:val="22"/>
          <w:lang w:val="en-GB"/>
        </w:rPr>
        <w:t xml:space="preserve">This section covers the CPU architecture, from </w:t>
      </w:r>
      <w:r>
        <mc:AlternateContent>
          <mc:Choice Requires="wpg">
            <w:drawing>
              <wp:anchor xmlns:wp="http://schemas.openxmlformats.org/drawingml/2006/wordprocessingDrawing" xmlns:wp14="http://schemas.microsoft.com/office/word/2010/wordprocessingDrawing" distT="0" distB="0" distL="115200" distR="115200" simplePos="0" relativeHeight="25600" behindDoc="0" locked="0" layoutInCell="1" allowOverlap="1">
                <wp:simplePos x="0" y="0"/>
                <wp:positionH relativeFrom="column">
                  <wp:posOffset>2990003</wp:posOffset>
                </wp:positionH>
                <wp:positionV relativeFrom="paragraph">
                  <wp:posOffset>3234361</wp:posOffset>
                </wp:positionV>
                <wp:extent cx="3227917" cy="457200"/>
                <wp:effectExtent l="0" t="0" r="0" b="0"/>
                <wp:wrapSquare wrapText="bothSides"/>
                <wp:docPr id="2" name=""/>
                <wp:cNvGraphicFramePr/>
                <a:graphic xmlns:a="http://schemas.openxmlformats.org/drawingml/2006/main">
                  <a:graphicData uri="http://schemas.microsoft.com/office/word/2010/wordprocessingShape">
                    <wps:wsp>
                      <wps:cNvPr id="0" name=""/>
                      <wps:cNvSpPr/>
                      <wps:spPr bwMode="auto">
                        <a:xfrm>
                          <a:off x="0" y="0"/>
                          <a:ext cx="3228276" cy="258793"/>
                        </a:xfrm>
                        <a:prstGeom prst="rect">
                          <a:avLst/>
                        </a:prstGeom>
                        <a:noFill/>
                        <a:ln>
                          <a:noFill/>
                        </a:ln>
                      </wps:spPr>
                      <wps:txbx>
                        <w:txbxContent>
                          <w:p>
                            <w:pPr>
                              <w:pStyle w:val="1010"/>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fldChar w:fldCharType="end"/>
                              <w:t xml:space="preserve">: </w:t>
                            </w:r>
                            <w:r>
                              <w:t xml:space="preserve">CPU Block Diagram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1" o:spid="_x0000_s1" o:spt="1" type="#_x0000_t1" style="position:absolute;z-index:25600;o:allowoverlap:true;o:allowincell:true;mso-position-horizontal-relative:text;margin-left:235.43pt;mso-position-horizontal:absolute;mso-position-vertical-relative:text;margin-top:254.67pt;mso-position-vertical:absolute;width:254.17pt;height:36.00pt;mso-wrap-distance-left:9.07pt;mso-wrap-distance-top:0.00pt;mso-wrap-distance-right:9.07pt;mso-wrap-distance-bottom:0.00pt;v-text-anchor:top;visibility:visible;" filled="f" stroked="f">
                <w10:wrap type="square"/>
                <v:textbox inset="0,0,0,0">
                  <w:txbxContent>
                    <w:p>
                      <w:pPr>
                        <w:pStyle w:val="1010"/>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fldChar w:fldCharType="end"/>
                        <w:t xml:space="preserve">: </w:t>
                      </w:r>
                      <w:r>
                        <w:t xml:space="preserve">CPU Block Diagram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rFonts w:ascii="Cantarell" w:hAnsi="Cantarell" w:eastAsia="Cantarell" w:cs="Cantarell"/>
          <w:b w:val="0"/>
          <w:bCs w:val="0"/>
          <w:color w:val="000000" w:themeColor="text1"/>
          <w:sz w:val="22"/>
          <w:szCs w:val="22"/>
          <w:lang w:val="en-GB"/>
        </w:rPr>
        <w:t xml:space="preserve">a high </w:t>
      </w:r>
      <w:r>
        <w:rPr>
          <w:rFonts w:ascii="Cantarell" w:hAnsi="Cantarell" w:eastAsia="Cantarell" w:cs="Cantarell"/>
          <w:b w:val="0"/>
          <w:bCs w:val="0"/>
          <w:color w:val="000000" w:themeColor="text1"/>
          <w:sz w:val="22"/>
          <w:szCs w:val="22"/>
          <w:lang w:val="en-GB"/>
        </w:rPr>
        <w:t xml:space="preserve">level overview down to the function of each module.</w:t>
      </w:r>
      <w:r>
        <w:rPr>
          <w:rFonts w:ascii="Cantarell" w:hAnsi="Cantarell" w:eastAsia="Cantarell" w:cs="Cantarell"/>
          <w:b w:val="0"/>
          <w:bCs w:val="0"/>
          <w:color w:val="000000" w:themeColor="text1"/>
          <w:sz w:val="22"/>
          <w:szCs w:val="22"/>
          <w:highlight w:val="none"/>
          <w:lang w:val="en-GB"/>
        </w:rPr>
      </w:r>
      <w:r>
        <w:rPr>
          <w:rFonts w:ascii="Cantarell" w:hAnsi="Cantarell" w:eastAsia="Cantarell" w:cs="Cantarell"/>
          <w:b w:val="0"/>
          <w:bCs w:val="0"/>
          <w:color w:val="000000" w:themeColor="text1"/>
          <w:sz w:val="22"/>
          <w:szCs w:val="22"/>
          <w:highlight w:val="none"/>
          <w:lang w:val="en-GB"/>
        </w:rPr>
      </w:r>
    </w:p>
    <w:p>
      <w:pPr>
        <w:pBdr/>
        <w:spacing/>
        <w:ind/>
        <w:rPr>
          <w:highlight w:val="none"/>
          <w:lang w:val="en-GB"/>
        </w:rPr>
      </w:pPr>
      <w:r>
        <w:rPr>
          <w:highlight w:val="none"/>
          <w:lang w:val="en-GB"/>
        </w:rPr>
      </w:r>
      <w:r>
        <w:rPr>
          <w:highlight w:val="none"/>
          <w:lang w:val="en-GB"/>
        </w:rPr>
        <w:t xml:space="preserve">On a top level the CPU is made up of four individual sections:</w:t>
      </w:r>
      <w:r>
        <w:rPr>
          <w:highlight w:val="none"/>
          <w:lang w:val="en-GB"/>
        </w:rPr>
      </w:r>
      <w:r>
        <w:rPr>
          <w:highlight w:val="none"/>
          <w:lang w:val="en-GB"/>
        </w:rPr>
      </w:r>
    </w:p>
    <w:p>
      <w:pPr>
        <w:pStyle w:val="1034"/>
        <w:numPr>
          <w:ilvl w:val="0"/>
          <w:numId w:val="7"/>
        </w:numPr>
        <w:suppressLineNumbers w:val="false"/>
        <w:pBdr/>
        <w:spacing/>
        <w:ind w:left="418"/>
        <w:rPr>
          <w:lang w:val="en-GB"/>
        </w:rPr>
      </w:pPr>
      <w:r>
        <w:rPr>
          <w:highlight w:val="none"/>
          <w:lang w:val="en-GB"/>
        </w:rPr>
        <w:t xml:space="preserve">Data </w:t>
      </w:r>
      <w:r>
        <w:rPr>
          <w:highlight w:val="none"/>
          <w:lang w:val="en-GB"/>
        </w:rPr>
        <w:t xml:space="preserve">section</w:t>
      </w:r>
      <w:r>
        <w:rPr>
          <w:lang w:val="en-GB"/>
        </w:rPr>
      </w:r>
      <w:r>
        <w:rPr>
          <w:lang w:val="en-GB"/>
        </w:rPr>
      </w:r>
    </w:p>
    <w:p>
      <w:pPr>
        <w:pStyle w:val="1034"/>
        <w:numPr>
          <w:ilvl w:val="1"/>
          <w:numId w:val="7"/>
        </w:numPr>
        <w:suppressLineNumbers w:val="false"/>
        <w:pBdr/>
        <w:spacing/>
        <w:ind w:left="850"/>
        <w:rPr>
          <w:lang w:val="en-GB"/>
        </w:rPr>
      </w:pPr>
      <w:r>
        <w:rPr>
          <w:highlight w:val="none"/>
          <w:lang w:val="en-GB"/>
        </w:rPr>
      </w:r>
      <w:r>
        <w:rPr>
          <w:highlight w:val="none"/>
          <w:lang w:val="en-GB"/>
        </w:rPr>
        <w:t xml:space="preserve">7 general purpose registers (GPR)</w:t>
      </w:r>
      <w:r>
        <w:rPr>
          <w:lang w:val="en-GB"/>
        </w:rPr>
      </w:r>
      <w:r>
        <w:rPr>
          <w:lang w:val="en-GB"/>
        </w:rPr>
      </w:r>
    </w:p>
    <w:p>
      <w:pPr>
        <w:pStyle w:val="1034"/>
        <w:numPr>
          <w:ilvl w:val="0"/>
          <w:numId w:val="7"/>
        </w:numPr>
        <w:suppressLineNumbers w:val="false"/>
        <w:pBdr/>
        <w:spacing/>
        <w:ind w:left="418"/>
        <w:rPr>
          <w:lang w:val="en-GB"/>
        </w:rPr>
      </w:pPr>
      <w:r>
        <w:rPr>
          <w:highlight w:val="none"/>
          <w:lang w:val="en-GB"/>
        </w:rPr>
        <w:t xml:space="preserve">Arithmetic </w:t>
      </w:r>
      <w:r>
        <w:rPr>
          <w:highlight w:val="none"/>
          <w:lang w:val="en-GB"/>
        </w:rPr>
        <w:t xml:space="preserve">section</w:t>
      </w:r>
      <w:r>
        <w:rPr>
          <w:lang w:val="en-GB"/>
        </w:rPr>
      </w:r>
      <w:r>
        <w:rPr>
          <w:lang w:val="en-GB"/>
        </w:rPr>
      </w:r>
    </w:p>
    <w:p>
      <w:pPr>
        <w:pStyle w:val="1034"/>
        <w:numPr>
          <w:ilvl w:val="1"/>
          <w:numId w:val="7"/>
        </w:numPr>
        <w:suppressLineNumbers w:val="false"/>
        <w:pBdr/>
        <w:spacing/>
        <w:ind w:left="850"/>
        <w:rPr>
          <w:lang w:val="en-GB"/>
        </w:rPr>
      </w:pPr>
      <w:r>
        <w:rPr>
          <w:highlight w:val="none"/>
          <w:lang w:val="en-GB"/>
        </w:rPr>
      </w:r>
      <w:r>
        <w:rPr>
          <w:highlight w:val="none"/>
          <w:lang w:val="en-GB"/>
        </w:rPr>
        <w:t xml:space="preserve">ALU</w:t>
      </w:r>
      <w:r>
        <w:rPr>
          <w:lang w:val="en-GB"/>
        </w:rPr>
        <w:t xml:space="preserve"> implementing 16 operations and carry variants</w:t>
      </w:r>
      <w:r>
        <w:rPr>
          <w:lang w:val="en-GB"/>
        </w:rPr>
      </w:r>
      <w:r>
        <w:rPr>
          <w:lang w:val="en-GB"/>
        </w:rPr>
      </w:r>
    </w:p>
    <w:p>
      <w:pPr>
        <w:pStyle w:val="1034"/>
        <w:numPr>
          <w:ilvl w:val="0"/>
          <w:numId w:val="7"/>
        </w:numPr>
        <w:suppressLineNumbers w:val="false"/>
        <w:pBdr/>
        <w:spacing/>
        <w:ind w:left="418"/>
        <w:rPr>
          <w:lang w:val="en-GB"/>
        </w:rPr>
      </w:pPr>
      <w:r>
        <w:rPr>
          <w:highlight w:val="none"/>
          <w:lang w:val="en-GB"/>
        </w:rPr>
        <w:t xml:space="preserve">Address </w:t>
      </w:r>
      <w:r>
        <w:rPr>
          <w:highlight w:val="none"/>
          <w:lang w:val="en-GB"/>
        </w:rPr>
        <w:t xml:space="preserve">section</w:t>
      </w:r>
      <w:r>
        <w:rPr>
          <w:lang w:val="en-GB"/>
        </w:rPr>
      </w:r>
      <w:r>
        <w:rPr>
          <w:lang w:val="en-GB"/>
        </w:rPr>
      </w:r>
    </w:p>
    <w:p>
      <w:pPr>
        <w:pStyle w:val="1034"/>
        <w:numPr>
          <w:ilvl w:val="1"/>
          <w:numId w:val="7"/>
        </w:numPr>
        <w:suppressLineNumbers w:val="false"/>
        <w:pBdr/>
        <w:spacing/>
        <w:ind w:left="850"/>
        <w:rPr>
          <w:lang w:val="en-GB"/>
        </w:rPr>
      </w:pPr>
      <w:r>
        <w:rPr>
          <w:highlight w:val="none"/>
          <w:lang w:val="en-GB"/>
        </w:rPr>
      </w:r>
      <w:r>
        <w:rPr>
          <w:highlight w:val="none"/>
          <w:lang w:val="en-GB"/>
        </w:rPr>
        <w:t xml:space="preserve">stack </w:t>
      </w:r>
      <w:r>
        <w:rPr>
          <w:highlight w:val="none"/>
          <w:lang w:val="en-GB"/>
        </w:rPr>
        <w:t xml:space="preserve">pointer (SP), program counter (PC) and memory address register (MAR)</w:t>
      </w:r>
      <w:r>
        <w:rPr>
          <w:lang w:val="en-GB"/>
        </w:rPr>
        <w:t xml:space="preserve"> and X register</w:t>
      </w:r>
      <w:r>
        <w:rPr>
          <w:lang w:val="en-GB"/>
        </w:rPr>
      </w:r>
      <w:r>
        <w:rPr>
          <w:lang w:val="en-GB"/>
        </w:rPr>
      </w:r>
    </w:p>
    <w:p>
      <w:pPr>
        <w:pStyle w:val="1034"/>
        <w:numPr>
          <w:ilvl w:val="0"/>
          <w:numId w:val="7"/>
        </w:numPr>
        <w:suppressLineNumbers w:val="false"/>
        <w:pBdr/>
        <w:spacing/>
        <w:ind w:left="418"/>
        <w:rPr>
          <w:lang w:val="en-GB"/>
        </w:rPr>
      </w:pPr>
      <w:r>
        <w:rPr>
          <w:highlight w:val="none"/>
          <w:lang w:val="en-GB"/>
        </w:rPr>
      </w:r>
      <w:r>
        <w:rPr>
          <w:highlight w:val="none"/>
          <w:lang w:val="en-GB"/>
        </w:rPr>
        <w:t xml:space="preserve">Control</w:t>
      </w:r>
      <w:r>
        <w:rPr>
          <w:highlight w:val="none"/>
          <w:lang w:val="en-GB"/>
        </w:rPr>
        <w:t xml:space="preserve"> </w:t>
      </w:r>
      <w:r>
        <w:rPr>
          <w:highlight w:val="none"/>
          <w:lang w:val="en-GB"/>
        </w:rPr>
        <w:t xml:space="preserve">section</w:t>
      </w:r>
      <w:r>
        <w:rPr>
          <w:lang w:val="en-GB"/>
        </w:rPr>
      </w:r>
      <w:r>
        <w:rPr>
          <w:lang w:val="en-GB"/>
        </w:rPr>
      </w:r>
    </w:p>
    <w:p>
      <w:pPr>
        <w:pStyle w:val="1034"/>
        <w:numPr>
          <w:ilvl w:val="1"/>
          <w:numId w:val="7"/>
        </w:numPr>
        <w:suppressLineNumbers w:val="false"/>
        <w:pBdr/>
        <w:spacing/>
        <w:ind w:left="850"/>
        <w:rPr>
          <w:lang w:val="en-GB"/>
        </w:rPr>
      </w:pPr>
      <w:r>
        <w:rPr>
          <w:highlight w:val="none"/>
          <w:lang w:val="en-GB"/>
        </w:rPr>
      </w:r>
      <w:r>
        <w:rPr>
          <w:highlight w:val="none"/>
          <w:lang w:val="en-GB"/>
        </w:rPr>
        <w:t xml:space="preserve">Flags </w:t>
      </w:r>
      <w:r>
        <w:rPr>
          <w:highlight w:val="none"/>
          <w:lang w:val="en-GB"/>
        </w:rPr>
        <w:t xml:space="preserve">register, step counter (SC), instruction decoder and the control unit (CU)</w:t>
      </w:r>
      <w:r>
        <w:rPr>
          <w:lang w:val="en-GB"/>
        </w:rPr>
      </w:r>
      <w:r>
        <w:rPr>
          <w:lang w:val="en-GB"/>
        </w:rPr>
      </w:r>
    </w:p>
    <w:p>
      <w:pPr>
        <w:suppressLineNumbers w:val="false"/>
        <w:pBdr/>
        <w:spacing/>
        <w:ind w:firstLine="0" w:left="0"/>
        <w:rPr>
          <w:lang w:val="en-GB"/>
        </w:rPr>
      </w:pPr>
      <w:r>
        <w:rPr>
          <w:highlight w:val="none"/>
          <w:lang w:val="en-GB"/>
        </w:rPr>
        <w:t xml:space="preserve">Note: The clock signal needs to be provided.</w:t>
      </w:r>
      <w:r>
        <w:rPr>
          <w:lang w:val="en-GB"/>
        </w:rPr>
      </w:r>
      <w:r>
        <w:rPr>
          <w:lang w:val="en-GB"/>
        </w:rPr>
      </w:r>
    </w:p>
    <w:p>
      <w:pPr>
        <w:pStyle w:val="973"/>
        <w:suppressLineNumbers w:val="false"/>
        <w:pBdr/>
        <w:spacing/>
        <w:ind w:left="576"/>
        <w:rPr>
          <w14:ligatures w14:val="none"/>
        </w:rPr>
      </w:pPr>
      <w:r/>
      <w:bookmarkStart w:id="2" w:name="_Toc2"/>
      <w:r>
        <w:rPr>
          <w:highlight w:val="none"/>
          <w:lang w:val="en-GB"/>
        </w:rPr>
        <w:t xml:space="preserve">Data Section</w:t>
      </w:r>
      <w:r>
        <w:rPr>
          <w:lang w:val="en-GB"/>
        </w:rPr>
      </w:r>
      <w:bookmarkEnd w:id="2"/>
      <w:r>
        <w:rPr>
          <w14:ligatures w14:val="none"/>
        </w:rPr>
      </w:r>
      <w:r>
        <w:rPr>
          <w14:ligatures w14:val="none"/>
        </w:rPr>
      </w:r>
    </w:p>
    <w:p>
      <w:pPr>
        <w:pBdr/>
        <w:spacing/>
        <w:ind/>
        <w:rPr>
          <w:highlight w:val="none"/>
          <w:lang w:val="en-GB"/>
        </w:rPr>
      </w:pPr>
      <w:r>
        <w:rPr>
          <w:lang w:val="en-GB"/>
        </w:rPr>
        <w:t xml:space="preserve">The Data Section is the most simple one, it consists of seven 8-</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2288" behindDoc="0" locked="0" layoutInCell="1" allowOverlap="1">
                <wp:simplePos x="0" y="0"/>
                <wp:positionH relativeFrom="column">
                  <wp:posOffset>4208249</wp:posOffset>
                </wp:positionH>
                <wp:positionV relativeFrom="paragraph">
                  <wp:posOffset>2849372</wp:posOffset>
                </wp:positionV>
                <wp:extent cx="2009670" cy="457200"/>
                <wp:effectExtent l="0" t="0" r="0" b="0"/>
                <wp:wrapTight wrapText="bothSides">
                  <wp:wrapPolygon edited="1">
                    <wp:start x="0" y="0"/>
                    <wp:lineTo x="21600" y="0"/>
                    <wp:lineTo x="21600" y="21600"/>
                    <wp:lineTo x="0" y="21600"/>
                  </wp:wrapPolygon>
                </wp:wrapTight>
                <wp:docPr id="3" name=""/>
                <wp:cNvGraphicFramePr/>
                <a:graphic xmlns:a="http://schemas.openxmlformats.org/drawingml/2006/main">
                  <a:graphicData uri="http://schemas.microsoft.com/office/word/2010/wordprocessingShape">
                    <wps:wsp>
                      <wps:cNvPr id="0" name=""/>
                      <wps:cNvSpPr/>
                      <wps:spPr bwMode="auto">
                        <a:xfrm>
                          <a:off x="0" y="0"/>
                          <a:ext cx="2010030" cy="258793"/>
                        </a:xfrm>
                        <a:prstGeom prst="rect">
                          <a:avLst/>
                        </a:prstGeom>
                        <a:noFill/>
                        <a:ln>
                          <a:noFill/>
                        </a:ln>
                      </wps:spPr>
                      <wps:txbx>
                        <w:txbxContent>
                          <w:p>
                            <w:pPr>
                              <w:pStyle w:val="1010"/>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CPU Data Section (Logisim)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 o:spid="_x0000_s2" o:spt="1" type="#_x0000_t1" style="position:absolute;z-index:12288;o:allowoverlap:true;o:allowincell:true;mso-position-horizontal-relative:text;margin-left:331.36pt;mso-position-horizontal:absolute;mso-position-vertical-relative:text;margin-top:224.36pt;mso-position-vertical:absolute;width:158.24pt;height:36.00pt;mso-wrap-distance-left:9.07pt;mso-wrap-distance-top:0.00pt;mso-wrap-distance-right:9.07pt;mso-wrap-distance-bottom:0.00pt;v-text-anchor:top;visibility:visible;" wrapcoords="0 0 100000 0 100000 100000 0 100000" filled="f" stroked="f">
                <w10:wrap type="tight"/>
                <v:textbox inset="0,0,0,0">
                  <w:txbxContent>
                    <w:p>
                      <w:pPr>
                        <w:pStyle w:val="1010"/>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CPU Data Section (Logisim)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lang w:val="en-GB"/>
        </w:rPr>
        <w:t xml:space="preserve">bit registers, which are conne</w:t>
      </w:r>
      <w:r>
        <w:rPr>
          <w:lang w:val="en-GB"/>
        </w:rPr>
        <w:t xml:space="preserve">cted to the Data BUS both on the input and on the output. Additionally they all have two control signals each, one for taking data in and the other for outputting the data onto the bus. Once a reset pulse is sent they all reset to their default value 0x00.</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4208249</wp:posOffset>
                </wp:positionH>
                <wp:positionV relativeFrom="paragraph">
                  <wp:posOffset>25987</wp:posOffset>
                </wp:positionV>
                <wp:extent cx="2009670" cy="2765784"/>
                <wp:effectExtent l="0" t="0" r="0" b="0"/>
                <wp:wrapTight wrapText="bothSides">
                  <wp:wrapPolygon edited="1">
                    <wp:start x="0" y="0"/>
                    <wp:lineTo x="21600" y="0"/>
                    <wp:lineTo x="21600" y="21600"/>
                    <wp:lineTo x="0" y="21600"/>
                  </wp:wrapPolygon>
                </wp:wrapTight>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6164" name=""/>
                        <pic:cNvPicPr>
                          <a:picLocks noChangeAspect="1"/>
                        </pic:cNvPicPr>
                        <pic:nvPr/>
                      </pic:nvPicPr>
                      <pic:blipFill>
                        <a:blip r:embed="rId17"/>
                        <a:stretch/>
                      </pic:blipFill>
                      <pic:spPr bwMode="auto">
                        <a:xfrm flipH="0" flipV="0">
                          <a:off x="0" y="0"/>
                          <a:ext cx="2009669" cy="276578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9216;o:allowoverlap:true;o:allowincell:true;mso-position-horizontal-relative:text;margin-left:331.36pt;mso-position-horizontal:absolute;mso-position-vertical-relative:text;margin-top:2.05pt;mso-position-vertical:absolute;width:158.24pt;height:217.78pt;mso-wrap-distance-left:9.07pt;mso-wrap-distance-top:0.00pt;mso-wrap-distance-right:9.07pt;mso-wrap-distance-bottom:0.00pt;z-index:1;" wrapcoords="0 0 100000 0 100000 100000 0 100000" stroked="false">
                <w10:wrap type="tight"/>
                <v:imagedata r:id="rId17" o:title=""/>
                <o:lock v:ext="edit" rotation="t"/>
              </v:shape>
            </w:pict>
          </mc:Fallback>
        </mc:AlternateContent>
      </w:r>
      <w:r>
        <w:rPr>
          <w:highlight w:val="none"/>
          <w:lang w:val="en-GB"/>
        </w:rPr>
      </w:r>
      <w:r>
        <w:rPr>
          <w:highlight w:val="none"/>
          <w:lang w:val="en-GB"/>
        </w:rPr>
      </w:r>
    </w:p>
    <w:p>
      <w:pPr>
        <w:pBdr/>
        <w:spacing/>
        <w:ind/>
        <w:rPr>
          <w:highlight w:val="none"/>
          <w:lang w:val="en-GB"/>
        </w:rPr>
      </w:pPr>
      <w:r>
        <w:rPr>
          <w:highlight w:val="none"/>
          <w:lang w:val="en-GB"/>
        </w:rPr>
        <w:t xml:space="preserve">The behaviour of the registers is simple, they just store a single 8 bit value as long as they are not reset. When the IN </w:t>
      </w:r>
      <w:r>
        <w:rPr>
          <w:highlight w:val="none"/>
          <w:lang w:val="en-GB"/>
        </w:rPr>
        <w:t xml:space="preserve">control signal of a register is high, the registers will read the data from the bus on the rising edge of the clock. When the OUT control signal is high, the value will be outputted to the bus unrelated to the clock signal.</w:t>
      </w:r>
      <w:r>
        <w:rPr>
          <w:highlight w:val="none"/>
          <w:lang w:val="en-GB"/>
        </w:rPr>
      </w:r>
      <w:r>
        <w:rPr>
          <w:highlight w:val="none"/>
          <w:lang w:val="en-GB"/>
        </w:rPr>
      </w:r>
    </w:p>
    <w:p>
      <w:pPr>
        <w:pBdr/>
        <w:spacing/>
        <w:ind/>
        <w:rPr>
          <w:highlight w:val="none"/>
          <w:lang w:val="en-GB"/>
        </w:rPr>
      </w:pPr>
      <w:r>
        <w:rPr>
          <w:highlight w:val="none"/>
          <w:lang w:val="en-GB"/>
        </w:rPr>
        <w:t xml:space="preserve">The only instructions that could be done with onl</w:t>
      </w:r>
      <w:r>
        <w:rPr>
          <w:highlight w:val="none"/>
          <w:lang w:val="en-GB"/>
        </w:rPr>
        <w:t xml:space="preserve">y the data section (if control signals are controlled manually) are basics like a move operation, where a value is moved from one register to the other or a switch operation, where a third register is used as a buffer to switch the values of two registers.</w:t>
      </w:r>
      <w:r>
        <w:rPr>
          <w:highlight w:val="none"/>
          <w:lang w:val="en-GB"/>
        </w:rPr>
      </w:r>
      <w:r>
        <w:rPr>
          <w:highlight w:val="none"/>
          <w:lang w:val="en-GB"/>
        </w:rPr>
      </w:r>
    </w:p>
    <w:p>
      <w:pPr>
        <w:pStyle w:val="973"/>
        <w:pBdr/>
        <w:spacing/>
        <w:ind/>
        <w:rPr>
          <w:highlight w:val="none"/>
          <w:lang w:val="en-GB"/>
        </w:rPr>
      </w:pPr>
      <w:r/>
      <w:bookmarkStart w:id="3" w:name="_Toc3"/>
      <w:r>
        <w:rPr>
          <w:highlight w:val="none"/>
          <w:lang w:val="en-GB"/>
        </w:rPr>
        <w:t xml:space="preserve">Arithmetic Section</w:t>
      </w:r>
      <w:r>
        <w:rPr>
          <w:highlight w:val="none"/>
          <w:lang w:val="en-GB"/>
        </w:rPr>
      </w:r>
      <w:bookmarkEnd w:id="3"/>
      <w:r>
        <w:rPr>
          <w:highlight w:val="none"/>
          <w:lang w:val="en-GB"/>
        </w:rPr>
      </w:r>
      <w:r>
        <w:rPr>
          <w:highlight w:val="none"/>
          <w:lang w:val="en-GB"/>
        </w:rPr>
      </w:r>
    </w:p>
    <w:p>
      <w:pPr>
        <w:pBdr/>
        <w:spacing/>
        <w:ind/>
        <w:rPr>
          <w:highlight w:val="none"/>
          <w:lang w:val="en-GB"/>
        </w:rPr>
      </w:pPr>
      <w:r>
        <w:rPr>
          <w:highlight w:val="none"/>
          <w:lang w:val="en-GB"/>
        </w:rPr>
      </w:r>
      <w:r>
        <w:rPr>
          <w:lang w:val="en-GB"/>
        </w:rPr>
        <w:t xml:space="preserve">The Arithmetic Logic Unit (ALU) is a single but essential component in the arithmetic section of a CPU. It is responsible for executing all mathematical and logical operations such as addition, subtraction, logical shifts, and bitwise operations. Despite b</w:t>
      </w:r>
      <w:r>
        <w:rPr>
          <w:lang w:val="en-GB"/>
        </w:rPr>
        <w:t xml:space="preserve">eing just one unit, the ALU can be considered the core of the CPU, as it directly impacts the state of the machine. Without it, the CPU wouldn't be able to perform computations or make decisions, making the ALU integral to the functioning of the processor.</w:t>
      </w:r>
      <w:r>
        <w:rPr>
          <w:highlight w:val="none"/>
          <w:lang w:val="en-GB"/>
        </w:rPr>
      </w:r>
      <w:r>
        <w:rPr>
          <w:highlight w:val="none"/>
          <w:lang w:val="en-GB"/>
        </w:rPr>
      </w:r>
    </w:p>
    <w:p>
      <w:pPr>
        <w:pBdr/>
        <w:spacing w:after="113" w:afterAutospacing="0"/>
        <w:ind/>
        <w:rPr>
          <w:highlight w:val="none"/>
          <w:lang w:val="en-GB"/>
        </w:rPr>
      </w:pPr>
      <w:r>
        <w:rPr>
          <w:highlight w:val="none"/>
          <w:lang w:val="en-GB"/>
        </w:rPr>
      </w:r>
      <w:r>
        <w:rPr>
          <w:lang w:val="en-GB"/>
        </w:rPr>
        <w:t xml:space="preserve">Within the ALU, there are several submodules or units responsible for different tasks:</w:t>
      </w:r>
      <w:r>
        <w:rPr>
          <w:highlight w:val="none"/>
          <w:lang w:val="en-GB"/>
        </w:rPr>
      </w:r>
      <w:r>
        <w:rPr>
          <w:highlight w:val="none"/>
          <w:lang w:val="en-GB"/>
        </w:rPr>
      </w:r>
    </w:p>
    <w:p>
      <w:pPr>
        <w:pStyle w:val="1034"/>
        <w:numPr>
          <w:ilvl w:val="0"/>
          <w:numId w:val="9"/>
        </w:numPr>
        <w:suppressLineNumbers w:val="false"/>
        <w:pBdr/>
        <w:spacing w:after="113" w:afterAutospacing="0" w:before="6" w:beforeAutospacing="0"/>
        <w:ind w:left="541"/>
        <w:rPr>
          <w:highlight w:val="none"/>
          <w:lang w:val="en-GB"/>
        </w:rPr>
      </w:pPr>
      <w:r>
        <w:rPr>
          <w:b/>
          <w:bCs/>
          <w:highlight w:val="none"/>
          <w:lang w:val="en-GB"/>
        </w:rPr>
        <w:t xml:space="preserve">Adder / Subtractor: </w:t>
      </w:r>
      <w:r>
        <w:rPr>
          <w:b w:val="0"/>
          <w:bCs w:val="0"/>
          <w:highlight w:val="none"/>
          <w:lang w:val="en-GB"/>
        </w:rPr>
        <w:t xml:space="preserve">This module is responsible for adding and subtracting numbers. It uses two’s compliment for negative values, ensuring that both positive and negative values get treated correctly.</w:t>
      </w:r>
      <w:r>
        <w:rPr>
          <w:highlight w:val="none"/>
          <w:lang w:val="en-GB"/>
        </w:rPr>
      </w:r>
      <w:r>
        <w:rPr>
          <w:highlight w:val="none"/>
          <w:lang w:val="en-GB"/>
        </w:rPr>
      </w:r>
    </w:p>
    <w:p>
      <w:pPr>
        <w:pStyle w:val="1034"/>
        <w:numPr>
          <w:ilvl w:val="0"/>
          <w:numId w:val="9"/>
        </w:numPr>
        <w:suppressLineNumbers w:val="false"/>
        <w:pBdr/>
        <w:spacing w:after="113" w:afterAutospacing="0" w:before="0" w:beforeAutospacing="0"/>
        <w:ind w:left="541"/>
        <w:rPr>
          <w:highlight w:val="none"/>
          <w:lang w:val="en-GB"/>
        </w:rPr>
      </w:pPr>
      <w:r>
        <w:rPr>
          <w:b/>
          <w:bCs/>
          <w:highlight w:val="none"/>
          <w:lang w:val="en-GB"/>
        </w:rPr>
        <w:t xml:space="preserve">Shifter: </w:t>
      </w:r>
      <w:r>
        <w:rPr>
          <w:b w:val="0"/>
          <w:bCs w:val="0"/>
          <w:highlight w:val="none"/>
          <w:lang w:val="en-GB"/>
        </w:rPr>
        <w:t xml:space="preserve">This unit performs bit-shifting operations, it can do both logical and arithmetic shifts, depending on whether the sign of the number preserved.</w:t>
      </w:r>
      <w:r>
        <w:rPr>
          <w:highlight w:val="none"/>
          <w:lang w:val="en-GB"/>
        </w:rPr>
      </w:r>
      <w:r>
        <w:rPr>
          <w:highlight w:val="none"/>
          <w:lang w:val="en-GB"/>
        </w:rPr>
      </w:r>
    </w:p>
    <w:p>
      <w:pPr>
        <w:pStyle w:val="1034"/>
        <w:numPr>
          <w:ilvl w:val="0"/>
          <w:numId w:val="9"/>
        </w:numPr>
        <w:suppressLineNumbers w:val="false"/>
        <w:pBdr/>
        <w:spacing w:after="113" w:afterAutospacing="0"/>
        <w:ind w:left="541"/>
        <w:rPr>
          <w:highlight w:val="none"/>
          <w:lang w:val="en-GB"/>
        </w:rPr>
      </w:pPr>
      <w:r>
        <w:rPr>
          <w:b/>
          <w:bCs/>
          <w:highlight w:val="none"/>
          <w:lang w:val="en-GB"/>
        </w:rPr>
        <w:t xml:space="preserve">Comparator:</w:t>
      </w:r>
      <w:r>
        <w:rPr>
          <w:b w:val="0"/>
          <w:bCs w:val="0"/>
          <w:highlight w:val="none"/>
          <w:lang w:val="en-GB"/>
        </w:rPr>
        <w:t xml:space="preserve"> The comparator is responsible for every comparison such as equality, greater than or less then.</w:t>
      </w:r>
      <w:r>
        <w:rPr>
          <w:highlight w:val="none"/>
          <w:lang w:val="en-GB"/>
        </w:rPr>
      </w:r>
      <w:r>
        <w:rPr>
          <w:highlight w:val="none"/>
          <w:lang w:val="en-GB"/>
        </w:rPr>
      </w:r>
    </w:p>
    <w:p>
      <w:pPr>
        <w:pStyle w:val="1034"/>
        <w:numPr>
          <w:ilvl w:val="0"/>
          <w:numId w:val="9"/>
        </w:numPr>
        <w:suppressLineNumbers w:val="false"/>
        <w:pBdr/>
        <w:spacing w:after="113" w:afterAutospacing="0"/>
        <w:ind w:left="541"/>
        <w:rPr>
          <w:highlight w:val="none"/>
          <w:lang w:val="en-GB"/>
        </w:rPr>
      </w:pPr>
      <w:r>
        <w:rPr>
          <w:b/>
          <w:bCs/>
          <w:highlight w:val="none"/>
          <w:lang w:val="en-GB"/>
        </w:rPr>
        <w:t xml:space="preserve">Logical: </w:t>
      </w:r>
      <w:r>
        <w:rPr>
          <w:b w:val="0"/>
          <w:bCs w:val="0"/>
          <w:highlight w:val="none"/>
          <w:lang w:val="en-GB"/>
        </w:rPr>
        <w:t xml:space="preserve">The logical unit implements logical operators like in boolean algebra on a bit level. An example of a bitwise and would be 0001 &amp; 0101 = 0001. Besides the and operation there are also or, xor and the not operation.</w:t>
      </w:r>
      <w:r>
        <w:rPr>
          <w:highlight w:val="none"/>
          <w:lang w:val="en-GB"/>
        </w:rPr>
      </w:r>
      <w:r>
        <w:rPr>
          <w:highlight w:val="none"/>
          <w:lang w:val="en-GB"/>
        </w:rPr>
      </w:r>
    </w:p>
    <w:p>
      <w:pPr>
        <w:pStyle w:val="974"/>
        <w:suppressLineNumbers w:val="false"/>
        <w:pBdr/>
        <w:spacing/>
        <w:ind w:left="720"/>
        <w:rPr>
          <w:highlight w:val="none"/>
          <w14:ligatures w14:val="none"/>
        </w:rPr>
      </w:pPr>
      <w:r/>
      <w:bookmarkStart w:id="4" w:name="_Toc4"/>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4582693</wp:posOffset>
                </wp:positionH>
                <wp:positionV relativeFrom="paragraph">
                  <wp:posOffset>318734</wp:posOffset>
                </wp:positionV>
                <wp:extent cx="1432367" cy="1885950"/>
                <wp:effectExtent l="0" t="0" r="0" b="0"/>
                <wp:wrapSquare wrapText="bothSides"/>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27359" name=""/>
                        <pic:cNvPicPr>
                          <a:picLocks noChangeAspect="1"/>
                        </pic:cNvPicPr>
                        <pic:nvPr/>
                      </pic:nvPicPr>
                      <pic:blipFill>
                        <a:blip r:embed="rId18"/>
                        <a:srcRect l="31043" t="20143" r="23162" b="19561"/>
                        <a:stretch/>
                      </pic:blipFill>
                      <pic:spPr bwMode="auto">
                        <a:xfrm flipH="0" flipV="0">
                          <a:off x="0" y="0"/>
                          <a:ext cx="1432366" cy="188594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4336;o:allowoverlap:true;o:allowincell:true;mso-position-horizontal-relative:text;margin-left:360.84pt;mso-position-horizontal:absolute;mso-position-vertical-relative:text;margin-top:25.10pt;mso-position-vertical:absolute;width:112.78pt;height:148.50pt;mso-wrap-distance-left:9.07pt;mso-wrap-distance-top:0.00pt;mso-wrap-distance-right:9.07pt;mso-wrap-distance-bottom:0.00pt;z-index:1;" stroked="false">
                <w10:wrap type="square"/>
                <v:imagedata r:id="rId18" o:title="" croptop="13201f" cropleft="20344f" cropbottom="12819f" cropright="15179f"/>
                <o:lock v:ext="edit" rotation="t"/>
              </v:shape>
            </w:pict>
          </mc:Fallback>
        </mc:AlternateContent>
      </w:r>
      <w:r>
        <w:rPr>
          <w:highlight w:val="none"/>
          <w:lang w:val="en-GB"/>
        </w:rPr>
        <w:t xml:space="preserve">In</w:t>
      </w:r>
      <w:r>
        <w:rPr>
          <w:highlight w:val="none"/>
          <w:lang w:val="en-GB"/>
        </w:rPr>
        <w:t xml:space="preserve">puts &amp; Outputs</w:t>
      </w:r>
      <w:r>
        <w:rPr>
          <w:highlight w:val="none"/>
          <w:lang w:val="en-GB"/>
        </w:rPr>
      </w:r>
      <w:bookmarkEnd w:id="4"/>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ind w:right="0" w:firstLine="0" w:left="0"/>
        <w:rPr>
          <w:highlight w:val="none"/>
          <w:lang w:val="en-GB"/>
        </w:rPr>
      </w:pPr>
      <w:r>
        <w:rPr>
          <w:highlight w:val="none"/>
          <w:lang w:val="en-GB"/>
        </w:rPr>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4630318</wp:posOffset>
                </wp:positionH>
                <wp:positionV relativeFrom="paragraph">
                  <wp:posOffset>1805108</wp:posOffset>
                </wp:positionV>
                <wp:extent cx="1432367" cy="457200"/>
                <wp:effectExtent l="0" t="0" r="0" b="0"/>
                <wp:wrapSquare wrapText="bothSides"/>
                <wp:docPr id="6" name=""/>
                <wp:cNvGraphicFramePr/>
                <a:graphic xmlns:a="http://schemas.openxmlformats.org/drawingml/2006/main">
                  <a:graphicData uri="http://schemas.microsoft.com/office/word/2010/wordprocessingShape">
                    <wps:wsp>
                      <wps:cNvPr id="0" name=""/>
                      <wps:cNvSpPr/>
                      <wps:spPr bwMode="auto">
                        <a:xfrm>
                          <a:off x="0" y="0"/>
                          <a:ext cx="1432726" cy="258793"/>
                        </a:xfrm>
                        <a:prstGeom prst="rect">
                          <a:avLst/>
                        </a:prstGeom>
                        <a:noFill/>
                        <a:ln>
                          <a:noFill/>
                        </a:ln>
                      </wps:spPr>
                      <wps:txbx>
                        <w:txbxContent>
                          <w:p>
                            <w:pPr>
                              <w:pStyle w:val="1010"/>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fldChar w:fldCharType="end"/>
                            </w:r>
                            <w:r>
                              <w:t xml:space="preserve">: ALU Block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 o:spid="_x0000_s5" o:spt="1" type="#_x0000_t1" style="position:absolute;z-index:17408;o:allowoverlap:true;o:allowincell:true;mso-position-horizontal-relative:text;margin-left:364.59pt;mso-position-horizontal:absolute;mso-position-vertical-relative:text;margin-top:142.13pt;mso-position-vertical:absolute;width:112.78pt;height:36.00pt;mso-wrap-distance-left:9.07pt;mso-wrap-distance-top:0.00pt;mso-wrap-distance-right:9.07pt;mso-wrap-distance-bottom:0.00pt;v-text-anchor:top;visibility:visible;" filled="f" stroked="f">
                <w10:wrap type="square"/>
                <v:textbox inset="0,0,0,0">
                  <w:txbxContent>
                    <w:p>
                      <w:pPr>
                        <w:pStyle w:val="1010"/>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fldChar w:fldCharType="end"/>
                      </w:r>
                      <w:r>
                        <w:t xml:space="preserve">: ALU Block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highlight w:val="none"/>
          <w:lang w:val="en-GB"/>
        </w:rPr>
        <w:t xml:space="preserve">The ALU has main in- and outputs of the ALU are A, B and S, they are a</w:t>
      </w:r>
      <w:r>
        <w:rPr>
          <w:highlight w:val="none"/>
          <w:lang w:val="en-GB"/>
        </w:rPr>
        <w:t xml:space="preserve">ll 8-bit wide and are the two inputs and the output. An Addition would be S = A + B. Additionally there are three other connections, called CI (carry in), CO (carry out) and OP (operation). An addition wit carry in high would look like this: S = A + B + 1.</w:t>
      </w:r>
      <w:r>
        <w:rPr>
          <w:highlight w:val="none"/>
          <w:lang w:val="en-GB"/>
        </w:rPr>
        <w:br w:type="page" w:clear="all"/>
      </w:r>
      <w:r>
        <w:rPr>
          <w:highlight w:val="none"/>
          <w:lang w:val="en-GB"/>
        </w:rPr>
      </w:r>
      <w:r>
        <w:rPr>
          <w:highlight w:val="none"/>
          <w:lang w:val="en-GB"/>
        </w:rPr>
      </w:r>
    </w:p>
    <w:p>
      <w:pPr>
        <w:pStyle w:val="974"/>
        <w:pBdr/>
        <w:spacing/>
        <w:ind/>
        <w:rPr>
          <w:highlight w:val="none"/>
          <w:lang w:val="en-GB"/>
        </w:rPr>
      </w:pPr>
      <w:r/>
      <w:bookmarkStart w:id="5" w:name="_Toc5"/>
      <w:r>
        <w:rPr>
          <w:highlight w:val="none"/>
          <w:lang w:val="en-GB"/>
        </w:rPr>
        <w:t xml:space="preserve">Operations</w:t>
      </w:r>
      <w:r>
        <w:rPr>
          <w:highlight w:val="none"/>
          <w:lang w:val="en-GB"/>
        </w:rPr>
      </w:r>
      <w:bookmarkEnd w:id="5"/>
      <w:r>
        <w:rPr>
          <w:highlight w:val="none"/>
          <w:lang w:val="en-GB"/>
        </w:rPr>
      </w:r>
      <w:r>
        <w:rPr>
          <w:highlight w:val="none"/>
          <w:lang w:val="en-GB"/>
        </w:rPr>
      </w:r>
    </w:p>
    <w:p>
      <w:pPr>
        <w:pBdr/>
        <w:spacing/>
        <w:ind/>
        <w:rPr>
          <w:highlight w:val="none"/>
          <w:lang w:val="en-GB"/>
        </w:rPr>
      </w:pPr>
      <w:r>
        <w:rPr>
          <w:highlight w:val="none"/>
          <w:lang w:val="en-GB"/>
        </w:rPr>
        <w:t xml:space="preserve">The AÖU can perform </w:t>
      </w:r>
      <w:r>
        <w:rPr>
          <w:highlight w:val="none"/>
          <w:lang w:val="en-GB"/>
        </w:rPr>
      </w:r>
      <w:r>
        <w:rPr>
          <w:highlight w:val="none"/>
          <w:lang w:val="en-GB"/>
        </w:rPr>
      </w:r>
    </w:p>
    <w:tbl>
      <w:tblPr>
        <w:tblW w:w="0" w:type="auto"/>
        <w:tblBorders/>
        <w:tblLayout w:type="fixed"/>
        <w:tblLook w:val="04A0" w:firstRow="1" w:lastRow="0" w:firstColumn="1" w:lastColumn="0" w:noHBand="0" w:noVBand="1"/>
        <w:tblStyle w:val="846"/>
      </w:tblPr>
      <w:tblGrid>
        <w:gridCol w:w="390"/>
        <w:gridCol w:w="945"/>
        <w:gridCol w:w="1065"/>
        <w:gridCol w:w="1620"/>
        <w:gridCol w:w="1134"/>
        <w:gridCol w:w="1134"/>
      </w:tblGrid>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r>
            <w:r>
              <w:rPr>
                <w:lang w:val="en-GB"/>
              </w:rPr>
            </w:r>
            <w:r>
              <w:rPr>
                <w:lang w:val="en-GB"/>
              </w:rP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r>
            <w:r>
              <w:rPr>
                <w:lang w:val="en-GB"/>
              </w:rPr>
            </w:r>
            <w:r>
              <w:rPr>
                <w:lang w:val="en-GB"/>
              </w:rPr>
            </w:r>
          </w:p>
        </w:tc>
        <w:tc>
          <w:tcPr>
            <w:gridSpan w:val="2"/>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268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CI = 0</w:t>
            </w:r>
            <w:r>
              <w:rPr>
                <w:lang w:val="en-GB"/>
              </w:rPr>
            </w:r>
            <w:r>
              <w:rPr>
                <w:lang w:val="en-GB"/>
              </w:rPr>
            </w:r>
          </w:p>
        </w:tc>
        <w:tc>
          <w:tcPr>
            <w:gridSpan w:val="2"/>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2268"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CI = 1</w:t>
            </w:r>
            <w:r>
              <w:rPr>
                <w:lang w:val="en-GB"/>
              </w:rPr>
            </w:r>
            <w:r>
              <w:rPr>
                <w:lang w:val="en-GB"/>
              </w:rP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w:t>
            </w:r>
            <w:r>
              <w:rPr>
                <w:lang w:val="en-GB"/>
              </w:rPr>
            </w:r>
            <w:r>
              <w:rPr>
                <w:lang w:val="en-GB"/>
              </w:rP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Binary</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Operation</w:t>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S</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Operation</w:t>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S</w:t>
            </w:r>
            <w:r>
              <w:rPr>
                <w:lang w:val="en-GB"/>
              </w:rPr>
            </w:r>
            <w:r>
              <w:rPr>
                <w:lang w:val="en-GB"/>
              </w:rPr>
            </w:r>
          </w:p>
        </w:tc>
      </w:tr>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0</w:t>
            </w:r>
            <w:r>
              <w:rPr>
                <w:lang w:val="en-GB"/>
              </w:rPr>
            </w:r>
            <w:r>
              <w:rPr>
                <w:lang w:val="en-GB"/>
              </w:rP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0000</w:t>
            </w:r>
            <w:r>
              <w:rPr>
                <w:highlight w:val="none"/>
                <w:lang w:val="en-GB"/>
              </w:rPr>
            </w:r>
            <w:r>
              <w:rPr>
                <w:highlight w:val="none"/>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ADD</w:t>
            </w:r>
            <w:r>
              <w:rPr>
                <w:lang w:val="en-GB"/>
              </w:rPr>
            </w:r>
            <w:r>
              <w:rPr>
                <w:lang w:val="en-GB"/>
              </w:rPr>
            </w:r>
          </w:p>
        </w:tc>
        <w:tc>
          <w:tcPr>
            <w:tcBorders>
              <w:top w:val="single" w:color="000000" w:sz="12"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B</w:t>
            </w:r>
            <w:r>
              <w:rPr>
                <w:lang w:val="en-GB"/>
              </w:rPr>
            </w:r>
            <w:r>
              <w:rPr>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ADDC</w:t>
            </w:r>
            <w:r>
              <w:rPr>
                <w:lang w:val="en-GB"/>
              </w:rPr>
            </w:r>
            <w:r>
              <w:rPr>
                <w:lang w:val="en-GB"/>
              </w:rPr>
            </w:r>
          </w:p>
        </w:tc>
        <w:tc>
          <w:tcPr>
            <w:tcBorders>
              <w:top w:val="single" w:color="000000" w:sz="12"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 + B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1</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SUB</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SUBC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 – B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2</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AND</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&amp;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3</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OR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4</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XOR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w:t>
            </w:r>
            <w:r>
              <w:rPr>
                <w:lang w:val="en-GB"/>
              </w:rPr>
              <w:t xml:space="preserve">^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5</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CMP</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6</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SET</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(1  &lt;&lt;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7</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lang w:val="en-GB"/>
              </w:rPr>
              <w:t xml:space="preserve">CLR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&amp;= ~(1 &lt;&lt;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8</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TGL</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w:t>
            </w:r>
            <w:r>
              <w:rPr>
                <w:rFonts w:ascii="Arial" w:hAnsi="Arial" w:eastAsia="Arial" w:cs="Arial"/>
                <w:b w:val="0"/>
                <w:i w:val="0"/>
                <w:strike w:val="0"/>
                <w:color w:val="000000"/>
                <w:sz w:val="22"/>
                <w:u w:val="none"/>
                <w:vertAlign w:val="baseline"/>
                <w:lang w:val="en-GB"/>
              </w:rPr>
              <w:t xml:space="preserve">^= (1 &lt;&lt;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9</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NOT</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 A</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t xml:space="preserve">NEG</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t xml:space="preserve">~ A - 1</w:t>
            </w:r>
            <w:r>
              <w:rPr>
                <w:lang w:val="en-GB"/>
              </w:rPr>
            </w:r>
            <w:r>
              <w:rPr>
                <w:lang w:val="en-GB"/>
              </w:rPr>
            </w:r>
          </w:p>
        </w:tc>
      </w:tr>
      <w:tr>
        <w:trPr>
          <w:trHeight w:val="289"/>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INC</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INC2</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B</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DEC</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DEC2</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C</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rFonts w:ascii="Arial" w:hAnsi="Arial" w:eastAsia="Arial" w:cs="Arial"/>
                <w:b w:val="0"/>
                <w:bCs w:val="0"/>
                <w:i w:val="0"/>
                <w:strike w:val="0"/>
                <w:color w:val="000000"/>
                <w:sz w:val="22"/>
                <w:szCs w:val="22"/>
                <w:highlight w:val="none"/>
                <w:u w:val="none"/>
                <w:vertAlign w:val="baseline"/>
                <w:lang w:val="en-GB"/>
              </w:rPr>
            </w:pPr>
            <w:r>
              <w:rPr>
                <w:rFonts w:ascii="Arial" w:hAnsi="Arial" w:eastAsia="Arial" w:cs="Arial"/>
                <w:b w:val="0"/>
                <w:i w:val="0"/>
                <w:strike w:val="0"/>
                <w:color w:val="000000"/>
                <w:sz w:val="22"/>
                <w:u w:val="none"/>
                <w:vertAlign w:val="baseline"/>
                <w:lang w:val="en-GB"/>
              </w:rPr>
              <w:t xml:space="preserve">SHL</w:t>
            </w:r>
            <w:r>
              <w:rPr>
                <w:rFonts w:ascii="Arial" w:hAnsi="Arial" w:eastAsia="Arial" w:cs="Arial"/>
                <w:b w:val="0"/>
                <w:bCs w:val="0"/>
                <w:i w:val="0"/>
                <w:strike w:val="0"/>
                <w:color w:val="000000"/>
                <w:sz w:val="22"/>
                <w:szCs w:val="22"/>
                <w:highlight w:val="none"/>
                <w:u w:val="none"/>
                <w:vertAlign w:val="baseline"/>
                <w:lang w:val="en-GB"/>
              </w:rPr>
            </w:r>
            <w:r>
              <w:rPr>
                <w:rFonts w:ascii="Arial" w:hAnsi="Arial" w:eastAsia="Arial" w:cs="Arial"/>
                <w:b w:val="0"/>
                <w:bCs w:val="0"/>
                <w:i w:val="0"/>
                <w:strike w:val="0"/>
                <w:color w:val="000000"/>
                <w:sz w:val="22"/>
                <w:szCs w:val="22"/>
                <w:highlight w:val="none"/>
                <w:u w:val="none"/>
                <w:vertAlign w:val="baseline"/>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&lt;&lt;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SHLC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SHR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&gt;&gt;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SHRC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E</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ASL</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&lt;&lt;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ASLC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F</w:t>
            </w:r>
            <w:r>
              <w:rPr>
                <w:lang w:val="en-GB"/>
              </w:rPr>
            </w:r>
            <w:r>
              <w:rPr>
                <w:lang w:val="en-GB"/>
              </w:rP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1111</w:t>
            </w:r>
            <w:r>
              <w:rPr>
                <w:highlight w:val="none"/>
                <w:lang w:val="en-GB"/>
              </w:rPr>
            </w:r>
            <w:r>
              <w:rPr>
                <w:highlight w:val="none"/>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ASR</w:t>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&gt;&gt; 1</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ASRC</w:t>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bl>
    <w:p>
      <w:pPr>
        <w:pStyle w:val="1010"/>
        <w:pBdr/>
        <w:spacing/>
        <w:ind/>
        <w:rPr/>
      </w:pPr>
      <w:r>
        <w:t xml:space="preserve">Table </w:t>
      </w:r>
      <w:r>
        <w:fldChar w:fldCharType="begin"/>
        <w:instrText xml:space="preserve"> SEQ Table \* Arabic </w:instrText>
        <w:fldChar w:fldCharType="separate"/>
      </w:r>
      <w:r>
        <w:t xml:space="preserve">1</w:t>
      </w:r>
      <w:r>
        <w:fldChar w:fldCharType="end"/>
      </w:r>
      <w:r>
        <w:t xml:space="preserve">: ALU Functions </w:t>
      </w:r>
      <w:r/>
    </w:p>
    <w:p>
      <w:pPr>
        <w:pBdr/>
        <w:shd w:val="nil" w:color="auto"/>
        <w:spacing/>
        <w:ind/>
        <w:rPr>
          <w:lang w:val="en-GB"/>
        </w:rPr>
      </w:pPr>
      <w:r>
        <w:rPr>
          <w:highlight w:val="none"/>
          <w:lang w:val="en-GB"/>
        </w:rPr>
        <w:br w:type="page" w:clear="all"/>
      </w:r>
      <w:r>
        <w:rPr>
          <w:lang w:val="en-GB"/>
        </w:rPr>
      </w:r>
      <w:r>
        <w:rPr>
          <w:lang w:val="en-GB"/>
        </w:rPr>
      </w:r>
    </w:p>
    <w:p>
      <w:pPr>
        <w:pStyle w:val="973"/>
        <w:pBdr/>
        <w:spacing/>
        <w:ind/>
        <w:rPr>
          <w:highlight w:val="none"/>
          <w:lang w:val="en-GB"/>
        </w:rPr>
      </w:pPr>
      <w:r/>
      <w:bookmarkStart w:id="6" w:name="_Toc6"/>
      <w:r>
        <w:rPr>
          <w:highlight w:val="none"/>
          <w:lang w:val="en-GB"/>
        </w:rPr>
        <w:t xml:space="preserve">Address Section</w:t>
      </w:r>
      <w:r>
        <w:rPr>
          <w:highlight w:val="none"/>
          <w:lang w:val="en-GB"/>
        </w:rPr>
      </w:r>
      <w:bookmarkEnd w:id="6"/>
      <w:r>
        <w:rPr>
          <w:highlight w:val="none"/>
          <w:lang w:val="en-GB"/>
        </w:rPr>
      </w:r>
      <w:r>
        <w:rPr>
          <w:highlight w:val="none"/>
          <w:lang w:val="en-GB"/>
        </w:rPr>
      </w:r>
    </w:p>
    <w:p>
      <w:pPr>
        <w:pBdr/>
        <w:spacing/>
        <w:ind/>
        <w:rPr>
          <w:highlight w:val="none"/>
          <w:lang w:val="en-GB"/>
        </w:rPr>
      </w:pPr>
      <w:r>
        <w:rPr>
          <w:highlight w:val="none"/>
          <w:lang w:val="en-GB"/>
        </w:rPr>
        <w:t xml:space="preserve">To store values in memory, there has to be some sort of system, that enables the computer to keep track of where they stored a value and where they c</w:t>
      </w:r>
      <w:r>
        <w:rPr>
          <w:highlight w:val="none"/>
          <w:lang w:val="en-GB"/>
        </w:rPr>
        <w:t xml:space="preserve">an retrieve it again. For this purpose there are memory addresses, which are just numbers that correspond to a specific byte of storage.</w:t>
        <w:br/>
        <w:t xml:space="preserve">In 8 bit computers the memory addresses are a limiting factor, because with 8 bit memory addresses, there can only be 2</w:t>
      </w:r>
      <w:r>
        <w:rPr>
          <w:highlight w:val="none"/>
          <w:lang w:val="en-GB"/>
        </w:rPr>
        <w:t xml:space="preserve">⁸ different memory locations, which would be 256 bytes. Compared to a common modern computer with about 16 GB of RAM and terabytes </w:t>
      </w:r>
      <w:r>
        <w:rPr>
          <w:highlight w:val="none"/>
          <w:lang w:val="en-GB"/>
        </w:rPr>
        <w:t xml:space="preserve">of data storage, this is peanuts. We obviously won’t reach such heights, but there are some techniques to increase the amount of memory we have.</w:t>
      </w:r>
      <w:r>
        <w:rPr>
          <w:highlight w:val="none"/>
          <w:lang w:val="en-GB"/>
        </w:rPr>
      </w:r>
      <w:r>
        <w:rPr>
          <w:highlight w:val="none"/>
          <w:lang w:val="en-GB"/>
        </w:rPr>
      </w:r>
    </w:p>
    <w:p>
      <w:pPr>
        <w:pBdr/>
        <w:spacing/>
        <w:ind/>
        <w:rPr>
          <w:highlight w:val="none"/>
          <w:lang w:val="en-GB"/>
        </w:rPr>
      </w:pPr>
      <w:r>
        <w:rPr>
          <w:highlight w:val="none"/>
          <w:lang w:val="en-GB"/>
        </w:rPr>
        <w:t xml:space="preserve">The </w:t>
      </w:r>
      <w:r>
        <w:rPr>
          <w:i/>
          <w:iCs/>
          <w:highlight w:val="none"/>
          <w:lang w:val="en-GB"/>
        </w:rPr>
        <w:t xml:space="preserve">first </w:t>
      </w:r>
      <w:r>
        <w:rPr>
          <w:highlight w:val="none"/>
          <w:lang w:val="en-GB"/>
        </w:rPr>
        <w:t xml:space="preserve">is to just double the width of the memory addresses to 16 bit. This immediately increases the address space to 2</w:t>
      </w:r>
      <w:r>
        <w:rPr>
          <w:highlight w:val="none"/>
          <w:lang w:val="en-GB"/>
        </w:rPr>
        <w:t xml:space="preserve">¹</w:t>
      </w:r>
      <w:r>
        <w:rPr>
          <w:highlight w:val="none"/>
          <w:lang w:val="en-GB"/>
        </w:rPr>
        <w:t xml:space="preserve">⁶, which is 64KiB of storage, but it also introduces overhead. Because the addresses are 2 words (a word is the data width of a CPU) wide, we need double the time to load them, because the upper and the lower byte need to be loaded separately. </w:t>
      </w:r>
      <w:r>
        <w:rPr>
          <w:highlight w:val="none"/>
          <w:lang w:val="en-GB"/>
        </w:rPr>
        <w:t xml:space="preserve">In addition everything you want to do with addresses in the CPU takes longer.</w:t>
      </w:r>
      <w:r>
        <w:rPr>
          <w:highlight w:val="none"/>
          <w:lang w:val="en-GB"/>
        </w:rPr>
        <w:t xml:space="preserve"> Due to some small tricks, this will not be necessary all the time, but you should always be aware of the trade-offs, when designing a CPU.</w:t>
      </w:r>
      <w:r>
        <w:rPr>
          <w:highlight w:val="none"/>
          <w:lang w:val="en-GB"/>
        </w:rPr>
      </w:r>
      <w:r>
        <w:rPr>
          <w:highlight w:val="none"/>
          <w:lang w:val="en-GB"/>
        </w:rPr>
      </w:r>
    </w:p>
    <w:p>
      <w:pPr>
        <w:pBdr/>
        <w:spacing/>
        <w:ind/>
        <w:rPr>
          <w:bCs w:val="0"/>
          <w:i w:val="0"/>
          <w:highlight w:val="none"/>
          <w:lang w:val="en-GB"/>
        </w:rPr>
      </w:pPr>
      <w:r>
        <w:rPr>
          <w:highlight w:val="none"/>
          <w:lang w:val="en-GB"/>
        </w:rPr>
        <w:t xml:space="preserve">The </w:t>
      </w:r>
      <w:r>
        <w:rPr>
          <w:i/>
          <w:iCs/>
          <w:highlight w:val="none"/>
          <w:lang w:val="en-GB"/>
        </w:rPr>
        <w:t xml:space="preserve">second</w:t>
      </w:r>
      <w:r>
        <w:rPr>
          <w:i w:val="0"/>
          <w:iCs w:val="0"/>
          <w:highlight w:val="none"/>
          <w:lang w:val="en-GB"/>
        </w:rPr>
        <w:t xml:space="preserve"> trick is a bit more complex and maybe a bit overkill for this system, but the goal of this CPU is to run a nice multiprocess operating system, so I decided to use memory paging by implementing a simple MMU. IF you don’t know what that means, it will be e</w:t>
      </w:r>
      <w:r>
        <w:rPr>
          <w:i w:val="0"/>
          <w:iCs w:val="0"/>
          <w:highlight w:val="none"/>
          <w:lang w:val="en-GB"/>
        </w:rPr>
        <w:t xml:space="preserve">xplained in more detail in the section 1.3.x MMU. Just know for now, that it’s a way to efficiently handle memory access from multiple processes. It ensures, that one process can’t overwrite another memory and it can shrink and grow based on what you need.</w:t>
      </w:r>
      <w:r>
        <w:rPr>
          <w:bCs w:val="0"/>
          <w:i w:val="0"/>
          <w:highlight w:val="none"/>
          <w:lang w:val="en-GB"/>
        </w:rPr>
      </w:r>
      <w:r>
        <w:rPr>
          <w:bCs w:val="0"/>
          <w:i w:val="0"/>
          <w:highlight w:val="none"/>
          <w:lang w:val="en-GB"/>
        </w:rPr>
      </w:r>
    </w:p>
    <w:p>
      <w:pPr>
        <w:pStyle w:val="974"/>
        <w:pBdr/>
        <w:spacing/>
        <w:ind/>
        <w:rPr>
          <w:highlight w:val="none"/>
          <w:lang w:val="en-GB"/>
        </w:rPr>
      </w:pPr>
      <w:r>
        <w:rPr>
          <w:i w:val="0"/>
          <w:iCs w:val="0"/>
          <w:highlight w:val="none"/>
          <w:lang w:val="en-GB"/>
        </w:rPr>
        <w:t xml:space="preserve">Basic 16 bit </w:t>
      </w:r>
      <w:r>
        <w:rPr>
          <w:i w:val="0"/>
          <w:iCs w:val="0"/>
          <w:color w:val="45818e"/>
          <w:highlight w:val="none"/>
          <w:lang w:val="en-GB"/>
        </w:rPr>
        <w:t xml:space="preserve">Addresses</w:t>
      </w:r>
      <w:r>
        <w:rPr>
          <w:highlight w:val="none"/>
          <w:lang w:val="en-GB"/>
        </w:rPr>
      </w:r>
      <w:r>
        <w:rPr>
          <w:highlight w:val="none"/>
          <w:lang w:val="en-GB"/>
        </w:rPr>
      </w:r>
    </w:p>
    <w:p>
      <w:pPr>
        <w:pBdr/>
        <w:spacing/>
        <w:ind/>
        <w:rPr>
          <w:bCs w:val="0"/>
          <w:i w:val="0"/>
          <w:highlight w:val="none"/>
          <w:lang w:val="en-GB"/>
        </w:rPr>
      </w:pPr>
      <w:r>
        <w:rPr>
          <w:lang w:val="en-GB"/>
        </w:rPr>
        <w:t xml:space="preserve">The CPU’s address section mainly operates on 16 bit addresses, that is the size of the program counter (PC), stack pointer (SP) and also of the memory access register (MAR). Each of them plays a unique role in managing the memory. The </w:t>
      </w:r>
      <w:r>
        <w:rPr>
          <w:i/>
          <w:iCs/>
          <w:lang w:val="en-GB"/>
        </w:rPr>
        <w:t xml:space="preserve">program counter</w:t>
      </w:r>
      <w:r>
        <w:rPr>
          <w:lang w:val="en-GB"/>
        </w:rPr>
        <w:t xml:space="preserve"> does what the name suggests, it always points to the current (or next) instruction and automatically counts up when that instruction starts executing. The </w:t>
      </w:r>
      <w:r>
        <w:rPr>
          <w:i/>
          <w:iCs/>
          <w:lang w:val="en-GB"/>
        </w:rPr>
        <w:t xml:space="preserve">stack pointer </w:t>
      </w:r>
      <w:r>
        <w:rPr>
          <w:i w:val="0"/>
          <w:iCs w:val="0"/>
          <w:lang w:val="en-GB"/>
        </w:rPr>
        <w:t xml:space="preserve">always points at the top of the stack, which is where most values and pointers will be stored. The final block that connects these two with the address bus is the </w:t>
      </w:r>
      <w:r>
        <w:rPr>
          <w:i/>
          <w:iCs/>
          <w:lang w:val="en-GB"/>
        </w:rPr>
        <w:t xml:space="preserve">memory access register, </w:t>
      </w:r>
      <w:r>
        <w:rPr>
          <w:i w:val="0"/>
          <w:iCs w:val="0"/>
          <w:lang w:val="en-GB"/>
        </w:rPr>
        <w:t xml:space="preserve">which always puts it’s value directly on to the address bus. When you for example want to read the byte on top of the stack, you only have to write the </w:t>
      </w:r>
      <w:r>
        <w:rPr>
          <w:i/>
          <w:iCs/>
          <w:lang w:val="en-GB"/>
        </w:rPr>
        <w:t xml:space="preserve">SP</w:t>
      </w:r>
      <w:r>
        <w:rPr>
          <w:i w:val="0"/>
          <w:iCs w:val="0"/>
          <w:lang w:val="en-GB"/>
        </w:rPr>
        <w:t xml:space="preserve"> value to the </w:t>
      </w:r>
      <w:r>
        <w:rPr>
          <w:i/>
          <w:iCs/>
          <w:lang w:val="en-GB"/>
        </w:rPr>
        <w:t xml:space="preserve">MAR</w:t>
      </w:r>
      <w:r>
        <w:rPr>
          <w:i w:val="0"/>
          <w:iCs w:val="0"/>
          <w:lang w:val="en-GB"/>
        </w:rPr>
        <w:t xml:space="preserve"> and you can start reading the value from RAM. While the </w:t>
      </w:r>
      <w:r>
        <w:rPr>
          <w:i/>
          <w:iCs/>
          <w:lang w:val="en-GB"/>
        </w:rPr>
        <w:t xml:space="preserve">PC </w:t>
      </w:r>
      <w:r>
        <w:rPr>
          <w:i w:val="0"/>
          <w:iCs w:val="0"/>
          <w:lang w:val="en-GB"/>
        </w:rPr>
        <w:t xml:space="preserve">and </w:t>
      </w:r>
      <w:r>
        <w:rPr>
          <w:i/>
          <w:iCs/>
          <w:lang w:val="en-GB"/>
        </w:rPr>
        <w:t xml:space="preserve">SP</w:t>
      </w:r>
      <w:r>
        <w:rPr>
          <w:i w:val="0"/>
          <w:iCs w:val="0"/>
          <w:lang w:val="en-GB"/>
        </w:rPr>
        <w:t xml:space="preserve"> are just simple counters, the </w:t>
      </w:r>
      <w:r>
        <w:rPr>
          <w:i/>
          <w:iCs/>
          <w:lang w:val="en-GB"/>
        </w:rPr>
        <w:t xml:space="preserve">MAR</w:t>
      </w:r>
      <w:r>
        <w:rPr>
          <w:i w:val="0"/>
          <w:iCs w:val="0"/>
          <w:lang w:val="en-GB"/>
        </w:rPr>
        <w:t xml:space="preserve"> is a bit more complicated, as it doesn’t</w:t>
      </w:r>
      <w:r>
        <w:rPr>
          <w:i w:val="0"/>
          <w:iCs w:val="0"/>
          <w:lang w:val="en-GB"/>
        </w:rPr>
        <w:t xml:space="preserve"> only support absolute addressing but also relational addressing. This means it needs to implement 16 bit adding and subtracting. (Which isn’t done via the ALU) To do that it has an optional 16-bit offset input and control lines for adding and subtracting.</w:t>
      </w:r>
      <w:r>
        <w:rPr>
          <w:bCs w:val="0"/>
          <w:i w:val="0"/>
          <w:highlight w:val="none"/>
          <w:lang w:val="en-GB"/>
        </w:rPr>
      </w:r>
      <w:r>
        <w:rPr>
          <w:bCs w:val="0"/>
          <w:i w:val="0"/>
          <w:highlight w:val="none"/>
          <w:lang w:val="en-GB"/>
        </w:rPr>
      </w:r>
    </w:p>
    <w:p>
      <w:pPr>
        <w:pStyle w:val="975"/>
        <w:suppressLineNumbers w:val="false"/>
        <w:pBdr/>
        <w:spacing/>
        <w:ind w:left="864"/>
        <w:rPr>
          <w:rFonts w:ascii="Cantarell" w:hAnsi="Cantarell" w:cs="Cantarell"/>
          <w:bCs w:val="0"/>
          <w:i w:val="0"/>
          <w:highlight w:val="none"/>
        </w:rPr>
      </w:pPr>
      <w:r>
        <w:rPr>
          <w:highlight w:val="none"/>
          <w:lang w:val="en-GB"/>
        </w:rPr>
        <w:t xml:space="preserve">Program Counter</w:t>
      </w:r>
      <w:r>
        <w:rPr>
          <w:rFonts w:ascii="Cantarell" w:hAnsi="Cantarell" w:cs="Cantarell"/>
          <w:bCs w:val="0"/>
          <w:i w:val="0"/>
          <w:highlight w:val="none"/>
        </w:rPr>
      </w:r>
      <w:r>
        <w:rPr>
          <w:rFonts w:ascii="Cantarell" w:hAnsi="Cantarell" w:cs="Cantarell"/>
          <w:bCs w:val="0"/>
          <w:i w:val="0"/>
          <w:highlight w:val="none"/>
        </w:rPr>
      </w:r>
    </w:p>
    <w:p>
      <w:pPr>
        <w:pBdr/>
        <w:tabs>
          <w:tab w:val="center" w:leader="none" w:pos="4896"/>
        </w:tabs>
        <w:spacing/>
        <w:ind/>
        <w:rPr>
          <w:lang w:val="en-GB"/>
        </w:rPr>
      </w:pPr>
      <w:r>
        <w:rPr>
          <w:lang w:val="en-GB"/>
        </w:rPr>
        <w:t xml:space="preserve">Like previously mentioned, the program counter keeps track of the position of the next instruction and is incremented whenever the a byte is fetched from the program.</w:t>
      </w:r>
      <w:r>
        <w:rPr>
          <w:lang w:val="en-GB"/>
        </w:rPr>
        <w:t xml:space="preserve"> This is implemented as two 8bit counters, which can be individually written to and read from like all the other SPRs.</w:t>
      </w:r>
      <w:r>
        <w:rPr>
          <w:lang w:val="en-GB"/>
        </w:rPr>
      </w:r>
      <w:r>
        <w:rPr>
          <w:lang w:val="en-GB"/>
        </w:rPr>
      </w:r>
    </w:p>
    <w:p>
      <w:pPr>
        <w:pStyle w:val="975"/>
        <w:pBdr/>
        <w:spacing/>
        <w:ind/>
        <w:rPr>
          <w:lang w:val="en-GB"/>
        </w:rPr>
      </w:pPr>
      <w:r>
        <w:rPr>
          <w:lang w:val="en-GB"/>
        </w:rPr>
        <w:t xml:space="preserve">Stack Pointer</w:t>
      </w:r>
      <w:r>
        <w:rPr>
          <w:lang w:val="en-GB"/>
        </w:rPr>
      </w:r>
      <w:r>
        <w:rPr>
          <w:lang w:val="en-GB"/>
        </w:rPr>
      </w:r>
    </w:p>
    <w:p>
      <w:pPr>
        <w:pBdr/>
        <w:spacing/>
        <w:ind/>
        <w:rPr>
          <w:highlight w:val="none"/>
          <w:lang w:val="en-GB"/>
        </w:rPr>
      </w:pPr>
      <w:r>
        <w:rPr>
          <w:lang w:val="en-GB"/>
        </w:rPr>
        <w:t xml:space="preserve">The stack pointer always holds the address of the top of the stack and is functionally the same as the program counter</w:t>
      </w:r>
      <w:r>
        <w:rPr>
          <w:lang w:val="en-GB"/>
        </w:rPr>
        <w:t xml:space="preserve">, but instead of counting up it counts down. This is useful, because</w:t>
      </w:r>
      <w:r>
        <w:rPr>
          <w:highlight w:val="none"/>
          <w:lang w:val="en-GB"/>
        </w:rPr>
        <w:t xml:space="preserve"> the last 256 bytes of the stack are accessible by just adding a byte.</w:t>
      </w:r>
      <w:r>
        <w:rPr>
          <w:highlight w:val="none"/>
          <w:lang w:val="en-GB"/>
        </w:rPr>
      </w:r>
      <w:r>
        <w:rPr>
          <w:highlight w:val="none"/>
          <w:lang w:val="en-GB"/>
        </w:rPr>
      </w:r>
    </w:p>
    <w:p>
      <w:pPr>
        <w:pStyle w:val="975"/>
        <w:pBdr/>
        <w:spacing/>
        <w:ind/>
        <w:rPr>
          <w:highlight w:val="none"/>
          <w:lang w:val="en-GB"/>
        </w:rPr>
      </w:pPr>
      <w:r>
        <w:rPr>
          <w:highlight w:val="none"/>
          <w:lang w:val="en-GB"/>
        </w:rPr>
        <w:t xml:space="preserve">Memory Access Register</w:t>
      </w:r>
      <w:r>
        <w:rPr>
          <w:highlight w:val="none"/>
          <w:lang w:val="en-GB"/>
        </w:rPr>
      </w:r>
      <w:r>
        <w:rPr>
          <w:highlight w:val="none"/>
          <w:lang w:val="en-GB"/>
        </w:rPr>
      </w:r>
    </w:p>
    <w:p>
      <w:pPr>
        <w:pStyle w:val="1033"/>
        <w:pBdr/>
        <w:spacing/>
        <w:ind/>
        <w:rPr>
          <w:highlight w:val="none"/>
          <w:lang w:val="en-GB"/>
        </w:rPr>
      </w:pPr>
      <w:r>
        <w:rPr>
          <w:highlight w:val="none"/>
          <w:lang w:val="en-GB"/>
        </w:rPr>
        <w:t xml:space="preserve">The memory access register is the unit that connects the program counter, the stack pointer and the custom offsets or addresse</w:t>
      </w:r>
      <w:r>
        <w:rPr>
          <w:highlight w:val="none"/>
          <w:lang w:val="en-GB"/>
        </w:rPr>
        <w:t xml:space="preserve">s with the actual address bus. This is a bit more complicated, then the SP or the PC, as it has to decide, weather to put the value from the stack pointer or the program counter onto the address bus and maybe it even has to add or subtract a 16 bit offset.</w:t>
      </w:r>
      <w:r>
        <w:rPr>
          <w:highlight w:val="none"/>
          <w:lang w:val="en-GB"/>
        </w:rPr>
      </w:r>
      <w:r>
        <w:rPr>
          <w:highlight w:val="none"/>
          <w:lang w:val="en-GB"/>
        </w:rPr>
      </w:r>
    </w:p>
    <w:p>
      <w:pPr>
        <w:pStyle w:val="974"/>
        <w:pBdr/>
        <w:spacing/>
        <w:ind/>
        <w:rPr>
          <w:highlight w:val="none"/>
          <w:lang w:val="en-GB"/>
        </w:rPr>
      </w:pPr>
      <w:r>
        <w:rPr>
          <w:highlight w:val="none"/>
          <w:lang w:val="en-GB"/>
        </w:rPr>
        <w:t xml:space="preserve">MMU</w:t>
      </w:r>
      <w:r>
        <w:rPr>
          <w:highlight w:val="none"/>
          <w:lang w:val="en-GB"/>
        </w:rPr>
      </w:r>
      <w:r>
        <w:rPr>
          <w:highlight w:val="none"/>
          <w:lang w:val="en-GB"/>
        </w:rPr>
      </w:r>
    </w:p>
    <w:p>
      <w:pPr>
        <w:pBdr/>
        <w:spacing/>
        <w:ind/>
        <w:rPr>
          <w:highlight w:val="none"/>
          <w:lang w:val="en-GB"/>
        </w:rPr>
      </w:pPr>
      <w:r>
        <w:rPr>
          <w:highlight w:val="none"/>
          <w:lang w:val="en-GB"/>
        </w:rPr>
        <w:t xml:space="preserve">The MMU is a module that takes in the 16 bit CPU address bus and expands it to the 24 bit exte</w:t>
      </w:r>
      <w:r>
        <w:rPr>
          <w:highlight w:val="none"/>
          <w:lang w:val="en-GB"/>
        </w:rPr>
        <w:t xml:space="preserve">rnal address bus. It implements a basic hardware paging system, that uses the 16 bit CPU address as the virtual address space. There are 65536 1KB pages, which totals to 64MiB of RAM, alternatively if the pages are 256 B big, there would be 16 MiB of RAM.</w:t>
        <w:br w:type="page" w:clear="all"/>
      </w:r>
      <w:r>
        <w:rPr>
          <w:highlight w:val="none"/>
          <w:lang w:val="en-GB"/>
        </w:rPr>
      </w:r>
      <w:r>
        <w:rPr>
          <w:highlight w:val="none"/>
          <w:lang w:val="en-GB"/>
        </w:rPr>
      </w:r>
    </w:p>
    <w:p>
      <w:pPr>
        <w:pStyle w:val="973"/>
        <w:pBdr/>
        <w:spacing/>
        <w:ind/>
        <w:rPr>
          <w:highlight w:val="none"/>
          <w:lang w:val="en-GB"/>
        </w:rPr>
      </w:pPr>
      <w:r/>
      <w:bookmarkStart w:id="8" w:name="_Toc8"/>
      <w:r>
        <w:rPr>
          <w:highlight w:val="none"/>
          <w:lang w:val="en-GB"/>
        </w:rPr>
        <w:t xml:space="preserve">Control Unit</w:t>
      </w:r>
      <w:r>
        <w:rPr>
          <w:highlight w:val="none"/>
          <w:lang w:val="en-GB"/>
        </w:rPr>
      </w:r>
      <w:bookmarkEnd w:id="8"/>
      <w:r>
        <w:rPr>
          <w:highlight w:val="none"/>
          <w:lang w:val="en-GB"/>
        </w:rPr>
      </w:r>
      <w:r>
        <w:rPr>
          <w:highlight w:val="none"/>
          <w:lang w:val="en-GB"/>
        </w:rPr>
      </w:r>
    </w:p>
    <w:p>
      <w:pPr>
        <w:pBdr/>
        <w:spacing/>
        <w:ind/>
        <w:rPr>
          <w:highlight w:val="none"/>
          <w:lang w:val="en-GB"/>
        </w:rPr>
      </w:pPr>
      <w:r>
        <w:rPr>
          <w:lang w:val="en-GB"/>
        </w:rPr>
        <w:t xml:space="preserve">As the name suggests the control un</w:t>
      </w:r>
      <w:r>
        <w:rPr>
          <w:lang w:val="en-GB"/>
        </w:rPr>
        <w:t xml:space="preserve">it is responsible for controlling the processor. It reads the instructions (like commands for the CPU) from memory in the first clock cycle of every execution and then starts to orchestrate everything that needs to happen to execute a specific instruction.</w:t>
      </w:r>
      <w:r>
        <w:rPr>
          <w:highlight w:val="none"/>
          <w:lang w:val="en-GB"/>
        </w:rPr>
      </w:r>
      <w:r>
        <w:rPr>
          <w:highlight w:val="none"/>
          <w:lang w:val="en-GB"/>
        </w:rPr>
      </w:r>
    </w:p>
    <w:p>
      <w:pPr>
        <w:pStyle w:val="973"/>
        <w:pBdr/>
        <w:spacing/>
        <w:ind/>
        <w:rPr>
          <w:lang w:val="en-GB"/>
        </w:rPr>
      </w:pPr>
      <w:r/>
      <w:bookmarkStart w:id="9" w:name="_Toc9"/>
      <w:r>
        <w:rPr>
          <w:highlight w:val="none"/>
          <w:lang w:val="en-GB"/>
        </w:rPr>
        <w:t xml:space="preserve">Instruction</w:t>
      </w:r>
      <w:r>
        <w:rPr>
          <w:lang w:val="en-GB"/>
        </w:rPr>
      </w:r>
      <w:bookmarkEnd w:id="9"/>
      <w:r>
        <w:rPr>
          <w:lang w:val="en-GB"/>
        </w:rPr>
      </w:r>
      <w:r>
        <w:rPr>
          <w:lang w:val="en-GB"/>
        </w:rPr>
      </w:r>
    </w:p>
    <w:p>
      <w:pPr>
        <w:pBdr/>
        <w:spacing/>
        <w:ind/>
        <w:rPr>
          <w:highlight w:val="none"/>
          <w:lang w:val="en-GB"/>
        </w:rPr>
      </w:pPr>
      <w:r>
        <w:rPr>
          <w:highlight w:val="none"/>
          <w:lang w:val="de-DE"/>
        </w:rPr>
        <w:t xml:space="preserve">Every program is not</w:t>
      </w:r>
      <w:r>
        <w:rPr>
          <w:highlight w:val="none"/>
          <w:lang w:val="de-DE"/>
        </w:rPr>
        <w:t xml:space="preserve">hing more than a sequence of instructions, these can be things like adding values, storing them or jumping to another address.  These instructions are given to the control unit, which decodes them and controls the cpu according to what it‘s supposed to do.</w:t>
      </w:r>
      <w:r>
        <w:rPr>
          <w:highlight w:val="none"/>
          <w:lang w:val="en-GB"/>
        </w:rPr>
      </w:r>
      <w:r>
        <w:rPr>
          <w:highlight w:val="none"/>
          <w:lang w:val="en-GB"/>
        </w:rPr>
      </w:r>
    </w:p>
    <w:p>
      <w:pPr>
        <w:pBdr/>
        <w:spacing/>
        <w:ind/>
        <w:rPr>
          <w:highlight w:val="none"/>
          <w:lang w:val="en-GB"/>
        </w:rPr>
      </w:pPr>
      <w:r>
        <w:rPr>
          <w:lang w:val="en-GB"/>
        </w:rPr>
        <w:br w:type="page" w:clear="all"/>
      </w:r>
      <w:r>
        <w:rPr>
          <w:highlight w:val="none"/>
          <w:lang w:val="en-GB"/>
        </w:rPr>
      </w:r>
      <w:r>
        <w:rPr>
          <w:highlight w:val="none"/>
          <w:lang w:val="en-GB"/>
        </w:rPr>
      </w:r>
    </w:p>
    <w:p>
      <w:pPr>
        <w:pStyle w:val="972"/>
        <w:pBdr/>
        <w:spacing/>
        <w:ind/>
        <w:rPr>
          <w:lang w:val="en-GB"/>
        </w:rPr>
      </w:pPr>
      <w:r/>
      <w:bookmarkStart w:id="10" w:name="_Toc10"/>
      <w:r>
        <w:rPr>
          <w:highlight w:val="none"/>
          <w:lang w:val="en-GB"/>
        </w:rPr>
        <w:t xml:space="preserve">Instruction Set Architecture</w:t>
      </w:r>
      <w:r>
        <w:rPr>
          <w:lang w:val="en-GB"/>
        </w:rPr>
      </w:r>
      <w:bookmarkEnd w:id="10"/>
      <w:r>
        <w:rPr>
          <w:lang w:val="en-GB"/>
        </w:rPr>
      </w:r>
      <w:r>
        <w:rPr>
          <w:lang w:val="en-GB"/>
        </w:rPr>
      </w:r>
    </w:p>
    <w:p>
      <w:pPr>
        <w:pBdr/>
        <w:spacing/>
        <w:ind w:firstLine="0" w:left="0"/>
        <w:rPr>
          <w:highlight w:val="none"/>
          <w:lang w:val="en-GB"/>
          <w14:ligatures w14:val="none"/>
        </w:rPr>
      </w:pPr>
      <w:r>
        <w:rPr>
          <w:lang w:val="en-GB"/>
        </w:rPr>
      </w:r>
      <w:r>
        <w:rPr>
          <w:highlight w:val="none"/>
          <w:lang w:val="en-GB"/>
        </w:rPr>
        <w:t xml:space="preserve">A common problem for 8-bit processors is that the ISA is often a trade-off, between a nice design with enough features and efficiency, because it’s hard to include much information inside an 8bit instruction and a 16-bit instruction takes double the time t</w:t>
      </w:r>
      <w:r>
        <w:rPr>
          <w:highlight w:val="none"/>
          <w:lang w:val="en-GB"/>
        </w:rPr>
        <w:t xml:space="preserve">o fetch. Of course there are solutions like caching the instructions, pipe-lining and more, but they are often disregarded because of their complexity. Because of that most hobbyist 8-bit computers use a trick, that is a little dirty, they don’t really hav</w:t>
      </w:r>
      <w:r>
        <w:rPr>
          <w:highlight w:val="none"/>
          <w:lang w:val="en-GB"/>
        </w:rPr>
        <w:t xml:space="preserve">e an ISA at all and just use the 8bit instruction as an address for a memory chip, that has all the control signals for an instruction hardcoded. This provides a lot of benefits, as you now have 256 instructions, that can do what every you like them to do,</w:t>
      </w:r>
      <w:r>
        <w:rPr>
          <w:highlight w:val="none"/>
          <w:lang w:val="en-GB"/>
        </w:rPr>
        <w:t xml:space="preserve"> white-out any constraints. However, the approach is a bit inelegant and not teasable for many implementations. For example on FPGA’s f</w:t>
      </w:r>
      <w:r>
        <w:rPr>
          <w:highlight w:val="white"/>
          <w:lang w:val="en-GB"/>
        </w:rPr>
        <w:t xml:space="preserve">or example that would be a big waste of </w:t>
      </w:r>
      <w:r>
        <w:rPr>
          <w:highlight w:val="white"/>
          <w:lang w:val="en-GB"/>
        </w:rPr>
        <w:t xml:space="preserve">LUTs</w:t>
      </w:r>
      <w:r>
        <w:rPr>
          <w:highlight w:val="white"/>
          <w:lang w:val="en-GB"/>
        </w:rPr>
        <w:t xml:space="preserve"> and for a real chip that would be much wasted silicon.</w:t>
      </w:r>
      <w:r>
        <w:rPr>
          <w:highlight w:val="none"/>
          <w:lang w:val="en-GB"/>
          <w14:ligatures w14:val="none"/>
        </w:rPr>
      </w:r>
      <w:r>
        <w:rPr>
          <w:highlight w:val="none"/>
          <w:lang w:val="en-GB"/>
          <w14:ligatures w14:val="none"/>
        </w:rPr>
      </w:r>
    </w:p>
    <w:p>
      <w:pPr>
        <w:pBdr/>
        <w:spacing/>
        <w:ind w:firstLine="0" w:left="0"/>
        <w:rPr>
          <w:highlight w:val="none"/>
          <w:lang w:val="en-GB"/>
        </w:rPr>
      </w:pPr>
      <w:r>
        <w:rPr>
          <w:highlight w:val="none"/>
          <w:lang w:val="en-GB"/>
        </w:rPr>
        <w:t xml:space="preserve">For the Nano8v1 I decided not to use such ROM to decode instructions, but to have a decoder that fetches an 8bit instruction and then based on the opcode decides if it needs to fetch a second byte into the 1</w:t>
      </w:r>
      <w:r>
        <w:rPr>
          <w:highlight w:val="none"/>
          <w:lang w:val="en-GB"/>
        </w:rPr>
        <w:t xml:space="preserve">6 bit instruction register. This way an instruction can be 8- bits, 16-bits or longer. The instruction register itself is only 16bit long, but additional 1 or two byte long parameters can be used directly from memory without being fetched into the decoder.</w:t>
      </w:r>
      <w:r>
        <w:rPr>
          <w:highlight w:val="none"/>
          <w:lang w:val="en-GB"/>
        </w:rPr>
      </w:r>
      <w:r>
        <w:rPr>
          <w:highlight w:val="none"/>
          <w:lang w:val="en-GB"/>
        </w:rPr>
      </w:r>
    </w:p>
    <w:p>
      <w:pPr>
        <w:pStyle w:val="973"/>
        <w:pBdr/>
        <w:spacing/>
        <w:ind/>
        <w:rPr>
          <w:highlight w:val="none"/>
          <w:lang w:val="en-GB"/>
        </w:rPr>
      </w:pPr>
      <w:r/>
      <w:bookmarkStart w:id="11" w:name="_Toc11"/>
      <w:r>
        <w:rPr>
          <w:highlight w:val="none"/>
          <w:lang w:val="en-GB"/>
        </w:rPr>
        <w:t xml:space="preserve">Instructions</w:t>
      </w:r>
      <w:r>
        <w:rPr>
          <w:highlight w:val="none"/>
          <w:lang w:val="en-GB"/>
        </w:rPr>
      </w:r>
      <w:bookmarkEnd w:id="11"/>
      <w:r>
        <w:rPr>
          <w:highlight w:val="none"/>
          <w:lang w:val="en-GB"/>
        </w:rPr>
      </w:r>
      <w:r>
        <w:rPr>
          <w:highlight w:val="none"/>
          <w:lang w:val="en-GB"/>
        </w:rPr>
      </w:r>
    </w:p>
    <w:p>
      <w:pPr>
        <w:pBdr/>
        <w:spacing/>
        <w:ind/>
        <w:rPr>
          <w:highlight w:val="none"/>
          <w:lang w:val="en-GB"/>
        </w:rPr>
      </w:pPr>
      <w:r>
        <w:rPr>
          <w:lang w:val="en-GB"/>
        </w:rPr>
        <w:t xml:space="preserve">As the ISA focuses on versatility over design simplicity, there are many different instruc</w:t>
      </w:r>
      <w:r>
        <w:rPr>
          <w:lang w:val="en-GB"/>
        </w:rPr>
        <w:t xml:space="preserve">tions, based on the formatting types discussed previously. There are many register manipulation operations, memory operations with different addressing modes, branches with different conditions and addressing modes, many ALU operations and some other ones.</w:t>
      </w:r>
      <w:r>
        <w:rPr>
          <w:highlight w:val="none"/>
          <w:lang w:val="en-GB"/>
        </w:rPr>
      </w:r>
      <w:r>
        <w:rPr>
          <w:highlight w:val="none"/>
          <w:lang w:val="en-GB"/>
        </w:rPr>
      </w:r>
    </w:p>
    <w:tbl>
      <w:tblPr>
        <w:tblW w:w="0" w:type="auto"/>
        <w:tblBorders/>
        <w:tblLayout w:type="fixed"/>
        <w:tblLook w:val="04A0" w:firstRow="1" w:lastRow="0" w:firstColumn="1" w:lastColumn="0" w:noHBand="0" w:noVBand="1"/>
        <w:tblStyle w:val="846"/>
      </w:tblPr>
      <w:tblGrid>
        <w:gridCol w:w="760"/>
        <w:gridCol w:w="709"/>
        <w:gridCol w:w="850"/>
        <w:gridCol w:w="5386"/>
        <w:gridCol w:w="1134"/>
        <w:gridCol w:w="992"/>
      </w:tblGrid>
      <w:tr>
        <w:trPr/>
        <w:tc>
          <w:tcPr>
            <w:gridSpan w:val="3"/>
            <w:shd w:val="clear" w:color="d9d9d9" w:themeColor="background1" w:themeShade="D9" w:fill="d9d9d9" w:themeFill="background1" w:themeFillShade="D9"/>
            <w:tcBorders/>
            <w:tcW w:w="2319" w:type="dxa"/>
            <w:textDirection w:val="lrTb"/>
            <w:noWrap w:val="false"/>
          </w:tcPr>
          <w:p>
            <w:pPr>
              <w:pBdr/>
              <w:shd w:val="clear" w:color="d9d9d9" w:themeColor="background1" w:themeShade="D9" w:fill="d9d9d9" w:themeFill="background1" w:themeFillShade="D9"/>
              <w:spacing/>
              <w:ind/>
              <w:jc w:val="center"/>
              <w:rPr>
                <w:b/>
                <w:bCs/>
                <w:sz w:val="18"/>
                <w:szCs w:val="18"/>
                <w:highlight w:val="none"/>
                <w:lang w:val="en-GB"/>
              </w:rPr>
            </w:pPr>
            <w:r>
              <w:rPr>
                <w:b/>
                <w:bCs/>
                <w:sz w:val="18"/>
                <w:szCs w:val="18"/>
                <w:highlight w:val="none"/>
                <w:lang w:val="en-GB"/>
              </w:rPr>
              <w:t xml:space="preserve">Instruction</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5386" w:type="dxa"/>
            <w:textDirection w:val="lrTb"/>
            <w:noWrap w:val="false"/>
          </w:tcPr>
          <w:p>
            <w:pPr>
              <w:pBdr/>
              <w:shd w:val="clear" w:color="d9d9d9" w:themeColor="background1" w:themeShade="D9" w:fill="d9d9d9" w:themeFill="background1" w:themeFillShade="D9"/>
              <w:spacing/>
              <w:ind/>
              <w:rPr>
                <w:b/>
                <w:bCs/>
                <w:sz w:val="18"/>
                <w:szCs w:val="18"/>
                <w:highlight w:val="none"/>
                <w:lang w:val="en-GB"/>
              </w:rPr>
            </w:pPr>
            <w:r>
              <w:rPr>
                <w:b/>
                <w:bCs/>
                <w:sz w:val="18"/>
                <w:szCs w:val="18"/>
                <w:highlight w:val="none"/>
                <w:lang w:val="en-GB"/>
              </w:rPr>
            </w:r>
            <w:r>
              <w:rPr>
                <w:rFonts w:ascii="Arial" w:hAnsi="Arial" w:eastAsia="Arial" w:cs="Arial"/>
                <w:b/>
                <w:bCs/>
                <w:i w:val="0"/>
                <w:strike w:val="0"/>
                <w:color w:val="000000"/>
                <w:sz w:val="18"/>
                <w:szCs w:val="18"/>
                <w:u w:val="none"/>
                <w:lang w:val="en-GB"/>
              </w:rPr>
              <w:t xml:space="preserve">Description</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1134" w:type="dxa"/>
            <w:textDirection w:val="lrTb"/>
            <w:noWrap w:val="false"/>
          </w:tcPr>
          <w:p>
            <w:pPr>
              <w:pBdr/>
              <w:spacing/>
              <w:ind/>
              <w:jc w:val="center"/>
              <w:rPr>
                <w:b/>
                <w:bCs/>
                <w:sz w:val="18"/>
                <w:szCs w:val="18"/>
                <w:highlight w:val="none"/>
                <w:lang w:val="en-GB"/>
              </w:rPr>
            </w:pPr>
            <w:r>
              <w:rPr>
                <w:b/>
                <w:bCs/>
                <w:sz w:val="18"/>
                <w:szCs w:val="18"/>
                <w:highlight w:val="none"/>
                <w:lang w:val="en-GB"/>
              </w:rPr>
              <w:t xml:space="preserve">Operands</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992" w:type="dxa"/>
            <w:textDirection w:val="lrTb"/>
            <w:noWrap w:val="false"/>
          </w:tcPr>
          <w:p>
            <w:pPr>
              <w:pBdr/>
              <w:spacing/>
              <w:ind/>
              <w:jc w:val="center"/>
              <w:rPr>
                <w:b/>
                <w:bCs/>
                <w:sz w:val="18"/>
                <w:szCs w:val="18"/>
                <w:highlight w:val="none"/>
                <w:lang w:val="en-GB"/>
              </w:rPr>
            </w:pPr>
            <w:r>
              <w:rPr>
                <w:b/>
                <w:bCs/>
                <w:sz w:val="18"/>
                <w:szCs w:val="18"/>
                <w:highlight w:val="none"/>
                <w:lang w:val="en-GB"/>
              </w:rPr>
              <w:t xml:space="preserve">Length</w:t>
            </w:r>
            <w:r>
              <w:rPr>
                <w:b/>
                <w:bCs/>
                <w:sz w:val="18"/>
                <w:szCs w:val="18"/>
                <w:highlight w:val="none"/>
                <w:lang w:val="en-GB"/>
              </w:rPr>
            </w:r>
            <w:r>
              <w:rPr>
                <w:b/>
                <w:bCs/>
                <w:sz w:val="18"/>
                <w:szCs w:val="18"/>
                <w:highlight w:val="none"/>
                <w:lang w:val="en-GB"/>
              </w:rPr>
            </w:r>
          </w:p>
        </w:tc>
      </w:tr>
      <w:tr>
        <w:trPr/>
        <w:tc>
          <w:tcPr>
            <w:shd w:val="clear" w:color="d9d9d9" w:themeColor="background1" w:themeShade="D9" w:fill="d9d9d9" w:themeFill="background1" w:themeFillShade="D9"/>
            <w:tcBorders>
              <w:bottom w:val="single" w:color="000000" w:sz="12" w:space="0"/>
            </w:tcBorders>
            <w:tcW w:w="760" w:type="dxa"/>
            <w:textDirection w:val="lrTb"/>
            <w:noWrap w:val="false"/>
          </w:tcPr>
          <w:p>
            <w:pPr>
              <w:pBdr/>
              <w:shd w:val="nil" w:color="auto"/>
              <w:spacing/>
              <w:ind/>
              <w:jc w:val="center"/>
              <w:rPr>
                <w:b/>
                <w:bCs/>
                <w:sz w:val="18"/>
                <w:szCs w:val="18"/>
                <w:highlight w:val="none"/>
                <w14:ligatures w14:val="none"/>
              </w:rPr>
            </w:pPr>
            <w:r>
              <w:rPr>
                <w:b/>
                <w:bCs/>
                <w:sz w:val="18"/>
                <w:szCs w:val="18"/>
                <w:highlight w:val="none"/>
                <w:lang w:val="en-GB"/>
              </w:rPr>
            </w:r>
            <w:r>
              <w:rPr>
                <w:b/>
                <w:bCs/>
                <w:sz w:val="18"/>
                <w:szCs w:val="18"/>
                <w:highlight w:val="none"/>
                <w:lang w:val="en-GB"/>
              </w:rPr>
              <w:t xml:space="preserve">OP [3]</w:t>
            </w:r>
            <w:r>
              <w:rPr>
                <w:b/>
                <w:bCs/>
                <w:sz w:val="18"/>
                <w:szCs w:val="18"/>
                <w:highlight w:val="none"/>
                <w14:ligatures w14:val="none"/>
              </w:rPr>
            </w:r>
            <w:r>
              <w:rPr>
                <w:b/>
                <w:bCs/>
                <w:sz w:val="18"/>
                <w:szCs w:val="18"/>
                <w:highlight w:val="none"/>
                <w14:ligatures w14:val="none"/>
              </w:rPr>
            </w:r>
          </w:p>
        </w:tc>
        <w:tc>
          <w:tcPr>
            <w:shd w:val="clear" w:color="d9d9d9" w:themeColor="background1" w:themeShade="D9" w:fill="d9d9d9" w:themeFill="background1" w:themeFillShade="D9"/>
            <w:tcBorders>
              <w:bottom w:val="single" w:color="000000" w:sz="12" w:space="0"/>
            </w:tcBorders>
            <w:tcW w:w="709" w:type="dxa"/>
            <w:textDirection w:val="lrTb"/>
            <w:noWrap w:val="false"/>
          </w:tcPr>
          <w:p>
            <w:pPr>
              <w:pBdr/>
              <w:shd w:val="nil" w:color="auto"/>
              <w:spacing/>
              <w:ind/>
              <w:jc w:val="center"/>
              <w:rPr>
                <w:b/>
                <w:bCs/>
                <w:sz w:val="18"/>
                <w:szCs w:val="18"/>
                <w:highlight w:val="none"/>
                <w14:ligatures w14:val="none"/>
              </w:rPr>
            </w:pPr>
            <w:r>
              <w:rPr>
                <w:b/>
                <w:bCs/>
                <w:sz w:val="18"/>
                <w:szCs w:val="18"/>
                <w:highlight w:val="none"/>
                <w:lang w:val="en-GB"/>
              </w:rPr>
              <w:t xml:space="preserve">Class</w:t>
            </w:r>
            <w:r>
              <w:rPr>
                <w:b/>
                <w:bCs/>
                <w:sz w:val="18"/>
                <w:szCs w:val="18"/>
                <w:highlight w:val="none"/>
                <w14:ligatures w14:val="none"/>
              </w:rPr>
            </w:r>
            <w:r>
              <w:rPr>
                <w:b/>
                <w:bCs/>
                <w:sz w:val="18"/>
                <w:szCs w:val="18"/>
                <w:highlight w:val="none"/>
                <w14:ligatures w14:val="none"/>
              </w:rPr>
            </w:r>
          </w:p>
        </w:tc>
        <w:tc>
          <w:tcPr>
            <w:shd w:val="clear" w:color="d9d9d9" w:themeColor="background1" w:themeShade="D9" w:fill="d9d9d9" w:themeFill="background1" w:themeFillShade="D9"/>
            <w:tcBorders>
              <w:bottom w:val="single" w:color="000000" w:sz="12" w:space="0"/>
              <w:right w:val="single" w:color="000000" w:sz="8" w:space="0"/>
            </w:tcBorders>
            <w:tcW w:w="850" w:type="dxa"/>
            <w:textDirection w:val="lrTb"/>
            <w:noWrap w:val="false"/>
          </w:tcPr>
          <w:p>
            <w:pPr>
              <w:pBdr/>
              <w:shd w:val="nil" w:color="auto"/>
              <w:spacing/>
              <w:ind/>
              <w:jc w:val="center"/>
              <w:rPr>
                <w:b/>
                <w:bCs/>
                <w:sz w:val="18"/>
                <w:szCs w:val="18"/>
                <w:highlight w:val="none"/>
                <w14:ligatures w14:val="none"/>
              </w:rPr>
            </w:pPr>
            <w:r>
              <w:rPr>
                <w:b/>
                <w:bCs/>
                <w:sz w:val="18"/>
                <w:szCs w:val="18"/>
                <w:highlight w:val="none"/>
                <w:lang w:val="en-GB"/>
              </w:rPr>
              <w:t xml:space="preserve">  Mne</w:t>
            </w:r>
            <w:r>
              <w:rPr>
                <w:b/>
                <w:bCs/>
                <w:sz w:val="18"/>
                <w:szCs w:val="18"/>
                <w:highlight w:val="none"/>
                <w14:ligatures w14:val="none"/>
              </w:rPr>
            </w:r>
            <w:r>
              <w:rPr>
                <w:b/>
                <w:bCs/>
                <w:sz w:val="18"/>
                <w:szCs w:val="18"/>
                <w:highlight w:val="none"/>
                <w14:ligatures w14:val="none"/>
              </w:rPr>
            </w:r>
          </w:p>
        </w:tc>
        <w:tc>
          <w:tcPr>
            <w:shd w:val="clear" w:color="d9d9d9" w:themeColor="background1" w:themeShade="D9" w:fill="d9d9d9" w:themeFill="background1" w:themeFillShade="D9"/>
            <w:tcBorders>
              <w:left w:val="single" w:color="000000" w:sz="8" w:space="0"/>
              <w:bottom w:val="single" w:color="000000" w:sz="12" w:space="0"/>
            </w:tcBorders>
            <w:tcW w:w="5386" w:type="dxa"/>
            <w:textDirection w:val="lrTb"/>
            <w:noWrap w:val="false"/>
          </w:tcPr>
          <w:p>
            <w:pPr>
              <w:pBdr/>
              <w:shd w:val="nil" w:color="auto"/>
              <w:spacing/>
              <w:ind/>
              <w:jc w:val="center"/>
              <w:rPr>
                <w:b/>
                <w:bCs/>
                <w:sz w:val="18"/>
                <w:szCs w:val="18"/>
                <w:highlight w:val="none"/>
                <w14:ligatures w14:val="none"/>
              </w:rPr>
            </w:pPr>
            <w:r>
              <w:rPr>
                <w:b/>
                <w:bCs/>
                <w:sz w:val="18"/>
                <w:szCs w:val="18"/>
                <w:highlight w:val="none"/>
                <w:lang w:val="en-GB"/>
              </w:rPr>
            </w:r>
            <w:r>
              <w:rPr>
                <w:b/>
                <w:bCs/>
                <w:sz w:val="18"/>
                <w:szCs w:val="18"/>
                <w:highlight w:val="none"/>
                <w14:ligatures w14:val="none"/>
              </w:rPr>
            </w:r>
            <w:r>
              <w:rPr>
                <w:b/>
                <w:bCs/>
                <w:sz w:val="18"/>
                <w:szCs w:val="18"/>
                <w:highlight w:val="none"/>
                <w14:ligatures w14:val="none"/>
              </w:rPr>
            </w:r>
          </w:p>
        </w:tc>
        <w:tc>
          <w:tcPr>
            <w:shd w:val="clear" w:color="d9d9d9" w:themeColor="background1" w:themeShade="D9" w:fill="d9d9d9" w:themeFill="background1" w:themeFillShade="D9"/>
            <w:tcBorders>
              <w:left w:val="single" w:color="000000" w:sz="8" w:space="0"/>
              <w:bottom w:val="single" w:color="000000" w:sz="12" w:space="0"/>
            </w:tcBorders>
            <w:tcW w:w="1134" w:type="dxa"/>
            <w:textDirection w:val="lrTb"/>
            <w:noWrap w:val="false"/>
          </w:tcPr>
          <w:p>
            <w:pPr>
              <w:pBdr/>
              <w:shd w:val="nil" w:color="auto"/>
              <w:spacing/>
              <w:ind/>
              <w:jc w:val="center"/>
              <w:rPr>
                <w:b/>
                <w:bCs/>
                <w:sz w:val="18"/>
                <w:szCs w:val="18"/>
                <w:highlight w:val="none"/>
                <w14:ligatures w14:val="none"/>
              </w:rPr>
            </w:pPr>
            <w:r>
              <w:rPr>
                <w:b/>
                <w:bCs/>
                <w:sz w:val="18"/>
                <w:szCs w:val="18"/>
                <w:highlight w:val="none"/>
                <w:lang w:val="en-GB"/>
              </w:rPr>
            </w:r>
            <w:r>
              <w:rPr>
                <w:b/>
                <w:bCs/>
                <w:sz w:val="18"/>
                <w:szCs w:val="18"/>
                <w:highlight w:val="none"/>
                <w14:ligatures w14:val="none"/>
              </w:rPr>
            </w:r>
            <w:r>
              <w:rPr>
                <w:b/>
                <w:bCs/>
                <w:sz w:val="18"/>
                <w:szCs w:val="18"/>
                <w:highlight w:val="none"/>
                <w14:ligatures w14:val="none"/>
              </w:rPr>
            </w:r>
          </w:p>
        </w:tc>
        <w:tc>
          <w:tcPr>
            <w:shd w:val="clear" w:color="d9d9d9" w:themeColor="background1" w:themeShade="D9" w:fill="d9d9d9" w:themeFill="background1" w:themeFillShade="D9"/>
            <w:tcBorders>
              <w:left w:val="single" w:color="000000" w:sz="8" w:space="0"/>
              <w:bottom w:val="single" w:color="000000" w:sz="12" w:space="0"/>
            </w:tcBorders>
            <w:tcW w:w="992" w:type="dxa"/>
            <w:textDirection w:val="lrTb"/>
            <w:noWrap w:val="false"/>
          </w:tcPr>
          <w:p>
            <w:pPr>
              <w:pBdr/>
              <w:shd w:val="nil" w:color="auto"/>
              <w:spacing/>
              <w:ind/>
              <w:jc w:val="center"/>
              <w:rPr>
                <w:b/>
                <w:bCs/>
                <w:sz w:val="18"/>
                <w:szCs w:val="18"/>
                <w:highlight w:val="none"/>
                <w14:ligatures w14:val="none"/>
              </w:rPr>
            </w:pPr>
            <w:r>
              <w:rPr>
                <w:b/>
                <w:bCs/>
                <w:sz w:val="18"/>
                <w:szCs w:val="18"/>
                <w:highlight w:val="none"/>
                <w:lang w:val="en-GB"/>
              </w:rPr>
              <w:t xml:space="preserve">Cycles</w:t>
            </w:r>
            <w:r>
              <w:rPr>
                <w:b/>
                <w:bCs/>
                <w:sz w:val="18"/>
                <w:szCs w:val="18"/>
                <w:highlight w:val="none"/>
                <w14:ligatures w14:val="none"/>
              </w:rPr>
            </w:r>
            <w:r>
              <w:rPr>
                <w:b/>
                <w:bCs/>
                <w:sz w:val="18"/>
                <w:szCs w:val="18"/>
                <w:highlight w:val="none"/>
                <w14:ligatures w14:val="none"/>
              </w:rPr>
            </w:r>
          </w:p>
        </w:tc>
      </w:tr>
      <w:tr>
        <w:trPr/>
        <w:tc>
          <w:tcPr>
            <w:shd w:val="clear" w:color="d9d9d9" w:themeColor="background1" w:themeShade="D9" w:fill="d9d9d9" w:themeFill="background1" w:themeFillShade="D9"/>
            <w:tcBorders>
              <w:top w:val="single" w:color="000000" w:sz="12" w:space="0"/>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C </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right w:val="single" w:color="000000" w:sz="8" w:space="0"/>
            </w:tcBorders>
            <w:tcW w:w="850"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NOP</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left w:val="single" w:color="000000" w:sz="8" w:space="0"/>
            </w:tcBorders>
            <w:tcW w:w="5386"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Does nothing</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2 or 1</w:t>
            </w:r>
            <w:r>
              <w:rPr>
                <w:sz w:val="18"/>
                <w:szCs w:val="18"/>
                <w:highlight w:val="none"/>
                <w:lang w:val="en-GB"/>
                <w14:ligatures w14:val="none"/>
              </w:rPr>
            </w:r>
            <w:r>
              <w:rPr>
                <w:sz w:val="18"/>
                <w:szCs w:val="18"/>
                <w:highlight w:val="none"/>
                <w:lang w:val="en-GB"/>
                <w14:ligatures w14:val="none"/>
              </w:rPr>
            </w:r>
          </w:p>
        </w:tc>
      </w:tr>
      <w:tr>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C</w:t>
            </w:r>
            <w:r>
              <w:rPr>
                <w:sz w:val="18"/>
                <w:szCs w:val="18"/>
                <w:highlight w:val="none"/>
                <w:lang w:val="en-GB"/>
              </w:rPr>
              <w:t xml:space="preserve"> </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850"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HLT</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5386"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Halts the CPU until manually released</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14:ligatures w14:val="none"/>
              </w:rPr>
            </w:r>
            <w:r>
              <w:rPr>
                <w:sz w:val="18"/>
                <w:szCs w:val="18"/>
                <w:highlight w:val="none"/>
                <w:lang w:val="en-GB"/>
                <w14:ligatures w14:val="none"/>
              </w:rPr>
            </w:r>
          </w:p>
        </w:tc>
      </w:tr>
      <w:tr>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C</w:t>
            </w:r>
            <w:r>
              <w:rPr>
                <w:sz w:val="18"/>
                <w:szCs w:val="18"/>
                <w:highlight w:val="none"/>
                <w:lang w:val="en-GB"/>
              </w:rPr>
              <w:t xml:space="preserve"> </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850"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RES</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5386"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Resets the entire CPU</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2</w:t>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C</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850"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5386"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C</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850"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5386"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001</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M</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850"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LD</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5386"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Loads value from memory into registers (available in immediate, absolute, relative and indirect mode)</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SRC, DST</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204"/>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010</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M</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ST</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5386" w:type="dxa"/>
            <w:vMerge w:val="restart"/>
            <w:textDirection w:val="lrTb"/>
            <w:noWrap w:val="false"/>
          </w:tcPr>
          <w:p>
            <w:pPr>
              <w:pBdr/>
              <w:shd w:val="nil" w:color="auto"/>
              <w:tabs>
                <w:tab w:val="left" w:leader="none" w:pos="938"/>
              </w:tabs>
              <w:spacing/>
              <w:ind/>
              <w:jc w:val="left"/>
              <w:rPr>
                <w:sz w:val="18"/>
                <w:szCs w:val="18"/>
                <w:highlight w:val="none"/>
                <w:lang w:val="en-GB"/>
                <w14:ligatures w14:val="none"/>
              </w:rPr>
            </w:pPr>
            <w:r>
              <w:rPr>
                <w:sz w:val="18"/>
                <w:szCs w:val="18"/>
                <w:highlight w:val="none"/>
                <w:lang w:val="en-GB"/>
              </w:rPr>
              <w:t xml:space="preserve">Stores </w:t>
            </w:r>
            <w:r>
              <w:rPr>
                <w:sz w:val="18"/>
                <w:szCs w:val="18"/>
                <w:highlight w:val="none"/>
                <w:lang w:val="en-GB"/>
              </w:rPr>
              <w:t xml:space="preserve">value from registers into memory (available in absolute, relative and indirect mode)</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SRC, DST</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JMP</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Unconditionally jump to absolute, relative or indirect addresses</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BRP</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Branch if positive</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BRN</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Branch if negative</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BRZ</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Branch if zero</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BRNZ</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Branch if not zero</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011</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BRO</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Branch if OVF</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19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011</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BRNO</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Branch if no OVF</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ADD</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Add two register (A = A +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ADDC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Add two </w:t>
            </w:r>
            <w:r>
              <w:rPr>
                <w:sz w:val="18"/>
                <w:szCs w:val="18"/>
                <w:highlight w:val="none"/>
                <w:lang w:val="en-GB"/>
              </w:rPr>
              <w:t xml:space="preserve">register </w:t>
            </w:r>
            <w:r>
              <w:rPr>
                <w:sz w:val="18"/>
                <w:szCs w:val="18"/>
                <w:highlight w:val="none"/>
                <w:lang w:val="en-GB"/>
              </w:rPr>
              <w:t xml:space="preserve">(A = A + B + O)</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SUB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Subtract two </w:t>
            </w:r>
            <w:r>
              <w:rPr>
                <w:sz w:val="18"/>
                <w:szCs w:val="18"/>
                <w:highlight w:val="none"/>
                <w:lang w:val="en-GB"/>
              </w:rPr>
              <w:t xml:space="preserve">register </w:t>
            </w:r>
            <w:r>
              <w:rPr>
                <w:sz w:val="18"/>
                <w:szCs w:val="18"/>
                <w:highlight w:val="none"/>
                <w:lang w:val="en-GB"/>
              </w:rPr>
              <w:t xml:space="preserve">(A = A -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SUBC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Subtract two </w:t>
            </w:r>
            <w:r>
              <w:rPr>
                <w:sz w:val="18"/>
                <w:szCs w:val="18"/>
                <w:highlight w:val="none"/>
                <w:lang w:val="en-GB"/>
              </w:rPr>
              <w:t xml:space="preserve">register </w:t>
            </w:r>
            <w:r>
              <w:rPr>
                <w:sz w:val="18"/>
                <w:szCs w:val="18"/>
                <w:highlight w:val="none"/>
                <w:lang w:val="en-GB"/>
              </w:rPr>
              <w:t xml:space="preserve">(A = A - B - O)</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AND</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Bitwise and (A = A &amp;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OR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Bitwise or (A = A |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XOR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Bitwise xor (A = A |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CMP</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Set Flags based on A and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SET</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Set specific bit in register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29"/>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CLR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Clear specific bit in register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TGL</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Toggle specific bit in register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NOT</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Bitwise inversion (A = ~A)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NEG</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Convert to 2’s complement (A = ~A + 1)</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INC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Increment register</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INC2</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Increment register by 2</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DEC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Decrement register</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DEC2</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Decrement register by 2</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SHL</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Shift one bit to the left</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SHLC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Shift one bit to the left with carry in</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SHR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Shift one bit to the right</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SHRC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Shift one bit to the right with carry in</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ASL</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Arithmetic shift one bit to the left</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ASLC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r>
            <w:r>
              <w:rPr>
                <w:sz w:val="18"/>
                <w:szCs w:val="18"/>
                <w:highlight w:val="none"/>
                <w:lang w:val="en-GB"/>
              </w:rPr>
              <w:t xml:space="preserve">Arithmetic s</w:t>
            </w:r>
            <w:r>
              <w:rPr>
                <w:sz w:val="18"/>
                <w:szCs w:val="18"/>
                <w:highlight w:val="none"/>
                <w:lang w:val="en-GB"/>
              </w:rPr>
              <w:t xml:space="preserve">hift one bit to the left with carry in</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ASR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r>
            <w:r>
              <w:rPr>
                <w:sz w:val="18"/>
                <w:szCs w:val="18"/>
                <w:highlight w:val="none"/>
                <w:lang w:val="en-GB"/>
              </w:rPr>
              <w:t xml:space="preserve">Arithmetic s</w:t>
            </w:r>
            <w:r>
              <w:rPr>
                <w:sz w:val="18"/>
                <w:szCs w:val="18"/>
                <w:highlight w:val="none"/>
                <w:lang w:val="en-GB"/>
              </w:rPr>
              <w:t xml:space="preserve">hift one bit to the right</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175"/>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ASR</w:t>
            </w:r>
            <w:r>
              <w:rPr>
                <w:sz w:val="18"/>
                <w:szCs w:val="18"/>
                <w:highlight w:val="none"/>
                <w:lang w:val="en-GB"/>
              </w:rPr>
              <w:t xml:space="preserve">C</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r>
            <w:r>
              <w:rPr>
                <w:sz w:val="18"/>
                <w:szCs w:val="18"/>
                <w:highlight w:val="none"/>
                <w:lang w:val="en-GB"/>
              </w:rPr>
              <w:t xml:space="preserve">Arithmetic s</w:t>
            </w:r>
            <w:r>
              <w:rPr>
                <w:sz w:val="18"/>
                <w:szCs w:val="18"/>
                <w:highlight w:val="none"/>
                <w:lang w:val="en-GB"/>
              </w:rPr>
              <w:t xml:space="preserve">hift one bit to the right with carry in</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highlight w:val="none"/>
              </w:rPr>
            </w:pPr>
            <w:r>
              <w:rPr>
                <w:sz w:val="18"/>
                <w:szCs w:val="18"/>
              </w:rPr>
              <w:t xml:space="preserve">101</w:t>
            </w:r>
            <w:r>
              <w:rPr>
                <w:sz w:val="18"/>
                <w:szCs w:val="18"/>
                <w:highlight w:val="none"/>
              </w:rPr>
            </w:r>
            <w:r>
              <w:rPr>
                <w:sz w:val="18"/>
                <w:szCs w:val="18"/>
                <w:highlight w:val="none"/>
              </w:rPr>
            </w:r>
          </w:p>
        </w:tc>
        <w:tc>
          <w:tcPr>
            <w:shd w:val="clear" w:color="bdd7ee" w:themeColor="accent1" w:themeTint="66" w:fill="bdd7ee" w:themeFill="accent1" w:themeFillTint="66"/>
            <w:tcBorders/>
            <w:tcW w:w="709" w:type="dxa"/>
            <w:vMerge w:val="restart"/>
            <w:textDirection w:val="lrTb"/>
            <w:noWrap w:val="false"/>
          </w:tcPr>
          <w:p>
            <w:pPr>
              <w:pBdr/>
              <w:spacing/>
              <w:ind/>
              <w:jc w:val="center"/>
              <w:rPr>
                <w:sz w:val="18"/>
                <w:szCs w:val="18"/>
                <w:highlight w:val="none"/>
              </w:rPr>
            </w:pPr>
            <w:r>
              <w:rPr>
                <w:sz w:val="18"/>
                <w:szCs w:val="18"/>
              </w:rPr>
              <w:t xml:space="preserve">S</w:t>
            </w:r>
            <w:r>
              <w:rPr>
                <w:sz w:val="18"/>
                <w:szCs w:val="18"/>
                <w:highlight w:val="none"/>
              </w:rPr>
            </w:r>
            <w:r>
              <w:rPr>
                <w:sz w:val="18"/>
                <w:szCs w:val="18"/>
                <w:highlight w:val="none"/>
              </w:rPr>
            </w:r>
          </w:p>
        </w:tc>
        <w:tc>
          <w:tcPr>
            <w:shd w:val="clear" w:color="bdd7ee" w:themeColor="accent1" w:themeTint="66" w:fill="bdd7ee" w:themeFill="accent1" w:themeFillTint="66"/>
            <w:tcBorders>
              <w:right w:val="single" w:color="000000" w:sz="8" w:space="0"/>
            </w:tcBorders>
            <w:tcW w:w="850" w:type="dxa"/>
            <w:vMerge w:val="restart"/>
            <w:textDirection w:val="lrTb"/>
            <w:noWrap w:val="false"/>
          </w:tcPr>
          <w:p>
            <w:pPr>
              <w:pBdr/>
              <w:spacing/>
              <w:ind/>
              <w:jc w:val="center"/>
              <w:rPr>
                <w:sz w:val="18"/>
                <w:szCs w:val="18"/>
                <w:highlight w:val="none"/>
              </w:rPr>
            </w:pPr>
            <w:r>
              <w:rPr>
                <w:sz w:val="18"/>
                <w:szCs w:val="18"/>
              </w:rPr>
              <w:t xml:space="preserve">PUSH</w:t>
            </w:r>
            <w:r>
              <w:rPr>
                <w:sz w:val="18"/>
                <w:szCs w:val="18"/>
                <w:highlight w:val="none"/>
              </w:rPr>
            </w:r>
            <w:r>
              <w:rPr>
                <w:sz w:val="18"/>
                <w:szCs w:val="18"/>
                <w:highlight w:val="none"/>
              </w:rPr>
            </w:r>
          </w:p>
        </w:tc>
        <w:tc>
          <w:tcPr>
            <w:shd w:val="clear" w:color="bdd7ee" w:themeColor="accent1" w:themeTint="66" w:fill="bdd7ee" w:themeFill="accent1" w:themeFillTint="66"/>
            <w:tcBorders>
              <w:left w:val="single" w:color="000000" w:sz="8" w:space="0"/>
            </w:tcBorders>
            <w:tcW w:w="5386" w:type="dxa"/>
            <w:vMerge w:val="restart"/>
            <w:textDirection w:val="lrTb"/>
            <w:noWrap w:val="false"/>
          </w:tcPr>
          <w:p>
            <w:pPr>
              <w:pBdr/>
              <w:spacing/>
              <w:ind/>
              <w:rPr>
                <w:sz w:val="18"/>
                <w:szCs w:val="18"/>
              </w:rPr>
            </w:pPr>
            <w:r>
              <w:rPr>
                <w:sz w:val="18"/>
                <w:szCs w:val="18"/>
              </w:rPr>
              <w:t xml:space="preserve">Push SRC value onto the Stack (works with immediate, relative, register and PC addressing)</w:t>
            </w:r>
            <w:r>
              <w:rPr>
                <w:sz w:val="18"/>
                <w:szCs w:val="18"/>
              </w:rPr>
            </w:r>
            <w:r>
              <w:rPr>
                <w:sz w:val="18"/>
                <w:szCs w:val="18"/>
              </w:rPr>
            </w:r>
          </w:p>
        </w:tc>
        <w:tc>
          <w:tcPr>
            <w:shd w:val="clear" w:color="bdd7ee" w:themeColor="accent1" w:themeTint="66" w:fill="bdd7ee" w:themeFill="accent1" w:themeFillTint="66"/>
            <w:tcBorders>
              <w:left w:val="single" w:color="000000" w:sz="8" w:space="0"/>
            </w:tcBorders>
            <w:tcW w:w="1134" w:type="dxa"/>
            <w:vMerge w:val="restart"/>
            <w:textDirection w:val="lrTb"/>
            <w:noWrap w:val="false"/>
          </w:tcPr>
          <w:p>
            <w:pPr>
              <w:pBdr/>
              <w:shd w:val="nil" w:color="000000"/>
              <w:spacing/>
              <w:ind/>
              <w:jc w:val="center"/>
              <w:rPr>
                <w:sz w:val="18"/>
                <w:szCs w:val="18"/>
                <w:highlight w:val="none"/>
              </w:rPr>
            </w:pPr>
            <w:r>
              <w:rPr>
                <w:sz w:val="18"/>
                <w:szCs w:val="18"/>
                <w:highlight w:val="none"/>
                <w:lang w:val="en-GB"/>
              </w:rPr>
              <w:t xml:space="preserve">SRC</w:t>
            </w:r>
            <w:r>
              <w:rPr>
                <w:sz w:val="18"/>
                <w:szCs w:val="18"/>
                <w:highlight w:val="none"/>
              </w:rPr>
            </w:r>
            <w:r>
              <w:rPr>
                <w:sz w:val="18"/>
                <w:szCs w:val="18"/>
                <w:highlight w:val="none"/>
              </w:rPr>
            </w:r>
          </w:p>
        </w:tc>
        <w:tc>
          <w:tcPr>
            <w:shd w:val="clear" w:color="bdd7ee" w:themeColor="accent1" w:themeTint="66" w:fill="bdd7ee" w:themeFill="accent1" w:themeFillTint="66"/>
            <w:tcBorders>
              <w:left w:val="single" w:color="000000" w:sz="8" w:space="0"/>
            </w:tcBorders>
            <w:tcW w:w="992" w:type="dxa"/>
            <w:vMerge w:val="restart"/>
            <w:textDirection w:val="lrTb"/>
            <w:noWrap w:val="false"/>
          </w:tcPr>
          <w:p>
            <w:pPr>
              <w:pBdr/>
              <w:shd w:val="nil" w:color="000000"/>
              <w:spacing/>
              <w:ind/>
              <w:jc w:val="center"/>
              <w:rPr>
                <w:sz w:val="18"/>
                <w:szCs w:val="18"/>
                <w:highlight w:val="none"/>
              </w:rPr>
            </w:pPr>
            <w:r>
              <w:rPr>
                <w:sz w:val="18"/>
                <w:szCs w:val="18"/>
                <w:highlight w:val="none"/>
                <w:lang w:val="en-GB"/>
              </w:rPr>
            </w:r>
            <w:r>
              <w:rPr>
                <w:sz w:val="18"/>
                <w:szCs w:val="18"/>
                <w:highlight w:val="none"/>
              </w:rPr>
            </w:r>
            <w:r>
              <w:rPr>
                <w:sz w:val="18"/>
                <w:szCs w:val="18"/>
                <w:highlight w: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rPr>
            </w:pPr>
            <w:r>
              <w:rPr>
                <w:sz w:val="18"/>
                <w:szCs w:val="18"/>
              </w:rPr>
              <w:t xml:space="preserve">110</w:t>
            </w:r>
            <w:r>
              <w:rPr>
                <w:sz w:val="18"/>
                <w:szCs w:val="18"/>
              </w:rPr>
            </w:r>
            <w:r>
              <w:rPr>
                <w:sz w:val="18"/>
                <w:szCs w:val="18"/>
              </w:rPr>
            </w:r>
          </w:p>
        </w:tc>
        <w:tc>
          <w:tcPr>
            <w:shd w:val="clear" w:color="bdd7ee" w:themeColor="accent1" w:themeTint="66" w:fill="bdd7ee" w:themeFill="accent1" w:themeFillTint="66"/>
            <w:tcBorders/>
            <w:tcW w:w="709" w:type="dxa"/>
            <w:vMerge w:val="restart"/>
            <w:textDirection w:val="lrTb"/>
            <w:noWrap w:val="false"/>
          </w:tcPr>
          <w:p>
            <w:pPr>
              <w:pBdr/>
              <w:spacing/>
              <w:ind/>
              <w:jc w:val="center"/>
              <w:rPr>
                <w:sz w:val="18"/>
                <w:szCs w:val="18"/>
              </w:rPr>
            </w:pPr>
            <w:r>
              <w:rPr>
                <w:sz w:val="18"/>
                <w:szCs w:val="18"/>
              </w:rPr>
              <w:t xml:space="preserve">S</w:t>
            </w:r>
            <w:r>
              <w:rPr>
                <w:sz w:val="18"/>
                <w:szCs w:val="18"/>
              </w:rPr>
            </w:r>
            <w:r>
              <w:rPr>
                <w:sz w:val="18"/>
                <w:szCs w:val="18"/>
              </w:rPr>
            </w:r>
          </w:p>
        </w:tc>
        <w:tc>
          <w:tcPr>
            <w:shd w:val="clear" w:color="bdd7ee" w:themeColor="accent1" w:themeTint="66" w:fill="bdd7ee" w:themeFill="accent1" w:themeFillTint="66"/>
            <w:tcBorders>
              <w:right w:val="single" w:color="000000" w:sz="8" w:space="0"/>
            </w:tcBorders>
            <w:tcW w:w="850" w:type="dxa"/>
            <w:vMerge w:val="restart"/>
            <w:textDirection w:val="lrTb"/>
            <w:noWrap w:val="false"/>
          </w:tcPr>
          <w:p>
            <w:pPr>
              <w:pBdr/>
              <w:spacing/>
              <w:ind/>
              <w:jc w:val="center"/>
              <w:rPr>
                <w:sz w:val="18"/>
                <w:szCs w:val="18"/>
              </w:rPr>
            </w:pPr>
            <w:r>
              <w:rPr>
                <w:sz w:val="18"/>
                <w:szCs w:val="18"/>
              </w:rPr>
              <w:t xml:space="preserve">POP</w:t>
            </w:r>
            <w:r>
              <w:rPr>
                <w:sz w:val="18"/>
                <w:szCs w:val="18"/>
              </w:rPr>
            </w:r>
            <w:r>
              <w:rPr>
                <w:sz w:val="18"/>
                <w:szCs w:val="18"/>
              </w:rPr>
            </w:r>
          </w:p>
        </w:tc>
        <w:tc>
          <w:tcPr>
            <w:shd w:val="clear" w:color="bdd7ee" w:themeColor="accent1" w:themeTint="66" w:fill="bdd7ee" w:themeFill="accent1" w:themeFillTint="66"/>
            <w:tcBorders>
              <w:left w:val="single" w:color="000000" w:sz="8" w:space="0"/>
            </w:tcBorders>
            <w:tcW w:w="5386" w:type="dxa"/>
            <w:vMerge w:val="restart"/>
            <w:textDirection w:val="lrTb"/>
            <w:noWrap w:val="false"/>
          </w:tcPr>
          <w:p>
            <w:pPr>
              <w:pBdr/>
              <w:spacing/>
              <w:ind/>
              <w:rPr>
                <w:sz w:val="18"/>
                <w:szCs w:val="18"/>
              </w:rPr>
            </w:pPr>
            <w:r>
              <w:rPr>
                <w:sz w:val="18"/>
                <w:szCs w:val="18"/>
              </w:rPr>
              <w:t xml:space="preserve">Pop one or more bytes from stack (returns top to DST)</w:t>
            </w:r>
            <w:r>
              <w:rPr>
                <w:sz w:val="18"/>
                <w:szCs w:val="18"/>
              </w:rPr>
            </w:r>
            <w:r>
              <w:rPr>
                <w:sz w:val="18"/>
                <w:szCs w:val="18"/>
              </w:rPr>
            </w:r>
          </w:p>
        </w:tc>
        <w:tc>
          <w:tcPr>
            <w:shd w:val="clear" w:color="bdd7ee" w:themeColor="accent1" w:themeTint="66" w:fill="bdd7ee" w:themeFill="accent1" w:themeFillTint="66"/>
            <w:tcBorders>
              <w:left w:val="single" w:color="000000" w:sz="8" w:space="0"/>
            </w:tcBorders>
            <w:tcW w:w="1134" w:type="dxa"/>
            <w:vMerge w:val="restart"/>
            <w:textDirection w:val="lrTb"/>
            <w:noWrap w:val="false"/>
          </w:tcPr>
          <w:p>
            <w:pPr>
              <w:pBdr/>
              <w:shd w:val="nil" w:color="000000"/>
              <w:spacing/>
              <w:ind/>
              <w:jc w:val="center"/>
              <w:rPr>
                <w:sz w:val="18"/>
                <w:szCs w:val="18"/>
                <w:highlight w:val="none"/>
              </w:rPr>
            </w:pPr>
            <w:r>
              <w:rPr>
                <w:sz w:val="18"/>
                <w:szCs w:val="18"/>
                <w:highlight w:val="none"/>
                <w:lang w:val="en-GB"/>
              </w:rPr>
              <w:t xml:space="preserve">DST</w:t>
            </w:r>
            <w:r>
              <w:rPr>
                <w:sz w:val="18"/>
                <w:szCs w:val="18"/>
                <w:highlight w:val="none"/>
              </w:rPr>
            </w:r>
            <w:r>
              <w:rPr>
                <w:sz w:val="18"/>
                <w:szCs w:val="18"/>
                <w:highlight w:val="none"/>
              </w:rPr>
            </w:r>
          </w:p>
        </w:tc>
        <w:tc>
          <w:tcPr>
            <w:shd w:val="clear" w:color="bdd7ee" w:themeColor="accent1" w:themeTint="66" w:fill="bdd7ee" w:themeFill="accent1" w:themeFillTint="66"/>
            <w:tcBorders>
              <w:left w:val="single" w:color="000000" w:sz="8" w:space="0"/>
            </w:tcBorders>
            <w:tcW w:w="992" w:type="dxa"/>
            <w:vMerge w:val="restart"/>
            <w:textDirection w:val="lrTb"/>
            <w:noWrap w:val="false"/>
          </w:tcPr>
          <w:p>
            <w:pPr>
              <w:pBdr/>
              <w:shd w:val="nil" w:color="000000"/>
              <w:spacing/>
              <w:ind/>
              <w:jc w:val="center"/>
              <w:rPr>
                <w:sz w:val="18"/>
                <w:szCs w:val="18"/>
                <w:highlight w:val="none"/>
              </w:rPr>
            </w:pPr>
            <w:r>
              <w:rPr>
                <w:sz w:val="18"/>
                <w:szCs w:val="18"/>
                <w:highlight w:val="none"/>
                <w:lang w:val="en-GB"/>
              </w:rPr>
            </w:r>
            <w:r>
              <w:rPr>
                <w:sz w:val="18"/>
                <w:szCs w:val="18"/>
                <w:highlight w:val="none"/>
              </w:rPr>
            </w:r>
            <w:r>
              <w:rPr>
                <w:sz w:val="18"/>
                <w:szCs w:val="18"/>
                <w:highlight w: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rPr>
            </w:pPr>
            <w:r>
              <w:rPr>
                <w:sz w:val="18"/>
                <w:szCs w:val="18"/>
              </w:rPr>
              <w:t xml:space="preserve">110</w:t>
            </w:r>
            <w:r>
              <w:rPr>
                <w:sz w:val="18"/>
                <w:szCs w:val="18"/>
              </w:rPr>
            </w:r>
            <w:r>
              <w:rPr>
                <w:sz w:val="18"/>
                <w:szCs w:val="18"/>
              </w:rPr>
            </w:r>
          </w:p>
        </w:tc>
        <w:tc>
          <w:tcPr>
            <w:shd w:val="clear" w:color="bdd7ee" w:themeColor="accent1" w:themeTint="66" w:fill="bdd7ee" w:themeFill="accent1" w:themeFillTint="66"/>
            <w:tcBorders/>
            <w:tcW w:w="709" w:type="dxa"/>
            <w:vMerge w:val="restart"/>
            <w:textDirection w:val="lrTb"/>
            <w:noWrap w:val="false"/>
          </w:tcPr>
          <w:p>
            <w:pPr>
              <w:pBdr/>
              <w:spacing/>
              <w:ind/>
              <w:jc w:val="center"/>
              <w:rPr>
                <w:sz w:val="18"/>
                <w:szCs w:val="18"/>
              </w:rPr>
            </w:pPr>
            <w:r>
              <w:rPr>
                <w:sz w:val="18"/>
                <w:szCs w:val="18"/>
              </w:rPr>
              <w:t xml:space="preserve">S</w:t>
            </w:r>
            <w:r>
              <w:rPr>
                <w:sz w:val="18"/>
                <w:szCs w:val="18"/>
              </w:rPr>
            </w:r>
            <w:r>
              <w:rPr>
                <w:sz w:val="18"/>
                <w:szCs w:val="18"/>
              </w:rPr>
            </w:r>
          </w:p>
        </w:tc>
        <w:tc>
          <w:tcPr>
            <w:shd w:val="clear" w:color="bdd7ee" w:themeColor="accent1" w:themeTint="66" w:fill="bdd7ee" w:themeFill="accent1" w:themeFillTint="66"/>
            <w:tcBorders>
              <w:right w:val="single" w:color="000000" w:sz="8" w:space="0"/>
            </w:tcBorders>
            <w:tcW w:w="850" w:type="dxa"/>
            <w:vMerge w:val="restart"/>
            <w:textDirection w:val="lrTb"/>
            <w:noWrap w:val="false"/>
          </w:tcPr>
          <w:p>
            <w:pPr>
              <w:pBdr/>
              <w:spacing/>
              <w:ind/>
              <w:jc w:val="center"/>
              <w:rPr>
                <w:sz w:val="18"/>
                <w:szCs w:val="18"/>
              </w:rPr>
            </w:pPr>
            <w:r>
              <w:rPr>
                <w:sz w:val="18"/>
                <w:szCs w:val="18"/>
              </w:rPr>
              <w:t xml:space="preserve">PEEK</w:t>
            </w:r>
            <w:r>
              <w:rPr>
                <w:sz w:val="18"/>
                <w:szCs w:val="18"/>
              </w:rPr>
            </w:r>
            <w:r>
              <w:rPr>
                <w:sz w:val="18"/>
                <w:szCs w:val="18"/>
              </w:rPr>
            </w:r>
          </w:p>
        </w:tc>
        <w:tc>
          <w:tcPr>
            <w:shd w:val="clear" w:color="bdd7ee" w:themeColor="accent1" w:themeTint="66" w:fill="bdd7ee" w:themeFill="accent1" w:themeFillTint="66"/>
            <w:tcBorders>
              <w:left w:val="single" w:color="000000" w:sz="8" w:space="0"/>
            </w:tcBorders>
            <w:tcW w:w="5386" w:type="dxa"/>
            <w:vMerge w:val="restart"/>
            <w:textDirection w:val="lrTb"/>
            <w:noWrap w:val="false"/>
          </w:tcPr>
          <w:p>
            <w:pPr>
              <w:pBdr/>
              <w:spacing/>
              <w:ind/>
              <w:rPr>
                <w:sz w:val="18"/>
                <w:szCs w:val="18"/>
              </w:rPr>
            </w:pPr>
            <w:r>
              <w:rPr>
                <w:sz w:val="18"/>
                <w:szCs w:val="18"/>
              </w:rPr>
              <w:t xml:space="preserve">Load the top (or 8-bit offset) value from stack to DST</w:t>
            </w:r>
            <w:r>
              <w:rPr>
                <w:sz w:val="18"/>
                <w:szCs w:val="18"/>
              </w:rPr>
            </w:r>
            <w:r>
              <w:rPr>
                <w:sz w:val="18"/>
                <w:szCs w:val="18"/>
              </w:rPr>
            </w:r>
          </w:p>
        </w:tc>
        <w:tc>
          <w:tcPr>
            <w:shd w:val="clear" w:color="bdd7ee" w:themeColor="accent1" w:themeTint="66" w:fill="bdd7ee" w:themeFill="accent1" w:themeFillTint="66"/>
            <w:tcBorders>
              <w:left w:val="single" w:color="000000" w:sz="8" w:space="0"/>
            </w:tcBorders>
            <w:tcW w:w="1134" w:type="dxa"/>
            <w:vMerge w:val="restart"/>
            <w:textDirection w:val="lrTb"/>
            <w:noWrap w:val="false"/>
          </w:tcPr>
          <w:p>
            <w:pPr>
              <w:pBdr/>
              <w:spacing/>
              <w:ind/>
              <w:jc w:val="center"/>
              <w:rPr>
                <w:sz w:val="18"/>
                <w:szCs w:val="18"/>
              </w:rPr>
            </w:pPr>
            <w:r>
              <w:rPr>
                <w:sz w:val="18"/>
                <w:szCs w:val="18"/>
              </w:rPr>
              <w:t xml:space="preserve">DST</w:t>
            </w:r>
            <w:r>
              <w:rPr>
                <w:sz w:val="18"/>
                <w:szCs w:val="18"/>
              </w:rPr>
            </w:r>
            <w:r>
              <w:rPr>
                <w:sz w:val="18"/>
                <w:szCs w:val="18"/>
              </w:rPr>
            </w:r>
          </w:p>
        </w:tc>
        <w:tc>
          <w:tcPr>
            <w:shd w:val="clear" w:color="bdd7ee" w:themeColor="accent1" w:themeTint="66" w:fill="bdd7ee" w:themeFill="accent1" w:themeFillTint="66"/>
            <w:tcBorders>
              <w:left w:val="single" w:color="000000" w:sz="8" w:space="0"/>
            </w:tcBorders>
            <w:tcW w:w="992" w:type="dxa"/>
            <w:vMerge w:val="restart"/>
            <w:textDirection w:val="lrTb"/>
            <w:noWrap w:val="false"/>
          </w:tcPr>
          <w:p>
            <w:pPr>
              <w:pBdr/>
              <w:spacing/>
              <w:ind/>
              <w:jc w:val="center"/>
              <w:rPr>
                <w:sz w:val="18"/>
                <w:szCs w:val="18"/>
              </w:rPr>
            </w:pPr>
            <w:r>
              <w:rPr>
                <w:sz w:val="18"/>
                <w:szCs w:val="18"/>
              </w:rPr>
            </w:r>
            <w:r>
              <w:rPr>
                <w:sz w:val="18"/>
                <w:szCs w:val="18"/>
              </w:rPr>
            </w:r>
            <w:r>
              <w:rPr>
                <w:sz w:val="18"/>
                <w:szCs w:val="18"/>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rPr>
            </w:pPr>
            <w:r>
              <w:rPr>
                <w:sz w:val="18"/>
                <w:szCs w:val="18"/>
              </w:rPr>
              <w:t xml:space="preserve">111</w:t>
            </w:r>
            <w:r>
              <w:rPr>
                <w:sz w:val="18"/>
                <w:szCs w:val="18"/>
              </w:rPr>
            </w:r>
            <w:r>
              <w:rPr>
                <w:sz w:val="18"/>
                <w:szCs w:val="18"/>
              </w:rPr>
            </w:r>
          </w:p>
        </w:tc>
        <w:tc>
          <w:tcPr>
            <w:shd w:val="clear" w:color="aeabab" w:themeColor="background2" w:themeShade="BF" w:fill="aeabab" w:themeFill="background2" w:themeFillShade="BF"/>
            <w:tcBorders/>
            <w:tcW w:w="709" w:type="dxa"/>
            <w:vMerge w:val="restart"/>
            <w:textDirection w:val="lrTb"/>
            <w:noWrap w:val="false"/>
          </w:tcPr>
          <w:p>
            <w:pPr>
              <w:pBdr/>
              <w:spacing/>
              <w:ind/>
              <w:jc w:val="center"/>
              <w:rPr>
                <w:sz w:val="18"/>
                <w:szCs w:val="18"/>
              </w:rPr>
            </w:pPr>
            <w:r>
              <w:rPr>
                <w:sz w:val="18"/>
                <w:szCs w:val="18"/>
              </w:rPr>
              <w:t xml:space="preserve">R</w:t>
            </w:r>
            <w:r>
              <w:rPr>
                <w:sz w:val="18"/>
                <w:szCs w:val="18"/>
              </w:rPr>
            </w:r>
            <w:r>
              <w:rPr>
                <w:sz w:val="18"/>
                <w:szCs w:val="18"/>
              </w:rPr>
            </w:r>
          </w:p>
        </w:tc>
        <w:tc>
          <w:tcPr>
            <w:shd w:val="clear" w:color="aeabab" w:themeColor="background2" w:themeShade="BF" w:fill="aeabab" w:themeFill="background2" w:themeFillShade="BF"/>
            <w:tcBorders>
              <w:right w:val="single" w:color="000000" w:sz="8" w:space="0"/>
            </w:tcBorders>
            <w:tcW w:w="850" w:type="dxa"/>
            <w:vMerge w:val="restart"/>
            <w:textDirection w:val="lrTb"/>
            <w:noWrap w:val="false"/>
          </w:tcPr>
          <w:p>
            <w:pPr>
              <w:pBdr/>
              <w:spacing/>
              <w:ind/>
              <w:jc w:val="center"/>
              <w:rPr>
                <w:sz w:val="18"/>
                <w:szCs w:val="18"/>
              </w:rPr>
            </w:pPr>
            <w:r>
              <w:rPr>
                <w:sz w:val="18"/>
                <w:szCs w:val="18"/>
              </w:rPr>
              <w:t xml:space="preserve">SWI</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5386" w:type="dxa"/>
            <w:vMerge w:val="restart"/>
            <w:textDirection w:val="lrTb"/>
            <w:noWrap w:val="false"/>
          </w:tcPr>
          <w:p>
            <w:pPr>
              <w:pBdr/>
              <w:spacing/>
              <w:ind/>
              <w:rPr>
                <w:sz w:val="18"/>
                <w:szCs w:val="18"/>
              </w:rPr>
            </w:pPr>
            <w:r>
              <w:rPr>
                <w:sz w:val="18"/>
                <w:szCs w:val="18"/>
              </w:rPr>
              <w:t xml:space="preserve">Switch R1 and R2</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1134" w:type="dxa"/>
            <w:vMerge w:val="restart"/>
            <w:textDirection w:val="lrTb"/>
            <w:noWrap w:val="false"/>
          </w:tcPr>
          <w:p>
            <w:pPr>
              <w:pBdr/>
              <w:spacing/>
              <w:ind/>
              <w:jc w:val="center"/>
              <w:rPr>
                <w:sz w:val="18"/>
                <w:szCs w:val="18"/>
              </w:rPr>
            </w:pPr>
            <w:r>
              <w:rPr>
                <w:sz w:val="18"/>
                <w:szCs w:val="18"/>
              </w:rPr>
              <w:t xml:space="preserve">R1, R2</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992" w:type="dxa"/>
            <w:vMerge w:val="restart"/>
            <w:textDirection w:val="lrTb"/>
            <w:noWrap w:val="false"/>
          </w:tcPr>
          <w:p>
            <w:pPr>
              <w:pBdr/>
              <w:spacing/>
              <w:ind/>
              <w:jc w:val="center"/>
              <w:rPr>
                <w:sz w:val="18"/>
                <w:szCs w:val="18"/>
              </w:rPr>
            </w:pPr>
            <w:r>
              <w:rPr>
                <w:sz w:val="18"/>
                <w:szCs w:val="18"/>
              </w:rPr>
            </w:r>
            <w:r>
              <w:rPr>
                <w:sz w:val="18"/>
                <w:szCs w:val="18"/>
              </w:rPr>
            </w:r>
            <w:r>
              <w:rPr>
                <w:sz w:val="18"/>
                <w:szCs w:val="18"/>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rPr>
            </w:pPr>
            <w:r>
              <w:rPr>
                <w:sz w:val="18"/>
                <w:szCs w:val="18"/>
              </w:rPr>
              <w:t xml:space="preserve">111</w:t>
            </w:r>
            <w:r>
              <w:rPr>
                <w:sz w:val="18"/>
                <w:szCs w:val="18"/>
              </w:rPr>
            </w:r>
            <w:r>
              <w:rPr>
                <w:sz w:val="18"/>
                <w:szCs w:val="18"/>
              </w:rPr>
            </w:r>
          </w:p>
        </w:tc>
        <w:tc>
          <w:tcPr>
            <w:shd w:val="clear" w:color="aeabab" w:themeColor="background2" w:themeShade="BF" w:fill="aeabab" w:themeFill="background2" w:themeFillShade="BF"/>
            <w:tcBorders/>
            <w:tcW w:w="709" w:type="dxa"/>
            <w:vMerge w:val="restart"/>
            <w:textDirection w:val="lrTb"/>
            <w:noWrap w:val="false"/>
          </w:tcPr>
          <w:p>
            <w:pPr>
              <w:pBdr/>
              <w:spacing/>
              <w:ind/>
              <w:jc w:val="center"/>
              <w:rPr>
                <w:sz w:val="18"/>
                <w:szCs w:val="18"/>
              </w:rPr>
            </w:pPr>
            <w:r>
              <w:rPr>
                <w:sz w:val="18"/>
                <w:szCs w:val="18"/>
              </w:rPr>
              <w:t xml:space="preserve">R</w:t>
            </w:r>
            <w:r>
              <w:rPr>
                <w:sz w:val="18"/>
                <w:szCs w:val="18"/>
              </w:rPr>
            </w:r>
            <w:r>
              <w:rPr>
                <w:sz w:val="18"/>
                <w:szCs w:val="18"/>
              </w:rPr>
            </w:r>
          </w:p>
        </w:tc>
        <w:tc>
          <w:tcPr>
            <w:shd w:val="clear" w:color="aeabab" w:themeColor="background2" w:themeShade="BF" w:fill="aeabab" w:themeFill="background2" w:themeFillShade="BF"/>
            <w:tcBorders>
              <w:right w:val="single" w:color="000000" w:sz="8" w:space="0"/>
            </w:tcBorders>
            <w:tcW w:w="850" w:type="dxa"/>
            <w:vMerge w:val="restart"/>
            <w:textDirection w:val="lrTb"/>
            <w:noWrap w:val="false"/>
          </w:tcPr>
          <w:p>
            <w:pPr>
              <w:pBdr/>
              <w:spacing/>
              <w:ind/>
              <w:jc w:val="center"/>
              <w:rPr>
                <w:sz w:val="18"/>
                <w:szCs w:val="18"/>
              </w:rPr>
            </w:pPr>
            <w:r>
              <w:rPr>
                <w:sz w:val="18"/>
                <w:szCs w:val="18"/>
              </w:rPr>
              <w:t xml:space="preserve">MOV</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5386" w:type="dxa"/>
            <w:vMerge w:val="restart"/>
            <w:textDirection w:val="lrTb"/>
            <w:noWrap w:val="false"/>
          </w:tcPr>
          <w:p>
            <w:pPr>
              <w:pBdr/>
              <w:spacing/>
              <w:ind/>
              <w:rPr>
                <w:sz w:val="18"/>
                <w:szCs w:val="18"/>
              </w:rPr>
            </w:pPr>
            <w:r>
              <w:rPr>
                <w:sz w:val="18"/>
                <w:szCs w:val="18"/>
              </w:rPr>
              <w:t xml:space="preserve">Move SRC into DST</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1134" w:type="dxa"/>
            <w:vMerge w:val="restart"/>
            <w:textDirection w:val="lrTb"/>
            <w:noWrap w:val="false"/>
          </w:tcPr>
          <w:p>
            <w:pPr>
              <w:pBdr/>
              <w:spacing/>
              <w:ind/>
              <w:jc w:val="center"/>
              <w:rPr>
                <w:sz w:val="18"/>
                <w:szCs w:val="18"/>
              </w:rPr>
            </w:pPr>
            <w:r>
              <w:rPr>
                <w:sz w:val="18"/>
                <w:szCs w:val="18"/>
              </w:rPr>
              <w:t xml:space="preserve">R1, R2</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992" w:type="dxa"/>
            <w:vMerge w:val="restart"/>
            <w:textDirection w:val="lrTb"/>
            <w:noWrap w:val="false"/>
          </w:tcPr>
          <w:p>
            <w:pPr>
              <w:pBdr/>
              <w:spacing/>
              <w:ind/>
              <w:jc w:val="center"/>
              <w:rPr>
                <w:sz w:val="18"/>
                <w:szCs w:val="18"/>
              </w:rPr>
            </w:pPr>
            <w:r>
              <w:rPr>
                <w:sz w:val="18"/>
                <w:szCs w:val="18"/>
              </w:rPr>
            </w:r>
            <w:r>
              <w:rPr>
                <w:sz w:val="18"/>
                <w:szCs w:val="18"/>
              </w:rPr>
            </w:r>
            <w:r>
              <w:rPr>
                <w:sz w:val="18"/>
                <w:szCs w:val="18"/>
              </w:rPr>
            </w:r>
          </w:p>
        </w:tc>
      </w:tr>
    </w:tbl>
    <w:p>
      <w:pPr>
        <w:pStyle w:val="1010"/>
        <w:pBdr/>
        <w:spacing/>
        <w:ind/>
        <w:rPr/>
      </w:pPr>
      <w:r>
        <w:t xml:space="preserve">Table </w:t>
      </w:r>
      <w:r>
        <w:fldChar w:fldCharType="begin"/>
        <w:instrText xml:space="preserve"> SEQ Table \* Arabic </w:instrText>
        <w:fldChar w:fldCharType="separate"/>
      </w:r>
      <w:r>
        <w:t xml:space="preserve">2</w:t>
      </w:r>
      <w:r>
        <w:fldChar w:fldCharType="end"/>
      </w:r>
      <w:r>
        <w:t xml:space="preserve">: Instruction listing</w:t>
      </w:r>
      <w:r/>
    </w:p>
    <w:p>
      <w:pPr>
        <w:pBdr/>
        <w:shd w:val="nil" w:color="auto"/>
        <w:spacing/>
        <w:ind/>
        <w:rPr>
          <w:highlight w:val="none"/>
          <w:lang w:val="en-GB"/>
        </w:rPr>
      </w:pPr>
      <w:r>
        <w:rPr>
          <w:highlight w:val="none"/>
          <w:lang w:val="en-GB"/>
        </w:rPr>
        <w:br w:type="page" w:clear="all"/>
      </w:r>
      <w:r>
        <w:rPr>
          <w:highlight w:val="none"/>
          <w:lang w:val="en-GB"/>
        </w:rPr>
      </w:r>
      <w:r>
        <w:rPr>
          <w:highlight w:val="none"/>
          <w:lang w:val="en-GB"/>
        </w:rPr>
      </w:r>
    </w:p>
    <w:p>
      <w:pPr>
        <w:pStyle w:val="973"/>
        <w:pBdr/>
        <w:spacing/>
        <w:ind/>
        <w:rPr>
          <w:highlight w:val="none"/>
          <w:lang w:val="en-GB"/>
        </w:rPr>
      </w:pPr>
      <w:r/>
      <w:bookmarkStart w:id="12" w:name="_Toc12"/>
      <w:r>
        <w:rPr>
          <w:highlight w:val="none"/>
          <w:lang w:val="en-GB"/>
        </w:rPr>
        <w:t xml:space="preserve">Instruction Formats</w:t>
      </w:r>
      <w:r>
        <w:rPr>
          <w:highlight w:val="none"/>
          <w:lang w:val="en-GB"/>
        </w:rPr>
      </w:r>
      <w:bookmarkEnd w:id="12"/>
      <w:r>
        <w:rPr>
          <w:highlight w:val="none"/>
          <w:lang w:val="en-GB"/>
        </w:rPr>
      </w:r>
      <w:r>
        <w:rPr>
          <w:highlight w:val="none"/>
          <w:lang w:val="en-GB"/>
        </w:rPr>
      </w:r>
    </w:p>
    <w:p>
      <w:pPr>
        <w:pBdr/>
        <w:spacing/>
        <w:ind/>
        <w:rPr>
          <w:highlight w:val="none"/>
          <w:lang w:val="en-GB"/>
        </w:rPr>
      </w:pPr>
      <w:r>
        <w:rPr>
          <w:lang w:val="en-GB"/>
        </w:rPr>
        <w:t xml:space="preserve">Obviously different instructions need different information to work, some need a register and an </w:t>
      </w:r>
      <w:r>
        <w:rPr>
          <w:lang w:val="en-GB"/>
        </w:rPr>
        <w:t xml:space="preserve">address, while others need two registers and an ALU operation. Therefore there are multiple different formats, that the instructions can be in. The shortest are</w:t>
      </w:r>
      <w:r>
        <w:rPr>
          <w:lang w:val="en-GB"/>
        </w:rPr>
        <w:t xml:space="preserve"> one byte long, while the longest are two bytes long. As discussed previously the length of the instruction dictates how many cycles the fetch takes, but immediate values and addresses don’t increase the fetch cycles, because they can be read when needed. </w:t>
      </w:r>
      <w:r>
        <w:rPr>
          <w:lang w:val="en-GB"/>
        </w:rPr>
        <w:t xml:space="preserve">(That doesn’t necessarily mean that they don’t cause a delay)</w:t>
      </w:r>
      <w:r>
        <w:rPr>
          <w:highlight w:val="none"/>
          <w:lang w:val="en-GB"/>
        </w:rPr>
      </w:r>
      <w:r>
        <w:rPr>
          <w:highlight w:val="none"/>
          <w:lang w:val="en-GB"/>
        </w:rPr>
      </w:r>
    </w:p>
    <w:tbl>
      <w:tblPr>
        <w:tblW w:w="0" w:type="auto"/>
        <w:tblBorders/>
        <w:tblLayout w:type="fixed"/>
        <w:tblLook w:val="04A0" w:firstRow="1" w:lastRow="0" w:firstColumn="1" w:lastColumn="0" w:noHBand="0" w:noVBand="1"/>
        <w:tblStyle w:val="846"/>
      </w:tblPr>
      <w:tblGrid>
        <w:gridCol w:w="1185"/>
        <w:gridCol w:w="2552"/>
        <w:gridCol w:w="5953"/>
      </w:tblGrid>
      <w:tr>
        <w:trPr/>
        <w:tc>
          <w:tcPr>
            <w:tcBorders>
              <w:bottom w:val="single" w:color="000000" w:sz="12" w:space="0"/>
            </w:tcBorders>
            <w:tcW w:w="1185" w:type="dxa"/>
            <w:textDirection w:val="lrTb"/>
            <w:noWrap w:val="false"/>
          </w:tcPr>
          <w:p>
            <w:pPr>
              <w:pBdr/>
              <w:spacing/>
              <w:ind/>
              <w:rPr>
                <w:lang w:val="en-GB"/>
              </w:rPr>
            </w:pPr>
            <w:r>
              <w:rPr>
                <w:rFonts w:ascii="Arial" w:hAnsi="Arial" w:eastAsia="Arial" w:cs="Arial"/>
                <w:b/>
                <w:i w:val="0"/>
                <w:strike w:val="0"/>
                <w:color w:val="000000"/>
                <w:sz w:val="22"/>
                <w:u w:val="none"/>
                <w:vertAlign w:val="baseline"/>
                <w:lang w:val="en-GB"/>
              </w:rPr>
              <w:t xml:space="preserve">Format</w:t>
            </w:r>
            <w:r>
              <w:rPr>
                <w:lang w:val="en-GB"/>
              </w:rPr>
            </w:r>
            <w:r>
              <w:rPr>
                <w:lang w:val="en-GB"/>
              </w:rPr>
            </w:r>
          </w:p>
        </w:tc>
        <w:tc>
          <w:tcPr>
            <w:tcBorders>
              <w:bottom w:val="single" w:color="000000" w:sz="12" w:space="0"/>
            </w:tcBorders>
            <w:tcW w:w="2552" w:type="dxa"/>
            <w:textDirection w:val="lrTb"/>
            <w:noWrap w:val="false"/>
          </w:tcPr>
          <w:p>
            <w:pPr>
              <w:pBdr/>
              <w:spacing/>
              <w:ind/>
              <w:rPr>
                <w:lang w:val="en-GB"/>
              </w:rPr>
            </w:pPr>
            <w:r>
              <w:rPr>
                <w:rFonts w:ascii="Arial" w:hAnsi="Arial" w:eastAsia="Arial" w:cs="Arial"/>
                <w:b/>
                <w:i w:val="0"/>
                <w:strike w:val="0"/>
                <w:color w:val="000000"/>
                <w:sz w:val="22"/>
                <w:u w:val="none"/>
                <w:vertAlign w:val="baseline"/>
                <w:lang w:val="en-GB"/>
              </w:rPr>
              <w:t xml:space="preserve">Use Case</w:t>
            </w:r>
            <w:r>
              <w:rPr>
                <w:lang w:val="en-GB"/>
              </w:rPr>
            </w:r>
            <w:r>
              <w:rPr>
                <w:lang w:val="en-GB"/>
              </w:rPr>
            </w:r>
          </w:p>
        </w:tc>
        <w:tc>
          <w:tcPr>
            <w:tcBorders>
              <w:bottom w:val="single" w:color="000000" w:sz="12" w:space="0"/>
            </w:tcBorders>
            <w:tcW w:w="5953" w:type="dxa"/>
            <w:textDirection w:val="lrTb"/>
            <w:noWrap w:val="false"/>
          </w:tcPr>
          <w:p>
            <w:pPr>
              <w:pBdr/>
              <w:spacing/>
              <w:ind/>
              <w:rPr>
                <w:lang w:val="en-GB"/>
              </w:rPr>
            </w:pPr>
            <w:r>
              <w:rPr>
                <w:rFonts w:ascii="Arial" w:hAnsi="Arial" w:eastAsia="Arial" w:cs="Arial"/>
                <w:b/>
                <w:i w:val="0"/>
                <w:strike w:val="0"/>
                <w:color w:val="000000"/>
                <w:sz w:val="22"/>
                <w:u w:val="none"/>
                <w:vertAlign w:val="baseline"/>
                <w:lang w:val="en-GB"/>
              </w:rPr>
              <w:t xml:space="preserve">Layout Example</w:t>
            </w:r>
            <w:r>
              <w:rPr>
                <w:lang w:val="en-GB"/>
              </w:rPr>
            </w:r>
            <w:r>
              <w:rPr>
                <w:lang w:val="en-GB"/>
              </w:rPr>
            </w:r>
          </w:p>
        </w:tc>
      </w:tr>
      <w:tr>
        <w:trPr/>
        <w:tc>
          <w:tcPr>
            <w:tcBorders>
              <w:top w:val="single" w:color="000000" w:sz="12" w:space="0"/>
              <w:bottom w:val="single" w:color="000000" w:sz="4" w:space="0"/>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C-Types</w:t>
            </w:r>
            <w:r>
              <w:rPr>
                <w:lang w:val="en-GB"/>
              </w:rPr>
            </w:r>
            <w:r>
              <w:rPr>
                <w:lang w:val="en-GB"/>
              </w:rPr>
            </w:r>
          </w:p>
        </w:tc>
        <w:tc>
          <w:tcPr>
            <w:tcBorders>
              <w:top w:val="single" w:color="000000" w:sz="12" w:space="0"/>
              <w:bottom w:val="single" w:color="000000" w:sz="4" w:space="0"/>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Custom</w:t>
            </w:r>
            <w:r>
              <w:rPr>
                <w:lang w:val="en-GB"/>
              </w:rPr>
            </w:r>
            <w:r>
              <w:rPr>
                <w:lang w:val="en-GB"/>
              </w:rPr>
            </w:r>
          </w:p>
        </w:tc>
        <w:tc>
          <w:tcPr>
            <w:tcBorders>
              <w:top w:val="single" w:color="000000" w:sz="12" w:space="0"/>
              <w:bottom w:val="single" w:color="000000" w:sz="4" w:space="0"/>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OP[8]  /  ID[3]  META[5]</w:t>
            </w:r>
            <w:r>
              <w:rPr>
                <w:lang w:val="en-GB"/>
              </w:rPr>
            </w:r>
            <w:r>
              <w:rPr>
                <w:lang w:val="en-GB"/>
              </w:rPr>
            </w:r>
          </w:p>
        </w:tc>
      </w:tr>
      <w:tr>
        <w:trPr/>
        <w:tc>
          <w:tcPr>
            <w:tcBorders>
              <w:top w:val="single" w:color="000000" w:sz="4" w:space="0"/>
            </w:tcBorders>
            <w:tcW w:w="1185"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M-Type</w:t>
            </w:r>
            <w:r>
              <w:rPr>
                <w:lang w:val="en-GB"/>
              </w:rPr>
            </w:r>
            <w:r>
              <w:rPr>
                <w:lang w:val="en-GB"/>
              </w:rPr>
            </w:r>
          </w:p>
        </w:tc>
        <w:tc>
          <w:tcPr>
            <w:tcBorders>
              <w:top w:val="single" w:color="000000" w:sz="4" w:space="0"/>
            </w:tcBorders>
            <w:tcW w:w="2552"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Load and Store</w:t>
            </w:r>
            <w:r>
              <w:rPr>
                <w:lang w:val="en-GB"/>
              </w:rPr>
            </w:r>
            <w:r>
              <w:rPr>
                <w:lang w:val="en-GB"/>
              </w:rPr>
            </w:r>
          </w:p>
        </w:tc>
        <w:tc>
          <w:tcPr>
            <w:tcBorders>
              <w:top w:val="single" w:color="000000" w:sz="4" w:space="0"/>
            </w:tcBorders>
            <w:tcW w:w="5953"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OP[3]  AD[</w:t>
            </w:r>
            <w:r>
              <w:rPr>
                <w:rFonts w:ascii="Arial" w:hAnsi="Arial" w:eastAsia="Arial" w:cs="Arial"/>
                <w:b w:val="0"/>
                <w:i w:val="0"/>
                <w:strike w:val="0"/>
                <w:color w:val="000000"/>
                <w:sz w:val="22"/>
                <w:u w:val="none"/>
                <w:vertAlign w:val="baseline"/>
                <w:lang w:val="de-DE"/>
              </w:rPr>
              <w:t xml:space="preserve">2</w:t>
            </w:r>
            <w:r>
              <w:rPr>
                <w:rFonts w:ascii="Arial" w:hAnsi="Arial" w:eastAsia="Arial" w:cs="Arial"/>
                <w:b w:val="0"/>
                <w:i w:val="0"/>
                <w:strike w:val="0"/>
                <w:color w:val="000000"/>
                <w:sz w:val="22"/>
                <w:u w:val="none"/>
                <w:vertAlign w:val="baseline"/>
                <w:lang w:val="en-GB"/>
              </w:rPr>
              <w:t xml:space="preserve">]  REG[3]  </w:t>
            </w:r>
            <w:r>
              <w:rPr>
                <w:rFonts w:ascii="Arial" w:hAnsi="Arial" w:eastAsia="Arial" w:cs="Arial"/>
                <w:b w:val="0"/>
                <w:i w:val="0"/>
                <w:strike w:val="0"/>
                <w:color w:val="000000"/>
                <w:sz w:val="22"/>
                <w:u w:val="none"/>
                <w:vertAlign w:val="baseline"/>
                <w:lang w:val="en-GB"/>
              </w:rPr>
              <w:t xml:space="preserve">(OFF[8] / ADDR[16])</w:t>
            </w:r>
            <w:r>
              <w:rPr>
                <w:lang w:val="en-GB"/>
              </w:rPr>
            </w:r>
            <w:r>
              <w:rPr>
                <w:lang w:val="en-GB"/>
              </w:rPr>
            </w:r>
          </w:p>
        </w:tc>
      </w:tr>
      <w:tr>
        <w:trPr/>
        <w:tc>
          <w:tcPr>
            <w:tcBorders/>
            <w:tcW w:w="1185"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B-Type</w:t>
            </w:r>
            <w:r>
              <w:rPr>
                <w:lang w:val="en-GB"/>
              </w:rPr>
            </w:r>
            <w:r>
              <w:rPr>
                <w:lang w:val="en-GB"/>
              </w:rPr>
            </w:r>
          </w:p>
        </w:tc>
        <w:tc>
          <w:tcPr>
            <w:tcBorders/>
            <w:tcW w:w="2552"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Branches and Jumps</w:t>
            </w:r>
            <w:r>
              <w:rPr>
                <w:lang w:val="en-GB"/>
              </w:rPr>
            </w:r>
            <w:r>
              <w:rPr>
                <w:lang w:val="en-GB"/>
              </w:rPr>
            </w:r>
          </w:p>
        </w:tc>
        <w:tc>
          <w:tcPr>
            <w:tcBorders/>
            <w:tcW w:w="5953"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OP[3]  COND[2]  AD[2] RES [1]  (OFF[8] / ADDR[16])</w:t>
            </w:r>
            <w:r>
              <w:rPr>
                <w:lang w:val="en-GB"/>
              </w:rPr>
            </w:r>
            <w:r>
              <w:rPr>
                <w:lang w:val="en-GB"/>
              </w:rPr>
            </w:r>
          </w:p>
        </w:tc>
      </w:tr>
      <w:tr>
        <w:trPr/>
        <w:tc>
          <w:tcPr>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A-Type</w:t>
            </w:r>
            <w:r>
              <w:rPr>
                <w:lang w:val="en-GB"/>
              </w:rPr>
            </w:r>
            <w:r>
              <w:rPr>
                <w:lang w:val="en-GB"/>
              </w:rPr>
            </w:r>
          </w:p>
        </w:tc>
        <w:tc>
          <w:tcPr>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ALU</w:t>
            </w:r>
            <w:r>
              <w:rPr>
                <w:lang w:val="en-GB"/>
              </w:rPr>
            </w:r>
            <w:r>
              <w:rPr>
                <w:lang w:val="en-GB"/>
              </w:rPr>
            </w:r>
          </w:p>
        </w:tc>
        <w:tc>
          <w:tcPr>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OP[3]  CI[1]  ALU[4]  DES[4]  SRC[4]</w:t>
            </w:r>
            <w:r>
              <w:rPr>
                <w:lang w:val="en-GB"/>
              </w:rPr>
            </w:r>
            <w:r>
              <w:rPr>
                <w:lang w:val="en-GB"/>
              </w:rPr>
            </w:r>
          </w:p>
        </w:tc>
      </w:tr>
      <w:tr>
        <w:trPr/>
        <w:tc>
          <w:tcPr>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S-Type</w:t>
            </w:r>
            <w:r>
              <w:rPr>
                <w:lang w:val="en-GB"/>
              </w:rPr>
            </w:r>
            <w:r>
              <w:rPr>
                <w:lang w:val="en-GB"/>
              </w:rPr>
            </w:r>
          </w:p>
        </w:tc>
        <w:tc>
          <w:tcPr>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Stack</w:t>
            </w:r>
            <w:r>
              <w:rPr>
                <w:lang w:val="en-GB"/>
              </w:rPr>
            </w:r>
            <w:r>
              <w:rPr>
                <w:lang w:val="en-GB"/>
              </w:rPr>
            </w:r>
          </w:p>
        </w:tc>
        <w:tc>
          <w:tcPr>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See S-Type</w:t>
            </w:r>
            <w:r>
              <w:rPr>
                <w:lang w:val="en-GB"/>
              </w:rPr>
            </w:r>
            <w:r>
              <w:rPr>
                <w:lang w:val="en-GB"/>
              </w:rPr>
            </w:r>
          </w:p>
        </w:tc>
      </w:tr>
      <w:tr>
        <w:trPr/>
        <w:tc>
          <w:tcPr>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R-Type</w:t>
            </w:r>
            <w:r>
              <w:rPr>
                <w:lang w:val="en-GB"/>
              </w:rPr>
            </w:r>
            <w:r>
              <w:rPr>
                <w:lang w:val="en-GB"/>
              </w:rPr>
            </w:r>
          </w:p>
        </w:tc>
        <w:tc>
          <w:tcPr>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Register-Memory</w:t>
            </w:r>
            <w:r>
              <w:rPr>
                <w:lang w:val="en-GB"/>
              </w:rPr>
            </w:r>
            <w:r>
              <w:rPr>
                <w:lang w:val="en-GB"/>
              </w:rPr>
            </w:r>
          </w:p>
        </w:tc>
        <w:tc>
          <w:tcPr>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OP[3]  </w:t>
            </w:r>
            <w:r>
              <w:rPr>
                <w:rFonts w:ascii="Arial" w:hAnsi="Arial" w:eastAsia="Arial" w:cs="Arial"/>
                <w:b w:val="0"/>
                <w:i w:val="0"/>
                <w:strike w:val="0"/>
                <w:color w:val="000000"/>
                <w:sz w:val="22"/>
                <w:u w:val="none"/>
                <w:lang w:val="en-GB"/>
              </w:rPr>
              <w:t xml:space="preserve">T[1]</w:t>
            </w:r>
            <w:r>
              <w:rPr>
                <w:rFonts w:ascii="Arial" w:hAnsi="Arial" w:eastAsia="Arial" w:cs="Arial"/>
                <w:b w:val="0"/>
                <w:i w:val="0"/>
                <w:strike w:val="0"/>
                <w:color w:val="000000"/>
                <w:sz w:val="22"/>
                <w:u w:val="none"/>
                <w:lang w:val="en-GB"/>
              </w:rPr>
              <w:t xml:space="preserve">  REG[3]  IMM[8]</w:t>
            </w:r>
            <w:r>
              <w:rPr>
                <w:lang w:val="en-GB"/>
              </w:rPr>
            </w:r>
            <w:r>
              <w:rPr>
                <w:lang w:val="en-GB"/>
              </w:rPr>
            </w:r>
          </w:p>
        </w:tc>
      </w:tr>
    </w:tbl>
    <w:p>
      <w:pPr>
        <w:pStyle w:val="1010"/>
        <w:pBdr/>
        <w:spacing/>
        <w:ind/>
        <w:rPr/>
      </w:pPr>
      <w:r>
        <w:t xml:space="preserve">Table </w:t>
      </w:r>
      <w:r>
        <w:fldChar w:fldCharType="begin"/>
        <w:instrText xml:space="preserve"> SEQ Table \* Arabic </w:instrText>
        <w:fldChar w:fldCharType="separate"/>
      </w:r>
      <w:r>
        <w:t xml:space="preserve">3</w:t>
      </w:r>
      <w:r>
        <w:fldChar w:fldCharType="end"/>
      </w:r>
      <w:r>
        <w:t xml:space="preserve">: Instruction formats </w:t>
      </w:r>
      <w:r/>
    </w:p>
    <w:p>
      <w:pPr>
        <w:pStyle w:val="974"/>
        <w:pBdr/>
        <w:spacing/>
        <w:ind/>
        <w:rPr>
          <w:lang w:val="en-GB"/>
          <w14:ligatures w14:val="none"/>
        </w:rPr>
      </w:pPr>
      <w:r/>
      <w:bookmarkStart w:id="13" w:name="_Toc13"/>
      <w:r>
        <w:rPr>
          <w:highlight w:val="none"/>
          <w:lang w:val="en-GB"/>
        </w:rPr>
        <w:t xml:space="preserve">C-Types</w:t>
      </w:r>
      <w:r>
        <w:rPr>
          <w:lang w:val="en-GB"/>
          <w14:ligatures w14:val="none"/>
        </w:rPr>
      </w:r>
      <w:bookmarkEnd w:id="13"/>
      <w:r>
        <w:rPr>
          <w:lang w:val="en-GB"/>
          <w14:ligatures w14:val="none"/>
        </w:rPr>
      </w:r>
      <w:r>
        <w:rPr>
          <w:lang w:val="en-GB"/>
          <w14:ligatures w14:val="none"/>
        </w:rPr>
      </w:r>
    </w:p>
    <w:p>
      <w:pPr>
        <w:pBdr/>
        <w:spacing/>
        <w:ind/>
        <w:rPr>
          <w:highlight w:val="none"/>
          <w:lang w:val="en-GB"/>
        </w:rPr>
      </w:pPr>
      <w:r>
        <w:rPr>
          <w:lang w:val="en-GB"/>
        </w:rPr>
        <w:t xml:space="preserve">The C</w:t>
      </w:r>
      <w:r>
        <w:rPr>
          <w:lang w:val="en-GB"/>
        </w:rPr>
        <w:t xml:space="preserve">-Types (custom) is a collection of instructions, that didn’t fit into the other categories. These will likely be decoded using a small ROM to store the custom microcodes for up to 8 (or maybe 4) steps. These include core instructions like NOP, HLT and RST.</w:t>
      </w:r>
      <w:r>
        <w:rPr>
          <w:highlight w:val="none"/>
          <w:lang w:val="en-GB"/>
        </w:rPr>
      </w:r>
      <w:r>
        <w:rPr>
          <w:highlight w:val="none"/>
          <w:lang w:val="en-GB"/>
        </w:rPr>
      </w:r>
    </w:p>
    <w:tbl>
      <w:tblPr>
        <w:tblW w:w="0" w:type="auto"/>
        <w:tblBorders/>
        <w:tblLayout w:type="fixed"/>
        <w:tblLook w:val="04A0" w:firstRow="1" w:lastRow="0" w:firstColumn="1" w:lastColumn="0" w:noHBand="0" w:noVBand="1"/>
        <w:tblStyle w:val="846"/>
      </w:tblPr>
      <w:tblGrid>
        <w:gridCol w:w="335"/>
        <w:gridCol w:w="351"/>
        <w:gridCol w:w="358"/>
        <w:gridCol w:w="567"/>
        <w:gridCol w:w="567"/>
        <w:gridCol w:w="425"/>
        <w:gridCol w:w="425"/>
        <w:gridCol w:w="351"/>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351"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8" w:space="0"/>
            </w:tcBorders>
            <w:tcW w:w="358"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8" w:space="0"/>
            </w:tcBorders>
            <w:tcW w:w="567"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right w:val="single" w:color="000000" w:sz="8" w:space="0"/>
            </w:tcBorders>
            <w:tcW w:w="567"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left w:val="single" w:color="000000" w:sz="8" w:space="0"/>
            </w:tcBorders>
            <w:tcW w:w="425" w:type="dxa"/>
            <w:vMerge w:val="restart"/>
            <w:textDirection w:val="lrTb"/>
            <w:noWrap w:val="false"/>
          </w:tcPr>
          <w:p>
            <w:pPr>
              <w:pBdr/>
              <w:spacing/>
              <w:ind/>
              <w:jc w:val="center"/>
              <w:rPr>
                <w:b/>
                <w:bCs/>
              </w:rPr>
            </w:pPr>
            <w:r>
              <w:rPr>
                <w:b/>
                <w:bCs/>
              </w:rPr>
              <w:t xml:space="preserve">5</w:t>
            </w:r>
            <w:r>
              <w:rPr>
                <w:b/>
                <w:bCs/>
              </w:rPr>
            </w:r>
            <w:r>
              <w:rPr>
                <w:b/>
                <w:bCs/>
              </w:rPr>
            </w:r>
          </w:p>
        </w:tc>
        <w:tc>
          <w:tcPr>
            <w:tcBorders>
              <w:top w:val="single" w:color="000000" w:sz="12" w:space="0"/>
            </w:tcBorders>
            <w:tcW w:w="425" w:type="dxa"/>
            <w:vMerge w:val="restart"/>
            <w:textDirection w:val="lrTb"/>
            <w:noWrap w:val="false"/>
          </w:tcPr>
          <w:p>
            <w:pPr>
              <w:pBdr/>
              <w:spacing/>
              <w:ind/>
              <w:jc w:val="center"/>
              <w:rPr>
                <w:b/>
                <w:bCs/>
                <w:highlight w:val="none"/>
                <w:lang w:val="en-GB"/>
              </w:rPr>
            </w:pPr>
            <w:r>
              <w:rPr>
                <w:b/>
                <w:bCs/>
                <w:highlight w:val="none"/>
                <w:lang w:val="en-GB"/>
              </w:rPr>
              <w:t xml:space="preserve">6</w:t>
            </w:r>
            <w:r>
              <w:rPr>
                <w:b/>
                <w:bCs/>
                <w:highlight w:val="none"/>
                <w:lang w:val="en-GB"/>
              </w:rPr>
            </w:r>
            <w:r>
              <w:rPr>
                <w:b/>
                <w:bCs/>
                <w:highlight w:val="none"/>
                <w:lang w:val="en-GB"/>
              </w:rPr>
            </w:r>
          </w:p>
        </w:tc>
        <w:tc>
          <w:tcPr>
            <w:tcBorders>
              <w:top w:val="single" w:color="000000" w:sz="12" w:space="0"/>
              <w:right w:val="single" w:color="000000" w:sz="12" w:space="0"/>
            </w:tcBorders>
            <w:tcW w:w="351" w:type="dxa"/>
            <w:vMerge w:val="restart"/>
            <w:textDirection w:val="lrTb"/>
            <w:noWrap w:val="false"/>
          </w:tcPr>
          <w:p>
            <w:pPr>
              <w:pBdr/>
              <w:spacing/>
              <w:ind/>
              <w:jc w:val="center"/>
              <w:rPr>
                <w:b/>
                <w:bCs/>
                <w:highlight w:val="none"/>
                <w:lang w:val="en-GB"/>
              </w:rPr>
            </w:pPr>
            <w:r>
              <w:rPr>
                <w:b/>
                <w:bCs/>
                <w:highlight w:val="none"/>
                <w:lang w:val="en-GB"/>
              </w:rPr>
              <w:t xml:space="preserve">7</w:t>
            </w:r>
            <w:r>
              <w:rPr>
                <w:b/>
                <w:bCs/>
                <w:highlight w:val="none"/>
                <w:lang w:val="en-GB"/>
              </w:rPr>
            </w:r>
            <w:r>
              <w:rPr>
                <w:b/>
                <w:bCs/>
                <w:highlight w:val="none"/>
                <w:lang w:val="en-GB"/>
              </w:rPr>
            </w:r>
          </w:p>
        </w:tc>
      </w:tr>
      <w:tr>
        <w:trPr>
          <w:trHeight w:val="190"/>
        </w:trPr>
        <w:tc>
          <w:tcPr>
            <w:gridSpan w:val="3"/>
            <w:tcBorders>
              <w:left w:val="single" w:color="000000" w:sz="12" w:space="0"/>
              <w:bottom w:val="single" w:color="000000" w:sz="12" w:space="0"/>
              <w:right w:val="single" w:color="000000" w:sz="8" w:space="0"/>
            </w:tcBorders>
            <w:tcW w:w="1044"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5"/>
            <w:tcBorders>
              <w:left w:val="single" w:color="000000" w:sz="8" w:space="0"/>
              <w:bottom w:val="single" w:color="000000" w:sz="12" w:space="0"/>
              <w:right w:val="single" w:color="000000" w:sz="12" w:space="0"/>
            </w:tcBorders>
            <w:tcW w:w="2335" w:type="dxa"/>
            <w:textDirection w:val="lrTb"/>
            <w:noWrap w:val="false"/>
          </w:tcPr>
          <w:p>
            <w:pPr>
              <w:pBdr/>
              <w:spacing/>
              <w:ind/>
              <w:jc w:val="center"/>
              <w:rPr>
                <w:b/>
                <w:bCs/>
              </w:rPr>
            </w:pPr>
            <w:r>
              <w:rPr>
                <w:b/>
                <w:bCs/>
              </w:rPr>
              <w:t xml:space="preserve">meta op [5]</w:t>
            </w:r>
            <w:r>
              <w:rPr>
                <w:b/>
                <w:bCs/>
              </w:rPr>
            </w:r>
            <w:r>
              <w:rPr>
                <w:b/>
                <w:bCs/>
              </w:rPr>
            </w:r>
          </w:p>
        </w:tc>
      </w:tr>
    </w:tbl>
    <w:p>
      <w:pPr>
        <w:pStyle w:val="1010"/>
        <w:pBdr/>
        <w:spacing/>
        <w:ind/>
        <w:rPr/>
      </w:pPr>
      <w:r>
        <w:t xml:space="preserve">Table </w:t>
      </w:r>
      <w:r>
        <w:fldChar w:fldCharType="begin"/>
        <w:instrText xml:space="preserve"> SEQ Table \* Arabic </w:instrText>
        <w:fldChar w:fldCharType="separate"/>
      </w:r>
      <w:r>
        <w:t xml:space="preserve">4</w:t>
      </w:r>
      <w:r>
        <w:fldChar w:fldCharType="end"/>
      </w:r>
      <w:r>
        <w:t xml:space="preserve">: C-Type Instructions </w:t>
      </w:r>
      <w:r/>
    </w:p>
    <w:p>
      <w:pPr>
        <w:pStyle w:val="974"/>
        <w:pBdr/>
        <w:spacing/>
        <w:ind/>
        <w:rPr>
          <w:highlight w:val="none"/>
          <w:lang w:val="en-GB"/>
        </w:rPr>
      </w:pPr>
      <w:r/>
      <w:bookmarkStart w:id="14" w:name="_Toc14"/>
      <w:r>
        <w:rPr>
          <w:lang w:val="en-GB"/>
        </w:rPr>
        <w:t xml:space="preserve">M-Type</w:t>
      </w:r>
      <w:r>
        <w:rPr>
          <w:highlight w:val="none"/>
          <w:lang w:val="en-GB"/>
        </w:rPr>
      </w:r>
      <w:bookmarkEnd w:id="14"/>
      <w:r>
        <w:rPr>
          <w:highlight w:val="none"/>
          <w:lang w:val="en-GB"/>
        </w:rPr>
      </w:r>
      <w:r>
        <w:rPr>
          <w:highlight w:val="none"/>
          <w:lang w:val="en-GB"/>
        </w:rPr>
      </w:r>
    </w:p>
    <w:p>
      <w:pPr>
        <w:pBdr/>
        <w:spacing/>
        <w:ind/>
        <w:rPr>
          <w:highlight w:val="none"/>
          <w:lang w:val="en-GB"/>
        </w:rPr>
      </w:pPr>
      <w:r>
        <w:rPr>
          <w:lang w:val="en-GB"/>
        </w:rPr>
        <w:t xml:space="preserve">The memory type instructions have the codes 001 (Load) and 010 (Store) and take a 2 bit addressing mode.</w:t>
      </w:r>
      <w:r>
        <w:rPr>
          <w:highlight w:val="none"/>
          <w:lang w:val="en-GB"/>
        </w:rPr>
      </w:r>
      <w:r>
        <w:rPr>
          <w:highlight w:val="none"/>
          <w:lang w:val="en-GB"/>
        </w:rPr>
      </w:r>
    </w:p>
    <w:tbl>
      <w:tblPr>
        <w:tblW w:w="0" w:type="auto"/>
        <w:tblBorders/>
        <w:tblLayout w:type="fixed"/>
        <w:tblLook w:val="04A0" w:firstRow="1" w:lastRow="0" w:firstColumn="1" w:lastColumn="0" w:noHBand="0" w:noVBand="1"/>
        <w:tblStyle w:val="846"/>
      </w:tblPr>
      <w:tblGrid>
        <w:gridCol w:w="335"/>
        <w:gridCol w:w="351"/>
        <w:gridCol w:w="358"/>
        <w:gridCol w:w="425"/>
        <w:gridCol w:w="425"/>
        <w:gridCol w:w="425"/>
        <w:gridCol w:w="425"/>
        <w:gridCol w:w="425"/>
        <w:gridCol w:w="425"/>
        <w:gridCol w:w="2976"/>
        <w:gridCol w:w="3118"/>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351"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8" w:space="0"/>
            </w:tcBorders>
            <w:tcW w:w="358"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8" w:space="0"/>
            </w:tcBorders>
            <w:tcW w:w="425"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5</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6</w:t>
            </w:r>
            <w:r>
              <w:rPr>
                <w:b/>
                <w:bCs/>
                <w:highlight w:val="none"/>
              </w:rPr>
            </w:r>
            <w:r>
              <w:rPr>
                <w:b/>
                <w:bCs/>
                <w:highlight w:val="none"/>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7</w:t>
            </w:r>
            <w:r>
              <w:rPr>
                <w:b/>
                <w:bCs/>
                <w:highlight w:val="none"/>
              </w:rPr>
            </w:r>
            <w:r>
              <w:rPr>
                <w:b/>
                <w:bCs/>
                <w:highlight w:val="none"/>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8 - F</w:t>
            </w:r>
            <w:r>
              <w:rPr>
                <w:b/>
                <w:bCs/>
                <w:highlight w:val="none"/>
                <w:lang w:val="en-GB"/>
              </w:rPr>
            </w:r>
            <w:r>
              <w:rPr>
                <w:b/>
                <w:bCs/>
                <w:highlight w:val="none"/>
                <w:lang w:val="en-GB"/>
              </w:rPr>
            </w:r>
          </w:p>
        </w:tc>
        <w:tc>
          <w:tcPr>
            <w:tcBorders>
              <w:top w:val="single" w:color="000000" w:sz="12" w:space="0"/>
              <w:left w:val="single" w:color="000000" w:sz="8" w:space="0"/>
              <w:right w:val="single" w:color="000000" w:sz="12" w:space="0"/>
            </w:tcBorders>
            <w:tcW w:w="3118" w:type="dxa"/>
            <w:textDirection w:val="lrTb"/>
            <w:noWrap w:val="false"/>
          </w:tcPr>
          <w:p>
            <w:pPr>
              <w:pBdr/>
              <w:spacing/>
              <w:ind/>
              <w:jc w:val="center"/>
              <w:rPr>
                <w:b/>
                <w:bCs/>
                <w:highlight w:val="none"/>
                <w:lang w:val="en-GB"/>
              </w:rPr>
            </w:pPr>
            <w:r>
              <w:rPr>
                <w:b/>
                <w:bCs/>
                <w:highlight w:val="none"/>
                <w:lang w:val="en-GB"/>
              </w:rPr>
              <w:t xml:space="preserve">10 - 1F</w:t>
            </w:r>
            <w:r>
              <w:rPr>
                <w:b/>
                <w:bCs/>
                <w:highlight w:val="none"/>
                <w:lang w:val="en-GB"/>
              </w:rPr>
            </w:r>
            <w:r>
              <w:rPr>
                <w:b/>
                <w:bCs/>
                <w:highlight w:val="none"/>
                <w:lang w:val="en-GB"/>
              </w:rPr>
            </w:r>
          </w:p>
        </w:tc>
      </w:tr>
      <w:tr>
        <w:trPr>
          <w:trHeight w:val="190"/>
        </w:trPr>
        <w:tc>
          <w:tcPr>
            <w:gridSpan w:val="3"/>
            <w:tcBorders>
              <w:left w:val="single" w:color="000000" w:sz="12" w:space="0"/>
              <w:bottom w:val="single" w:color="000000" w:sz="12" w:space="0"/>
              <w:right w:val="single" w:color="000000" w:sz="8" w:space="0"/>
            </w:tcBorders>
            <w:tcW w:w="1044"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2"/>
            <w:tcBorders>
              <w:left w:val="single" w:color="000000" w:sz="8" w:space="0"/>
              <w:bottom w:val="single" w:color="000000" w:sz="12" w:space="0"/>
            </w:tcBorders>
            <w:tcW w:w="850" w:type="dxa"/>
            <w:textDirection w:val="lrTb"/>
            <w:noWrap w:val="false"/>
          </w:tcPr>
          <w:p>
            <w:pPr>
              <w:pBdr/>
              <w:spacing/>
              <w:ind/>
              <w:jc w:val="center"/>
              <w:rPr>
                <w:b/>
                <w:bCs/>
                <w:highlight w:val="none"/>
              </w:rPr>
            </w:pPr>
            <w:r>
              <w:rPr>
                <w:b/>
                <w:bCs/>
                <w:highlight w:val="none"/>
                <w:lang w:val="en-GB"/>
              </w:rPr>
              <w:t xml:space="preserve">ad [2]</w:t>
            </w:r>
            <w:r>
              <w:rPr>
                <w:b/>
                <w:bCs/>
                <w:highlight w:val="none"/>
              </w:rPr>
            </w:r>
            <w:r>
              <w:rPr>
                <w:b/>
                <w:bCs/>
                <w:highlight w:val="none"/>
              </w:rPr>
            </w:r>
          </w:p>
        </w:tc>
        <w:tc>
          <w:tcPr>
            <w:gridSpan w:val="3"/>
            <w:tcBorders>
              <w:bottom w:val="single" w:color="000000" w:sz="12" w:space="0"/>
              <w:right w:val="single" w:color="000000" w:sz="12" w:space="0"/>
            </w:tcBorders>
            <w:tcW w:w="1276" w:type="dxa"/>
            <w:textDirection w:val="lrTb"/>
            <w:noWrap w:val="false"/>
          </w:tcPr>
          <w:p>
            <w:pPr>
              <w:pBdr/>
              <w:spacing/>
              <w:ind/>
              <w:jc w:val="center"/>
              <w:rPr/>
            </w:pPr>
            <w:r>
              <w:rPr>
                <w:b/>
                <w:bCs/>
              </w:rPr>
              <w:t xml:space="preserve">reg [3]</w:t>
            </w: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tcBorders>
              <w:left w:val="single" w:color="000000" w:sz="12" w:space="0"/>
              <w:bottom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imm [8]  |  null  |  addr [8]</w:t>
            </w:r>
            <w:r>
              <w:rPr>
                <w:b/>
                <w:bCs/>
                <w:highlight w:val="none"/>
                <w:lang w:val="en-GB"/>
              </w:rPr>
            </w:r>
            <w:r>
              <w:rPr>
                <w:b/>
                <w:bCs/>
                <w:highlight w:val="none"/>
                <w:lang w:val="en-GB"/>
              </w:rPr>
            </w:r>
          </w:p>
        </w:tc>
        <w:tc>
          <w:tcPr>
            <w:tcBorders>
              <w:left w:val="single" w:color="000000" w:sz="8" w:space="0"/>
              <w:bottom w:val="single" w:color="000000" w:sz="12" w:space="0"/>
              <w:right w:val="single" w:color="000000" w:sz="12" w:space="0"/>
            </w:tcBorders>
            <w:tcW w:w="3118" w:type="dxa"/>
            <w:textDirection w:val="lrTb"/>
            <w:noWrap w:val="false"/>
          </w:tcPr>
          <w:p>
            <w:pPr>
              <w:pBdr/>
              <w:spacing/>
              <w:ind/>
              <w:jc w:val="center"/>
              <w:rPr>
                <w:b/>
                <w:bCs/>
                <w:highlight w:val="none"/>
                <w:lang w:val="en-GB"/>
              </w:rPr>
            </w:pPr>
            <w:r>
              <w:rPr>
                <w:b/>
                <w:bCs/>
                <w:highlight w:val="none"/>
                <w:lang w:val="en-GB"/>
              </w:rPr>
              <w:t xml:space="preserve">addr [8]</w:t>
            </w:r>
            <w:r>
              <w:rPr>
                <w:b/>
                <w:bCs/>
                <w:highlight w:val="none"/>
                <w:lang w:val="en-GB"/>
              </w:rPr>
            </w:r>
            <w:r>
              <w:rPr>
                <w:b/>
                <w:bCs/>
                <w:highlight w:val="none"/>
                <w:lang w:val="en-GB"/>
              </w:rPr>
            </w:r>
          </w:p>
        </w:tc>
      </w:tr>
      <w:tr>
        <w:trPr/>
        <w:tc>
          <w:tcPr>
            <w:tcBorders>
              <w:top w:val="single" w:color="000000" w:sz="12"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12"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12"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12"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imm [8]</w:t>
            </w:r>
            <w:r>
              <w:rPr>
                <w:highlight w:val="none"/>
                <w:lang w:val="en-GB"/>
              </w:rPr>
            </w:r>
            <w:r>
              <w:rPr>
                <w:highlight w:val="none"/>
                <w:lang w:val="en-GB"/>
              </w:rPr>
            </w:r>
          </w:p>
        </w:tc>
        <w:tc>
          <w:tcPr>
            <w:tcBorders>
              <w:top w:val="single" w:color="000000" w:sz="12" w:space="0"/>
              <w:left w:val="single" w:color="000000" w:sz="8" w:space="0"/>
              <w:bottom w:val="single" w:color="000000" w:sz="4" w:space="0"/>
              <w:right w:val="single" w:color="000000" w:sz="12" w:space="0"/>
            </w:tcBorders>
            <w:tcW w:w="3118" w:type="dxa"/>
            <w:textDirection w:val="lrTb"/>
            <w:noWrap w:val="false"/>
          </w:tcPr>
          <w:p>
            <w:pPr>
              <w:pBdr/>
              <w:spacing/>
              <w:ind/>
              <w:jc w:val="center"/>
              <w:rPr>
                <w:highlight w:val="none"/>
                <w:lang w:val="en-GB"/>
              </w:rPr>
            </w:pPr>
            <w:r>
              <w:rPr>
                <w:highlight w:val="none"/>
                <w:lang w:val="en-GB"/>
              </w:rPr>
              <w:t xml:space="preserve">/</w:t>
            </w:r>
            <w:r>
              <w:rPr>
                <w:highlight w:val="none"/>
                <w:lang w:val="en-GB"/>
              </w:rPr>
            </w:r>
            <w:r>
              <w:rPr>
                <w:highlight w:val="none"/>
                <w:lang w:val="en-GB"/>
              </w:rPr>
            </w:r>
          </w:p>
        </w:tc>
      </w:tr>
      <w:tr>
        <w:trPr>
          <w:trHeight w:val="291"/>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3118"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pPr>
            <w:r>
              <w:rPr>
                <w:highlight w:val="none"/>
                <w:lang w:val="en-GB"/>
              </w:rPr>
              <w:t xml:space="preserve">imm [8]</w:t>
            </w:r>
            <w:r/>
          </w:p>
        </w:tc>
        <w:tc>
          <w:tcPr>
            <w:tcBorders>
              <w:top w:val="single" w:color="000000" w:sz="4" w:space="0"/>
              <w:left w:val="single" w:color="000000" w:sz="8" w:space="0"/>
              <w:bottom w:val="single" w:color="000000" w:sz="4" w:space="0"/>
              <w:right w:val="single" w:color="000000" w:sz="12" w:space="0"/>
            </w:tcBorders>
            <w:tcW w:w="3118" w:type="dxa"/>
            <w:textDirection w:val="lrTb"/>
            <w:noWrap w:val="false"/>
          </w:tcPr>
          <w:p>
            <w:pPr>
              <w:pBdr/>
              <w:spacing/>
              <w:ind/>
              <w:jc w:val="center"/>
              <w:rPr/>
            </w:pPr>
            <w:r>
              <w:t xml:space="preserve">/</w:t>
            </w:r>
            <w:r/>
          </w:p>
        </w:tc>
      </w:tr>
      <w:tr>
        <w:trPr/>
        <w:tc>
          <w:tcPr>
            <w:tcBorders>
              <w:top w:val="single" w:color="000000" w:sz="4" w:space="0"/>
              <w:left w:val="single" w:color="000000" w:sz="12" w:space="0"/>
              <w:bottom w:val="single" w:color="000000" w:sz="8"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8"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8"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8"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8"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8"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8"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8"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8" w:space="0"/>
              <w:right w:val="single" w:color="000000" w:sz="12" w:space="0"/>
            </w:tcBorders>
            <w:tcW w:w="3118"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8"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8"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8"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8"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8"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8"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8"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imm [8]</w:t>
            </w:r>
            <w:r>
              <w:rPr>
                <w:highlight w:val="none"/>
                <w:lang w:val="en-GB"/>
              </w:rPr>
            </w:r>
            <w:r>
              <w:rPr>
                <w:highlight w:val="none"/>
                <w:lang w:val="en-GB"/>
              </w:rPr>
            </w:r>
          </w:p>
        </w:tc>
        <w:tc>
          <w:tcPr>
            <w:tcBorders>
              <w:top w:val="single" w:color="000000" w:sz="8" w:space="0"/>
              <w:left w:val="single" w:color="000000" w:sz="8" w:space="0"/>
              <w:bottom w:val="single" w:color="000000" w:sz="4" w:space="0"/>
              <w:right w:val="single" w:color="000000" w:sz="12" w:space="0"/>
            </w:tcBorders>
            <w:tcW w:w="3118" w:type="dxa"/>
            <w:vMerge w:val="restart"/>
            <w:textDirection w:val="lrTb"/>
            <w:noWrap w:val="false"/>
          </w:tcPr>
          <w:p>
            <w:pPr>
              <w:pBdr/>
              <w:spacing/>
              <w:ind/>
              <w:jc w:val="center"/>
              <w:rPr>
                <w:highlight w:val="none"/>
                <w:lang w:val="en-GB"/>
              </w:rPr>
            </w:pPr>
            <w:r>
              <w:rPr>
                <w:highlight w:val="none"/>
                <w:lang w:val="en-GB"/>
              </w:rPr>
              <w:t xml:space="preserve">/</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3118"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pPr>
            <w:r>
              <w:rPr>
                <w:highlight w:val="none"/>
                <w:lang w:val="en-GB"/>
              </w:rPr>
              <w:t xml:space="preserve">imm [8]</w:t>
            </w:r>
            <w:r/>
          </w:p>
        </w:tc>
        <w:tc>
          <w:tcPr>
            <w:tcBorders>
              <w:top w:val="single" w:color="000000" w:sz="4" w:space="0"/>
              <w:left w:val="single" w:color="000000" w:sz="8" w:space="0"/>
              <w:bottom w:val="single" w:color="000000" w:sz="4" w:space="0"/>
              <w:right w:val="single" w:color="000000" w:sz="12" w:space="0"/>
            </w:tcBorders>
            <w:tcW w:w="3118" w:type="dxa"/>
            <w:vMerge w:val="restart"/>
            <w:textDirection w:val="lrTb"/>
            <w:noWrap w:val="false"/>
          </w:tcPr>
          <w:p>
            <w:pPr>
              <w:pBdr/>
              <w:spacing/>
              <w:ind/>
              <w:jc w:val="center"/>
              <w:rPr/>
            </w:pPr>
            <w:r>
              <w:t xml:space="preserve">/</w:t>
            </w:r>
            <w:r/>
          </w:p>
        </w:tc>
      </w:tr>
      <w:tr>
        <w:trPr/>
        <w:tc>
          <w:tcPr>
            <w:tcBorders>
              <w:top w:val="single" w:color="000000" w:sz="4" w:space="0"/>
              <w:left w:val="single" w:color="000000" w:sz="12" w:space="0"/>
              <w:bottom w:val="single" w:color="000000" w:sz="12"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12"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8" w:space="0"/>
              <w:bottom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12"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12"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12" w:space="0"/>
              <w:right w:val="single" w:color="000000" w:sz="12" w:space="0"/>
            </w:tcBorders>
            <w:tcW w:w="3118"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bl>
    <w:p>
      <w:pPr>
        <w:pStyle w:val="1010"/>
        <w:pBdr/>
        <w:spacing/>
        <w:ind/>
        <w:rPr/>
      </w:pPr>
      <w:r>
        <w:t xml:space="preserve">Table </w:t>
      </w:r>
      <w:r>
        <w:fldChar w:fldCharType="begin"/>
        <w:instrText xml:space="preserve"> SEQ Table \* Arabic </w:instrText>
        <w:fldChar w:fldCharType="separate"/>
      </w:r>
      <w:r>
        <w:t xml:space="preserve">5</w:t>
      </w:r>
      <w:r>
        <w:fldChar w:fldCharType="end"/>
      </w:r>
      <w:r>
        <w:t xml:space="preserve">: M-Type Instructions </w:t>
      </w:r>
      <w:r/>
    </w:p>
    <w:p>
      <w:pPr>
        <w:pBdr/>
        <w:spacing/>
        <w:ind/>
        <w:rPr/>
      </w:pPr>
      <w:r>
        <w:br w:type="page" w:clear="all"/>
      </w:r>
      <w:r/>
    </w:p>
    <w:tbl>
      <w:tblPr>
        <w:tblW w:w="0" w:type="auto"/>
        <w:tblBorders/>
        <w:tblLayout w:type="fixed"/>
        <w:tblLook w:val="04A0" w:firstRow="1" w:lastRow="0" w:firstColumn="1" w:lastColumn="0" w:noHBand="0" w:noVBand="1"/>
        <w:tblStyle w:val="846"/>
      </w:tblPr>
      <w:tblGrid>
        <w:gridCol w:w="619"/>
        <w:gridCol w:w="3118"/>
        <w:gridCol w:w="1134"/>
      </w:tblGrid>
      <w:tr>
        <w:trPr/>
        <w:tc>
          <w:tcPr>
            <w:tcBorders/>
            <w:tcW w:w="619" w:type="dxa"/>
            <w:textDirection w:val="lrTb"/>
            <w:noWrap w:val="false"/>
          </w:tcPr>
          <w:p>
            <w:pPr>
              <w:pBdr/>
              <w:spacing/>
              <w:ind/>
              <w:jc w:val="center"/>
              <w:rPr>
                <w:b/>
                <w:bCs/>
                <w:highlight w:val="none"/>
                <w:lang w:val="en-GB"/>
              </w:rPr>
            </w:pPr>
            <w:r>
              <w:rPr>
                <w:b/>
                <w:bCs/>
                <w:highlight w:val="none"/>
                <w:lang w:val="en-GB"/>
              </w:rPr>
              <w:t xml:space="preserve">ad</w:t>
            </w:r>
            <w:r>
              <w:rPr>
                <w:b/>
                <w:bCs/>
                <w:highlight w:val="none"/>
                <w:lang w:val="en-GB"/>
              </w:rPr>
            </w:r>
            <w:r>
              <w:rPr>
                <w:b/>
                <w:bCs/>
                <w:highlight w:val="none"/>
                <w:lang w:val="en-GB"/>
              </w:rPr>
            </w:r>
          </w:p>
        </w:tc>
        <w:tc>
          <w:tcPr>
            <w:tcBorders/>
            <w:tcW w:w="3118"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cW w:w="1134"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cW w:w="619"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118" w:type="dxa"/>
            <w:textDirection w:val="lrTb"/>
            <w:noWrap w:val="false"/>
          </w:tcPr>
          <w:p>
            <w:pPr>
              <w:pBdr/>
              <w:spacing/>
              <w:ind/>
              <w:rPr>
                <w:highlight w:val="none"/>
                <w:lang w:val="en-GB"/>
              </w:rPr>
            </w:pPr>
            <w:r>
              <w:rPr>
                <w:highlight w:val="none"/>
                <w:lang w:val="en-GB"/>
              </w:rPr>
              <w:t xml:space="preserve">Immediate</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r>
        <w:trPr/>
        <w:tc>
          <w:tcPr>
            <w:tcBorders/>
            <w:tcW w:w="619"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118" w:type="dxa"/>
            <w:textDirection w:val="lrTb"/>
            <w:noWrap w:val="false"/>
          </w:tcPr>
          <w:p>
            <w:pPr>
              <w:pBdr/>
              <w:spacing/>
              <w:ind/>
              <w:rPr>
                <w:highlight w:val="none"/>
                <w:lang w:val="en-GB"/>
              </w:rPr>
            </w:pPr>
            <w:r>
              <w:rPr>
                <w:highlight w:val="none"/>
                <w:lang w:val="en-GB"/>
              </w:rPr>
              <w:t xml:space="preserve">Absolute</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r>
        <w:trPr/>
        <w:tc>
          <w:tcPr>
            <w:tcBorders/>
            <w:tcW w:w="619"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118" w:type="dxa"/>
            <w:textDirection w:val="lrTb"/>
            <w:noWrap w:val="false"/>
          </w:tcPr>
          <w:p>
            <w:pPr>
              <w:pBdr/>
              <w:spacing/>
              <w:ind/>
              <w:rPr>
                <w:highlight w:val="none"/>
                <w:lang w:val="en-GB"/>
              </w:rPr>
            </w:pPr>
            <w:r>
              <w:rPr>
                <w:highlight w:val="none"/>
                <w:lang w:val="en-GB"/>
              </w:rPr>
              <w:t xml:space="preserve">Relative (1 byte + X as HB)</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tcW w:w="619"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118" w:type="dxa"/>
            <w:textDirection w:val="lrTb"/>
            <w:noWrap w:val="false"/>
          </w:tcPr>
          <w:p>
            <w:pPr>
              <w:pBdr/>
              <w:spacing/>
              <w:ind/>
              <w:rPr>
                <w:highlight w:val="none"/>
                <w:lang w:val="en-GB"/>
              </w:rPr>
            </w:pPr>
            <w:r>
              <w:rPr>
                <w:highlight w:val="none"/>
                <w:lang w:val="en-GB"/>
              </w:rPr>
              <w:t xml:space="preserve">Indirect (pointer)</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bl>
    <w:p>
      <w:pPr>
        <w:pStyle w:val="1010"/>
        <w:pBdr/>
        <w:spacing/>
        <w:ind/>
        <w:rPr>
          <w:lang w:val="en-GB"/>
        </w:rPr>
      </w:pPr>
      <w:r>
        <w:rPr>
          <w:lang w:val="en-GB"/>
        </w:rPr>
        <w:t xml:space="preserve">Table </w:t>
      </w:r>
      <w:r>
        <w:rPr>
          <w:lang w:val="en-GB"/>
        </w:rPr>
        <w:fldChar w:fldCharType="begin"/>
        <w:instrText xml:space="preserve"> SEQ Table \* Arabic </w:instrText>
        <w:fldChar w:fldCharType="separate"/>
      </w:r>
      <w:r>
        <w:rPr>
          <w:lang w:val="en-GB"/>
        </w:rPr>
        <w:t xml:space="preserve">6</w:t>
      </w:r>
      <w:r>
        <w:rPr>
          <w:lang w:val="en-GB"/>
        </w:rPr>
        <w:fldChar w:fldCharType="end"/>
      </w:r>
      <w:r>
        <w:rPr>
          <w:lang w:val="en-GB"/>
        </w:rPr>
        <w:t xml:space="preserve">: M-Type addressing modes </w:t>
      </w:r>
      <w:r>
        <w:rPr>
          <w:lang w:val="en-GB"/>
        </w:rPr>
      </w:r>
      <w:r>
        <w:rPr>
          <w:lang w:val="en-GB"/>
        </w:rPr>
      </w:r>
    </w:p>
    <w:p>
      <w:pPr>
        <w:pStyle w:val="974"/>
        <w:pBdr/>
        <w:spacing w:before="283" w:beforeAutospacing="0"/>
        <w:ind/>
        <w:rPr>
          <w:highlight w:val="none"/>
          <w:lang w:val="en-GB"/>
        </w:rPr>
      </w:pPr>
      <w:r/>
      <w:bookmarkStart w:id="15" w:name="_Toc15"/>
      <w:r>
        <w:rPr>
          <w:highlight w:val="none"/>
          <w:lang w:val="en-GB"/>
        </w:rPr>
        <w:t xml:space="preserve">B-</w:t>
      </w:r>
      <w:r>
        <w:rPr>
          <w:highlight w:val="none"/>
          <w:lang w:val="en-GB"/>
        </w:rPr>
        <w:t xml:space="preserve">Type</w:t>
      </w:r>
      <w:r>
        <w:rPr>
          <w:highlight w:val="none"/>
          <w:lang w:val="en-GB"/>
        </w:rPr>
      </w:r>
      <w:bookmarkEnd w:id="15"/>
      <w:r>
        <w:rPr>
          <w:highlight w:val="none"/>
          <w:lang w:val="en-GB"/>
        </w:rPr>
      </w:r>
      <w:r>
        <w:rPr>
          <w:highlight w:val="none"/>
          <w:lang w:val="en-GB"/>
        </w:rPr>
      </w:r>
    </w:p>
    <w:p>
      <w:pPr>
        <w:pBdr/>
        <w:spacing/>
        <w:ind/>
        <w:rPr>
          <w:highlight w:val="none"/>
          <w:lang w:val="en-GB"/>
        </w:rPr>
      </w:pPr>
      <w:r>
        <w:rPr>
          <w:lang w:val="en-GB"/>
        </w:rPr>
        <w:t xml:space="preserve">For the branches there is only a single opcode </w:t>
      </w:r>
      <w:r>
        <w:rPr>
          <w:lang w:val="en-GB"/>
        </w:rPr>
        <w:t xml:space="preserve">(011), followed by two bits for the condition field and two bits for the addressing mode, followed by the inv bit, that can invert the condition. Optionally (depending on the ad bits), the next two bytes contain an 8bit immediate value or a 16 bit address.</w:t>
      </w:r>
      <w:r>
        <w:rPr>
          <w:highlight w:val="none"/>
          <w:lang w:val="en-GB"/>
        </w:rPr>
      </w:r>
      <w:r>
        <w:rPr>
          <w:highlight w:val="none"/>
          <w:lang w:val="en-GB"/>
        </w:rPr>
      </w:r>
    </w:p>
    <w:tbl>
      <w:tblPr>
        <w:tblW w:w="0" w:type="auto"/>
        <w:tblBorders/>
        <w:tblLayout w:type="fixed"/>
        <w:tblLook w:val="04A0" w:firstRow="1" w:lastRow="0" w:firstColumn="1" w:lastColumn="0" w:noHBand="0" w:noVBand="1"/>
        <w:tblStyle w:val="846"/>
      </w:tblPr>
      <w:tblGrid>
        <w:gridCol w:w="335"/>
        <w:gridCol w:w="351"/>
        <w:gridCol w:w="358"/>
        <w:gridCol w:w="567"/>
        <w:gridCol w:w="567"/>
        <w:gridCol w:w="425"/>
        <w:gridCol w:w="425"/>
        <w:gridCol w:w="567"/>
        <w:gridCol w:w="425"/>
        <w:gridCol w:w="2976"/>
        <w:gridCol w:w="2693"/>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351"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8" w:space="0"/>
            </w:tcBorders>
            <w:tcW w:w="358"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8" w:space="0"/>
            </w:tcBorders>
            <w:tcW w:w="567"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right w:val="single" w:color="000000" w:sz="8" w:space="0"/>
            </w:tcBorders>
            <w:tcW w:w="567"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left w:val="single" w:color="000000" w:sz="8" w:space="0"/>
            </w:tcBorders>
            <w:tcW w:w="425" w:type="dxa"/>
            <w:vMerge w:val="restart"/>
            <w:textDirection w:val="lrTb"/>
            <w:noWrap w:val="false"/>
          </w:tcPr>
          <w:p>
            <w:pPr>
              <w:pBdr/>
              <w:spacing/>
              <w:ind/>
              <w:jc w:val="center"/>
              <w:rPr>
                <w:b/>
                <w:bCs/>
              </w:rPr>
            </w:pPr>
            <w:r>
              <w:rPr>
                <w:b/>
                <w:bCs/>
              </w:rPr>
              <w:t xml:space="preserve">5</w:t>
            </w:r>
            <w:r>
              <w:rPr>
                <w:b/>
                <w:bCs/>
              </w:rPr>
            </w:r>
            <w:r>
              <w:rPr>
                <w:b/>
                <w:bCs/>
              </w:rPr>
            </w:r>
          </w:p>
        </w:tc>
        <w:tc>
          <w:tcPr>
            <w:tcBorders>
              <w:top w:val="single" w:color="000000" w:sz="12" w:space="0"/>
            </w:tcBorders>
            <w:tcW w:w="425" w:type="dxa"/>
            <w:vMerge w:val="restart"/>
            <w:textDirection w:val="lrTb"/>
            <w:noWrap w:val="false"/>
          </w:tcPr>
          <w:p>
            <w:pPr>
              <w:pBdr/>
              <w:spacing/>
              <w:ind/>
              <w:jc w:val="center"/>
              <w:rPr>
                <w:b/>
                <w:bCs/>
                <w:highlight w:val="none"/>
                <w:lang w:val="en-GB"/>
              </w:rPr>
            </w:pPr>
            <w:r>
              <w:rPr>
                <w:b/>
                <w:bCs/>
                <w:highlight w:val="none"/>
                <w:lang w:val="en-GB"/>
              </w:rPr>
              <w:t xml:space="preserve">6</w:t>
            </w:r>
            <w:r>
              <w:rPr>
                <w:b/>
                <w:bCs/>
                <w:highlight w:val="none"/>
                <w:lang w:val="en-GB"/>
              </w:rPr>
            </w:r>
            <w:r>
              <w:rPr>
                <w:b/>
                <w:bCs/>
                <w:highlight w:val="none"/>
                <w:lang w:val="en-GB"/>
              </w:rPr>
            </w:r>
          </w:p>
        </w:tc>
        <w:tc>
          <w:tcPr>
            <w:tcBorders>
              <w:top w:val="single" w:color="000000" w:sz="12" w:space="0"/>
            </w:tcBorders>
            <w:tcW w:w="567" w:type="dxa"/>
            <w:vMerge w:val="restart"/>
            <w:textDirection w:val="lrTb"/>
            <w:noWrap w:val="false"/>
          </w:tcPr>
          <w:p>
            <w:pPr>
              <w:pBdr/>
              <w:spacing/>
              <w:ind/>
              <w:jc w:val="center"/>
              <w:rPr>
                <w:b/>
                <w:bCs/>
                <w:highlight w:val="none"/>
                <w:lang w:val="en-GB"/>
              </w:rPr>
            </w:pPr>
            <w:r>
              <w:rPr>
                <w:b/>
                <w:bCs/>
                <w:highlight w:val="none"/>
                <w:lang w:val="en-GB"/>
              </w:rPr>
              <w:t xml:space="preserve">7</w:t>
            </w:r>
            <w:r>
              <w:rPr>
                <w:b/>
                <w:bCs/>
                <w:highlight w:val="none"/>
                <w:lang w:val="en-GB"/>
              </w:rPr>
            </w:r>
            <w:r>
              <w:rPr>
                <w:b/>
                <w:bCs/>
                <w:highlight w:val="none"/>
                <w:lang w:val="en-GB"/>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8 - F</w:t>
            </w:r>
            <w:r>
              <w:rPr>
                <w:b/>
                <w:bCs/>
                <w:highlight w:val="none"/>
                <w:lang w:val="en-GB"/>
              </w:rPr>
            </w:r>
            <w:r>
              <w:rPr>
                <w:b/>
                <w:bCs/>
                <w:highlight w:val="none"/>
                <w:lang w:val="en-GB"/>
              </w:rPr>
            </w:r>
          </w:p>
        </w:tc>
        <w:tc>
          <w:tcPr>
            <w:tcBorders>
              <w:top w:val="single" w:color="000000" w:sz="12" w:space="0"/>
              <w:left w:val="single" w:color="000000" w:sz="8" w:space="0"/>
              <w:right w:val="single" w:color="000000" w:sz="12" w:space="0"/>
            </w:tcBorders>
            <w:tcW w:w="2693" w:type="dxa"/>
            <w:textDirection w:val="lrTb"/>
            <w:noWrap w:val="false"/>
          </w:tcPr>
          <w:p>
            <w:pPr>
              <w:pBdr/>
              <w:spacing/>
              <w:ind/>
              <w:jc w:val="center"/>
              <w:rPr>
                <w:b/>
                <w:bCs/>
                <w:highlight w:val="none"/>
                <w:lang w:val="en-GB"/>
              </w:rPr>
            </w:pPr>
            <w:r>
              <w:rPr>
                <w:b/>
                <w:bCs/>
                <w:highlight w:val="none"/>
                <w:lang w:val="en-GB"/>
              </w:rPr>
              <w:t xml:space="preserve">10 - 1F</w:t>
            </w:r>
            <w:r>
              <w:rPr>
                <w:b/>
                <w:bCs/>
                <w:highlight w:val="none"/>
                <w:lang w:val="en-GB"/>
              </w:rPr>
            </w:r>
            <w:r>
              <w:rPr>
                <w:b/>
                <w:bCs/>
                <w:highlight w:val="none"/>
                <w:lang w:val="en-GB"/>
              </w:rPr>
            </w:r>
          </w:p>
        </w:tc>
      </w:tr>
      <w:tr>
        <w:trPr>
          <w:trHeight w:val="190"/>
        </w:trPr>
        <w:tc>
          <w:tcPr>
            <w:gridSpan w:val="3"/>
            <w:tcBorders>
              <w:left w:val="single" w:color="000000" w:sz="12" w:space="0"/>
              <w:bottom w:val="single" w:color="000000" w:sz="12" w:space="0"/>
              <w:right w:val="single" w:color="000000" w:sz="8" w:space="0"/>
            </w:tcBorders>
            <w:tcW w:w="1044"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2"/>
            <w:tcBorders>
              <w:left w:val="single" w:color="000000" w:sz="8" w:space="0"/>
              <w:bottom w:val="single" w:color="000000" w:sz="12" w:space="0"/>
              <w:right w:val="single" w:color="000000" w:sz="8" w:space="0"/>
            </w:tcBorders>
            <w:tcW w:w="1134" w:type="dxa"/>
            <w:textDirection w:val="lrTb"/>
            <w:noWrap w:val="false"/>
          </w:tcPr>
          <w:p>
            <w:pPr>
              <w:pBdr/>
              <w:spacing/>
              <w:ind/>
              <w:jc w:val="center"/>
              <w:rPr>
                <w:b/>
                <w:bCs/>
                <w:highlight w:val="none"/>
              </w:rPr>
            </w:pPr>
            <w:r>
              <w:rPr>
                <w:b/>
                <w:bCs/>
                <w:highlight w:val="none"/>
                <w:lang w:val="en-GB"/>
              </w:rPr>
              <w:t xml:space="preserve">cond [2]</w:t>
            </w:r>
            <w:r>
              <w:rPr>
                <w:b/>
                <w:bCs/>
                <w:highlight w:val="none"/>
              </w:rPr>
            </w:r>
            <w:r>
              <w:rPr>
                <w:b/>
                <w:bCs/>
                <w:highlight w:val="none"/>
              </w:rPr>
            </w:r>
          </w:p>
        </w:tc>
        <w:tc>
          <w:tcPr>
            <w:gridSpan w:val="2"/>
            <w:tcBorders>
              <w:left w:val="single" w:color="000000" w:sz="8" w:space="0"/>
              <w:bottom w:val="single" w:color="000000" w:sz="12" w:space="0"/>
              <w:right w:val="single" w:color="000000" w:sz="4" w:space="0"/>
            </w:tcBorders>
            <w:tcW w:w="850" w:type="dxa"/>
            <w:vMerge w:val="restart"/>
            <w:textDirection w:val="lrTb"/>
            <w:noWrap w:val="false"/>
          </w:tcPr>
          <w:p>
            <w:pPr>
              <w:pBdr/>
              <w:spacing/>
              <w:ind/>
              <w:jc w:val="center"/>
              <w:rPr>
                <w:b/>
                <w:bCs/>
              </w:rPr>
            </w:pPr>
            <w:r>
              <w:rPr>
                <w:b/>
                <w:bCs/>
              </w:rPr>
              <w:t xml:space="preserve">ad [2]</w:t>
            </w:r>
            <w:r>
              <w:rPr>
                <w:b/>
                <w:bCs/>
              </w:rPr>
            </w:r>
            <w:r>
              <w:rPr>
                <w:b/>
                <w:bCs/>
              </w:rPr>
            </w:r>
          </w:p>
        </w:tc>
        <w:tc>
          <w:tcPr>
            <w:tcBorders>
              <w:bottom w:val="single" w:color="000000" w:sz="12" w:space="0"/>
              <w:right w:val="single" w:color="000000" w:sz="4" w:space="0"/>
            </w:tcBorders>
            <w:tcW w:w="567" w:type="dxa"/>
            <w:vMerge w:val="restart"/>
            <w:textDirection w:val="lrTb"/>
            <w:noWrap w:val="false"/>
          </w:tcPr>
          <w:p>
            <w:pPr>
              <w:pBdr/>
              <w:spacing/>
              <w:ind/>
              <w:rPr>
                <w:b/>
                <w:bCs/>
              </w:rPr>
            </w:pPr>
            <w:r>
              <w:rPr>
                <w:b/>
                <w:bCs/>
              </w:rPr>
              <w:t xml:space="preserve">inv</w:t>
            </w:r>
            <w:r>
              <w:rPr>
                <w:b/>
                <w:bCs/>
              </w:rPr>
            </w:r>
            <w:r>
              <w:rPr>
                <w:b/>
                <w:bCs/>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left w:val="single" w:color="000000" w:sz="12" w:space="0"/>
              <w:bottom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imm [8]  |  null  |  addr [8]</w:t>
            </w:r>
            <w:r>
              <w:rPr>
                <w:b/>
                <w:bCs/>
                <w:highlight w:val="none"/>
                <w:lang w:val="en-GB"/>
              </w:rPr>
            </w:r>
            <w:r>
              <w:rPr>
                <w:b/>
                <w:bCs/>
                <w:highlight w:val="none"/>
                <w:lang w:val="en-GB"/>
              </w:rPr>
            </w:r>
          </w:p>
        </w:tc>
        <w:tc>
          <w:tcPr>
            <w:tcBorders>
              <w:left w:val="single" w:color="000000" w:sz="8" w:space="0"/>
              <w:bottom w:val="single" w:color="000000" w:sz="12" w:space="0"/>
              <w:right w:val="single" w:color="000000" w:sz="12" w:space="0"/>
            </w:tcBorders>
            <w:tcW w:w="2693" w:type="dxa"/>
            <w:textDirection w:val="lrTb"/>
            <w:noWrap w:val="false"/>
          </w:tcPr>
          <w:p>
            <w:pPr>
              <w:pBdr/>
              <w:spacing/>
              <w:ind/>
              <w:jc w:val="center"/>
              <w:rPr>
                <w:b/>
                <w:bCs/>
                <w:highlight w:val="none"/>
                <w:lang w:val="en-GB"/>
              </w:rPr>
            </w:pPr>
            <w:r>
              <w:rPr>
                <w:b/>
                <w:bCs/>
                <w:highlight w:val="none"/>
                <w:lang w:val="en-GB"/>
              </w:rPr>
              <w:t xml:space="preserve">addr [8]</w:t>
            </w:r>
            <w:r>
              <w:rPr>
                <w:b/>
                <w:bCs/>
                <w:highlight w:val="none"/>
                <w:lang w:val="en-GB"/>
              </w:rPr>
            </w:r>
            <w:r>
              <w:rPr>
                <w:b/>
                <w:bCs/>
                <w:highlight w:val="none"/>
                <w:lang w:val="en-GB"/>
              </w:rPr>
            </w:r>
          </w:p>
        </w:tc>
      </w:tr>
      <w:tr>
        <w:trPr>
          <w:trHeight w:val="253"/>
        </w:trPr>
        <w:tc>
          <w:tcPr>
            <w:tcBorders>
              <w:top w:val="single" w:color="000000" w:sz="12"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12"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12"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12"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imm [8]</w:t>
            </w:r>
            <w:r>
              <w:rPr>
                <w:highlight w:val="none"/>
                <w:lang w:val="en-GB"/>
              </w:rPr>
            </w:r>
            <w:r>
              <w:rPr>
                <w:highlight w:val="none"/>
                <w:lang w:val="en-GB"/>
              </w:rPr>
            </w:r>
          </w:p>
        </w:tc>
        <w:tc>
          <w:tcPr>
            <w:tcBorders>
              <w:top w:val="single" w:color="000000" w:sz="12" w:space="0"/>
              <w:left w:val="single" w:color="000000" w:sz="8" w:space="0"/>
              <w:bottom w:val="single" w:color="000000" w:sz="4" w:space="0"/>
              <w:right w:val="single" w:color="000000" w:sz="12" w:space="0"/>
            </w:tcBorders>
            <w:tcW w:w="2693" w:type="dxa"/>
            <w:textDirection w:val="lrTb"/>
            <w:noWrap w:val="false"/>
          </w:tcPr>
          <w:p>
            <w:pPr>
              <w:pBdr/>
              <w:spacing/>
              <w:ind/>
              <w:jc w:val="center"/>
              <w:rPr>
                <w:highlight w:val="none"/>
                <w:lang w:val="en-GB"/>
              </w:rPr>
            </w:pPr>
            <w:r>
              <w:rPr>
                <w:highlight w:val="none"/>
                <w:lang w:val="en-GB"/>
              </w:rPr>
              <w:t xml:space="preserve">/</w:t>
            </w:r>
            <w:r>
              <w:rPr>
                <w:highlight w:val="none"/>
                <w:lang w:val="en-GB"/>
              </w:rPr>
            </w:r>
            <w:r>
              <w:rPr>
                <w:highlight w:val="none"/>
                <w:lang w:val="en-GB"/>
              </w:rPr>
            </w:r>
          </w:p>
        </w:tc>
      </w:tr>
      <w:tr>
        <w:trPr>
          <w:trHeight w:val="291"/>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pPr>
            <w:r>
              <w:t xml:space="preserve">0</w:t>
            </w:r>
            <w:r/>
          </w:p>
        </w:tc>
        <w:tc>
          <w:tcPr>
            <w:tcBorders>
              <w:top w:val="single" w:color="000000" w:sz="4"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pPr>
            <w:r>
              <w:t xml:space="preserve">0</w:t>
            </w: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2693"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pPr>
            <w:r>
              <w:t xml:space="preserve">0</w:t>
            </w:r>
            <w:r/>
          </w:p>
        </w:tc>
        <w:tc>
          <w:tcPr>
            <w:tcBorders>
              <w:top w:val="single" w:color="000000" w:sz="4"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pPr>
            <w:r>
              <w:t xml:space="preserve">0</w:t>
            </w:r>
            <w:r/>
          </w:p>
        </w:tc>
        <w:tc>
          <w:tcPr>
            <w:tcBorders>
              <w:top w:val="non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pPr>
            <w:r>
              <w:rPr>
                <w:highlight w:val="none"/>
                <w:lang w:val="en-GB"/>
              </w:rPr>
              <w:t xml:space="preserve">imm [8]</w:t>
            </w:r>
            <w:r/>
          </w:p>
        </w:tc>
        <w:tc>
          <w:tcPr>
            <w:tcBorders>
              <w:top w:val="single" w:color="000000" w:sz="4" w:space="0"/>
              <w:left w:val="single" w:color="000000" w:sz="8" w:space="0"/>
              <w:bottom w:val="single" w:color="000000" w:sz="4" w:space="0"/>
              <w:right w:val="single" w:color="000000" w:sz="12" w:space="0"/>
            </w:tcBorders>
            <w:tcW w:w="2693" w:type="dxa"/>
            <w:textDirection w:val="lrTb"/>
            <w:noWrap w:val="false"/>
          </w:tcPr>
          <w:p>
            <w:pPr>
              <w:pBdr/>
              <w:spacing/>
              <w:ind/>
              <w:jc w:val="center"/>
              <w:rPr/>
            </w:pPr>
            <w:r>
              <w:t xml:space="preserve">/</w:t>
            </w: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pPr>
            <w:r>
              <w:t xml:space="preserve">0</w:t>
            </w: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2693"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12"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12"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12"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12"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12" w:space="0"/>
              <w:right w:val="single" w:color="000000" w:sz="4" w:space="0"/>
            </w:tcBorders>
            <w:tcW w:w="425" w:type="dxa"/>
            <w:vMerge w:val="restart"/>
            <w:textDirection w:val="lrTb"/>
            <w:noWrap w:val="false"/>
          </w:tcPr>
          <w:p>
            <w:pPr>
              <w:pBdr/>
              <w:spacing/>
              <w:ind/>
              <w:jc w:val="center"/>
              <w:rPr/>
            </w:pPr>
            <w:r>
              <w:t xml:space="preserve">x</w:t>
            </w:r>
            <w:r/>
          </w:p>
        </w:tc>
        <w:tc>
          <w:tcPr>
            <w:tcBorders>
              <w:top w:val="single" w:color="000000" w:sz="4" w:space="0"/>
              <w:left w:val="single" w:color="000000" w:sz="4" w:space="0"/>
              <w:bottom w:val="single" w:color="000000" w:sz="12" w:space="0"/>
              <w:right w:val="single" w:color="000000" w:sz="4" w:space="0"/>
            </w:tcBorders>
            <w:tcW w:w="425" w:type="dxa"/>
            <w:vMerge w:val="restart"/>
            <w:textDirection w:val="lrTb"/>
            <w:noWrap w:val="false"/>
          </w:tcPr>
          <w:p>
            <w:pPr>
              <w:pBdr/>
              <w:spacing/>
              <w:ind/>
              <w:jc w:val="center"/>
              <w:rPr/>
            </w:pPr>
            <w:r>
              <w:t xml:space="preserve">x</w:t>
            </w:r>
            <w:r/>
          </w:p>
        </w:tc>
        <w:tc>
          <w:tcPr>
            <w:tcBorders>
              <w:top w:val="single" w:color="000000" w:sz="4" w:space="0"/>
              <w:left w:val="single" w:color="000000" w:sz="4" w:space="0"/>
              <w:bottom w:val="single" w:color="000000" w:sz="12" w:space="0"/>
              <w:right w:val="single" w:color="000000" w:sz="12" w:space="0"/>
            </w:tcBorders>
            <w:tcW w:w="567" w:type="dxa"/>
            <w:vMerge w:val="restart"/>
            <w:textDirection w:val="lrTb"/>
            <w:noWrap w:val="false"/>
          </w:tcPr>
          <w:p>
            <w:pPr>
              <w:pBdr/>
              <w:spacing/>
              <w:ind/>
              <w:jc w:val="center"/>
              <w:rPr/>
            </w:pPr>
            <w:r>
              <w:t xml:space="preserve">1</w:t>
            </w: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12"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none</w:t>
            </w:r>
            <w:r>
              <w:rPr>
                <w:highlight w:val="none"/>
                <w:lang w:val="en-GB"/>
              </w:rPr>
            </w:r>
            <w:r>
              <w:rPr>
                <w:highlight w:val="none"/>
                <w:lang w:val="en-GB"/>
              </w:rPr>
            </w:r>
          </w:p>
        </w:tc>
        <w:tc>
          <w:tcPr>
            <w:tcBorders>
              <w:top w:val="single" w:color="000000" w:sz="4" w:space="0"/>
              <w:left w:val="single" w:color="000000" w:sz="8" w:space="0"/>
              <w:bottom w:val="single" w:color="000000" w:sz="12" w:space="0"/>
              <w:right w:val="single" w:color="000000" w:sz="12" w:space="0"/>
            </w:tcBorders>
            <w:tcW w:w="2693" w:type="dxa"/>
            <w:vMerge w:val="restart"/>
            <w:textDirection w:val="lrTb"/>
            <w:noWrap w:val="false"/>
          </w:tcPr>
          <w:p>
            <w:pPr>
              <w:pBdr/>
              <w:spacing/>
              <w:ind/>
              <w:jc w:val="center"/>
              <w:rPr>
                <w:highlight w:val="none"/>
                <w:lang w:val="en-GB"/>
              </w:rPr>
            </w:pPr>
            <w:r>
              <w:rPr>
                <w:highlight w:val="none"/>
                <w:lang w:val="en-GB"/>
              </w:rPr>
              <w:t xml:space="preserve">none</w:t>
            </w:r>
            <w:r>
              <w:rPr>
                <w:highlight w:val="none"/>
                <w:lang w:val="en-GB"/>
              </w:rPr>
            </w:r>
            <w:r>
              <w:rPr>
                <w:highlight w:val="none"/>
                <w:lang w:val="en-GB"/>
              </w:rPr>
            </w:r>
          </w:p>
        </w:tc>
      </w:tr>
    </w:tbl>
    <w:p>
      <w:pPr>
        <w:pStyle w:val="1010"/>
        <w:pBdr/>
        <w:spacing/>
        <w:ind/>
        <w:rPr/>
      </w:pPr>
      <w:r>
        <w:t xml:space="preserve">Table </w:t>
      </w:r>
      <w:r>
        <w:fldChar w:fldCharType="begin"/>
        <w:instrText xml:space="preserve"> SEQ Table \* Arabic </w:instrText>
        <w:fldChar w:fldCharType="separate"/>
      </w:r>
      <w:r>
        <w:t xml:space="preserve">7</w:t>
      </w:r>
      <w:r>
        <w:fldChar w:fldCharType="end"/>
      </w:r>
      <w:r>
        <w:t xml:space="preserve">: B-Type Instructions </w:t>
      </w:r>
      <w:r/>
    </w:p>
    <w:p>
      <w:pPr>
        <w:pBdr/>
        <w:spacing/>
        <w:ind/>
        <w:rPr>
          <w:highlight w:val="none"/>
          <w:lang w:val="en-GB"/>
        </w:rPr>
      </w:pPr>
      <w:r>
        <w:rPr>
          <w:highlight w:val="none"/>
          <w:lang w:val="en-GB"/>
        </w:rPr>
      </w:r>
      <w:r>
        <w:rPr>
          <w:highlight w:val="none"/>
          <w:lang w:val="en-GB"/>
        </w:rPr>
      </w:r>
      <w:r>
        <w:rPr>
          <w:highlight w:val="none"/>
          <w:lang w:val="en-GB"/>
        </w:rPr>
      </w:r>
    </w:p>
    <w:tbl>
      <w:tblPr>
        <w:tblW w:w="0" w:type="auto"/>
        <w:tblBorders/>
        <w:tblLayout w:type="fixed"/>
        <w:tblLook w:val="04A0" w:firstRow="1" w:lastRow="0" w:firstColumn="1" w:lastColumn="0" w:noHBand="0" w:noVBand="1"/>
        <w:tblStyle w:val="846"/>
      </w:tblPr>
      <w:tblGrid>
        <w:gridCol w:w="477"/>
        <w:gridCol w:w="3260"/>
        <w:gridCol w:w="1275"/>
      </w:tblGrid>
      <w:tr>
        <w:trPr/>
        <w:tc>
          <w:tcPr>
            <w:tcBorders/>
            <w:tcW w:w="477" w:type="dxa"/>
            <w:textDirection w:val="lrTb"/>
            <w:noWrap w:val="false"/>
          </w:tcPr>
          <w:p>
            <w:pPr>
              <w:pBdr/>
              <w:spacing/>
              <w:ind/>
              <w:jc w:val="center"/>
              <w:rPr>
                <w:b/>
                <w:bCs/>
                <w:highlight w:val="none"/>
                <w:lang w:val="en-GB"/>
              </w:rPr>
            </w:pPr>
            <w:r>
              <w:rPr>
                <w:b/>
                <w:bCs/>
                <w:highlight w:val="none"/>
                <w:lang w:val="en-GB"/>
              </w:rPr>
              <w:t xml:space="preserve">#</w:t>
            </w:r>
            <w:r>
              <w:rPr>
                <w:b/>
                <w:bCs/>
                <w:highlight w:val="none"/>
                <w:lang w:val="en-GB"/>
              </w:rPr>
            </w:r>
            <w:r>
              <w:rPr>
                <w:b/>
                <w:bCs/>
                <w:highlight w:val="none"/>
                <w:lang w:val="en-GB"/>
              </w:rPr>
            </w:r>
          </w:p>
        </w:tc>
        <w:tc>
          <w:tcPr>
            <w:tcBorders/>
            <w:tcW w:w="3260" w:type="dxa"/>
            <w:textDirection w:val="lrTb"/>
            <w:noWrap w:val="false"/>
          </w:tcPr>
          <w:p>
            <w:pPr>
              <w:pBdr/>
              <w:spacing/>
              <w:ind/>
              <w:rPr>
                <w:b/>
                <w:bCs/>
                <w:highlight w:val="none"/>
                <w:lang w:val="en-GB"/>
              </w:rPr>
            </w:pPr>
            <w:r>
              <w:rPr>
                <w:b/>
                <w:bCs/>
                <w:highlight w:val="none"/>
                <w:lang w:val="en-GB"/>
              </w:rPr>
              <w:t xml:space="preserve">Condition</w:t>
            </w:r>
            <w:r>
              <w:rPr>
                <w:b/>
                <w:bCs/>
                <w:highlight w:val="none"/>
                <w:lang w:val="en-GB"/>
              </w:rPr>
            </w:r>
            <w:r>
              <w:rPr>
                <w:b/>
                <w:bCs/>
                <w:highlight w:val="none"/>
                <w:lang w:val="en-GB"/>
              </w:rPr>
            </w:r>
          </w:p>
        </w:tc>
        <w:tc>
          <w:tcPr>
            <w:tcBorders/>
            <w:tcW w:w="1275" w:type="dxa"/>
            <w:textDirection w:val="lrTb"/>
            <w:noWrap w:val="false"/>
          </w:tcPr>
          <w:p>
            <w:pPr>
              <w:pBdr/>
              <w:spacing/>
              <w:ind/>
              <w:jc w:val="center"/>
              <w:rPr>
                <w:b/>
                <w:bCs/>
                <w:highlight w:val="none"/>
                <w:lang w:val="en-GB"/>
              </w:rPr>
            </w:pPr>
            <w:r>
              <w:rPr>
                <w:b/>
                <w:bCs/>
                <w:highlight w:val="none"/>
                <w:lang w:val="en-GB"/>
              </w:rPr>
              <w:t xml:space="preserve">Used in</w:t>
            </w:r>
            <w:r>
              <w:rPr>
                <w:b/>
                <w:bCs/>
                <w:highlight w:val="none"/>
                <w:lang w:val="en-GB"/>
              </w:rPr>
            </w:r>
            <w:r>
              <w:rPr>
                <w:b/>
                <w:bCs/>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None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JMP</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Zero</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BRZ</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Negative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BRN</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Carry</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BNC</w:t>
            </w:r>
            <w:r>
              <w:rPr>
                <w:highlight w:val="none"/>
                <w:lang w:val="en-GB"/>
              </w:rPr>
            </w:r>
            <w:r>
              <w:rPr>
                <w:highlight w:val="none"/>
                <w:lang w:val="en-GB"/>
              </w:rPr>
            </w:r>
          </w:p>
        </w:tc>
      </w:tr>
    </w:tbl>
    <w:p>
      <w:pPr>
        <w:pStyle w:val="1010"/>
        <w:pBdr/>
        <w:spacing/>
        <w:ind/>
        <w:rPr>
          <w:lang w:val="en-GB"/>
        </w:rPr>
      </w:pPr>
      <w:r>
        <w:rPr>
          <w:lang w:val="en-GB"/>
        </w:rPr>
        <w:t xml:space="preserve">Table </w:t>
      </w:r>
      <w:r>
        <w:rPr>
          <w:lang w:val="en-GB"/>
        </w:rPr>
        <w:fldChar w:fldCharType="begin"/>
        <w:instrText xml:space="preserve"> SEQ Table \* Arabic </w:instrText>
        <w:fldChar w:fldCharType="separate"/>
      </w:r>
      <w:r>
        <w:rPr>
          <w:lang w:val="en-GB"/>
        </w:rPr>
        <w:t xml:space="preserve">8</w:t>
      </w:r>
      <w:r>
        <w:rPr>
          <w:lang w:val="en-GB"/>
        </w:rPr>
        <w:fldChar w:fldCharType="end"/>
      </w:r>
      <w:r>
        <w:rPr>
          <w:lang w:val="en-GB"/>
        </w:rPr>
        <w:t xml:space="preserve">: B-Type Conditions </w:t>
      </w:r>
      <w:r>
        <w:rPr>
          <w:lang w:val="en-GB"/>
        </w:rPr>
      </w:r>
      <w:r>
        <w:rPr>
          <w:lang w:val="en-GB"/>
        </w:rPr>
      </w:r>
    </w:p>
    <w:tbl>
      <w:tblPr>
        <w:tblW w:w="0" w:type="auto"/>
        <w:tblBorders/>
        <w:tblLayout w:type="fixed"/>
        <w:tblLook w:val="04A0" w:firstRow="1" w:lastRow="0" w:firstColumn="1" w:lastColumn="0" w:noHBand="0" w:noVBand="1"/>
        <w:tblStyle w:val="846"/>
      </w:tblPr>
      <w:tblGrid>
        <w:gridCol w:w="477"/>
        <w:gridCol w:w="3260"/>
        <w:gridCol w:w="1275"/>
      </w:tblGrid>
      <w:tr>
        <w:trPr/>
        <w:tc>
          <w:tcPr>
            <w:tcBorders/>
            <w:tcW w:w="477" w:type="dxa"/>
            <w:textDirection w:val="lrTb"/>
            <w:noWrap w:val="false"/>
          </w:tcPr>
          <w:p>
            <w:pPr>
              <w:pBdr/>
              <w:spacing/>
              <w:ind/>
              <w:jc w:val="center"/>
              <w:rPr>
                <w:b/>
                <w:bCs/>
                <w:highlight w:val="none"/>
                <w:lang w:val="en-GB"/>
              </w:rPr>
            </w:pPr>
            <w:r>
              <w:rPr>
                <w:b/>
                <w:bCs/>
                <w:highlight w:val="none"/>
                <w:lang w:val="en-GB"/>
              </w:rPr>
              <w:t xml:space="preserve">#</w:t>
            </w:r>
            <w:r>
              <w:rPr>
                <w:b/>
                <w:bCs/>
                <w:highlight w:val="none"/>
                <w:lang w:val="en-GB"/>
              </w:rPr>
            </w:r>
            <w:r>
              <w:rPr>
                <w:b/>
                <w:bCs/>
                <w:highlight w:val="none"/>
                <w:lang w:val="en-GB"/>
              </w:rPr>
            </w:r>
          </w:p>
        </w:tc>
        <w:tc>
          <w:tcPr>
            <w:tcBorders/>
            <w:tcW w:w="3260"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cW w:w="1275"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Reserved</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Absolute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Relative (1 byte + X as HB)</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Indirect (pointer)</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bl>
    <w:p>
      <w:pPr>
        <w:pStyle w:val="1010"/>
        <w:pBdr/>
        <w:spacing/>
        <w:ind/>
        <w:rPr>
          <w:lang w:val="en-GB"/>
        </w:rPr>
      </w:pPr>
      <w:r>
        <w:rPr>
          <w:lang w:val="en-GB"/>
        </w:rPr>
        <w:t xml:space="preserve">Table </w:t>
      </w:r>
      <w:r>
        <w:rPr>
          <w:lang w:val="en-GB"/>
        </w:rPr>
        <w:fldChar w:fldCharType="begin"/>
        <w:instrText xml:space="preserve"> SEQ Table \* Arabic </w:instrText>
        <w:fldChar w:fldCharType="separate"/>
      </w:r>
      <w:r>
        <w:rPr>
          <w:lang w:val="en-GB"/>
        </w:rPr>
        <w:t xml:space="preserve">9</w:t>
      </w:r>
      <w:r>
        <w:rPr>
          <w:lang w:val="en-GB"/>
        </w:rPr>
        <w:fldChar w:fldCharType="end"/>
      </w:r>
      <w:r>
        <w:rPr>
          <w:lang w:val="en-GB"/>
        </w:rPr>
        <w:t xml:space="preserve">: B-Type addressing modes </w:t>
      </w:r>
      <w:r>
        <w:rPr>
          <w:lang w:val="en-GB"/>
        </w:rPr>
      </w:r>
      <w:r>
        <w:rPr>
          <w:lang w:val="en-GB"/>
        </w:rPr>
      </w:r>
    </w:p>
    <w:p>
      <w:pPr>
        <w:pBdr/>
        <w:shd w:val="nil" w:color="auto"/>
        <w:spacing/>
        <w:ind/>
        <w:rPr>
          <w:lang w:val="en-GB"/>
        </w:rPr>
      </w:pPr>
      <w:r>
        <w:rPr>
          <w:highlight w:val="none"/>
          <w:lang w:val="en-GB"/>
        </w:rPr>
        <w:br w:type="page" w:clear="all"/>
      </w:r>
      <w:r>
        <w:rPr>
          <w:lang w:val="en-GB"/>
        </w:rPr>
      </w:r>
      <w:r>
        <w:rPr>
          <w:lang w:val="en-GB"/>
        </w:rPr>
      </w:r>
    </w:p>
    <w:p>
      <w:pPr>
        <w:pStyle w:val="974"/>
        <w:pBdr/>
        <w:spacing/>
        <w:ind/>
        <w:rPr>
          <w:highlight w:val="none"/>
          <w:lang w:val="en-GB"/>
        </w:rPr>
      </w:pPr>
      <w:r/>
      <w:bookmarkStart w:id="16" w:name="_Toc16"/>
      <w:r>
        <w:rPr>
          <w:lang w:val="en-GB"/>
        </w:rPr>
        <w:t xml:space="preserve">A-Type</w:t>
      </w:r>
      <w:r>
        <w:rPr>
          <w:highlight w:val="none"/>
          <w:lang w:val="en-GB"/>
        </w:rPr>
      </w:r>
      <w:bookmarkEnd w:id="16"/>
      <w:r>
        <w:rPr>
          <w:highlight w:val="none"/>
          <w:lang w:val="en-GB"/>
        </w:rPr>
      </w:r>
      <w:r>
        <w:rPr>
          <w:highlight w:val="none"/>
          <w:lang w:val="en-GB"/>
        </w:rPr>
      </w:r>
    </w:p>
    <w:p>
      <w:pPr>
        <w:pBdr/>
        <w:spacing/>
        <w:ind/>
        <w:rPr>
          <w:highlight w:val="none"/>
          <w:lang w:val="en-GB"/>
        </w:rPr>
      </w:pPr>
      <w:r>
        <w:rPr>
          <w:lang w:val="en-GB"/>
        </w:rPr>
        <w:t xml:space="preserve">There are 16 possible ALU operations, which could all have a CI variant, for instructions where a carry in isn’t logical,</w:t>
      </w:r>
      <w:r>
        <w:rPr>
          <w:lang w:val="en-GB"/>
        </w:rPr>
        <w:t xml:space="preserve"> the CI signal can act like a 5th OP signal. Originally the msb of the OP signals determined if the operation used one or two operands, which could theoretically reduce the cycles per fetch. Sadly I didn’t manage to find an elegant way to incorporate this.</w:t>
      </w:r>
      <w:r>
        <w:rPr>
          <w:highlight w:val="none"/>
          <w:lang w:val="en-GB"/>
        </w:rPr>
      </w:r>
      <w:r>
        <w:rPr>
          <w:highlight w:val="none"/>
          <w:lang w:val="en-GB"/>
        </w:rPr>
      </w:r>
    </w:p>
    <w:p>
      <w:pPr>
        <w:pBdr/>
        <w:spacing/>
        <w:ind/>
        <w:rPr>
          <w:highlight w:val="none"/>
          <w:lang w:val="en-GB"/>
        </w:rPr>
      </w:pPr>
      <w:r>
        <w:rPr>
          <w:highlight w:val="none"/>
          <w:lang w:val="en-GB"/>
        </w:rPr>
        <w:t xml:space="preserve">The ALU instruction allows the use of 4bit register addresses, which should be used with caution. I will dive a bit deeper into this in the R-Type instruction section. If you only want to use the normal 3bit addresses you can use them just like normal.</w:t>
      </w:r>
      <w:r>
        <w:rPr>
          <w:highlight w:val="none"/>
          <w:lang w:val="en-GB"/>
        </w:rPr>
      </w:r>
      <w:r>
        <w:rPr>
          <w:highlight w:val="none"/>
          <w:lang w:val="en-GB"/>
        </w:rPr>
      </w:r>
    </w:p>
    <w:p>
      <w:pPr>
        <w:pBdr/>
        <w:spacing/>
        <w:ind/>
        <w:rPr>
          <w:highlight w:val="none"/>
          <w:lang w:val="en-GB"/>
        </w:rPr>
      </w:pPr>
      <w:r>
        <w:rPr>
          <w:highlight w:val="none"/>
          <w:lang w:val="en-GB"/>
        </w:rPr>
        <w:t xml:space="preserve">100 + CI + ALU [4]  + DES[4] + SRC[4]</w:t>
      </w:r>
      <w:r>
        <w:rPr>
          <w:highlight w:val="none"/>
          <w:lang w:val="en-GB"/>
        </w:rPr>
      </w:r>
      <w:r>
        <w:rPr>
          <w:highlight w:val="none"/>
          <w:lang w:val="en-GB"/>
        </w:rPr>
      </w:r>
    </w:p>
    <w:p>
      <w:pPr>
        <w:pStyle w:val="974"/>
        <w:pBdr/>
        <w:spacing/>
        <w:ind/>
        <w:rPr>
          <w:highlight w:val="none"/>
          <w:lang w:val="en-GB"/>
        </w:rPr>
      </w:pPr>
      <w:r/>
      <w:bookmarkStart w:id="17" w:name="_Toc17"/>
      <w:r>
        <w:rPr>
          <w:lang w:val="en-GB"/>
        </w:rPr>
        <w:t xml:space="preserve">S-Type</w:t>
      </w:r>
      <w:r>
        <w:rPr>
          <w:highlight w:val="none"/>
          <w:lang w:val="en-GB"/>
        </w:rPr>
      </w:r>
      <w:bookmarkEnd w:id="17"/>
      <w:r>
        <w:rPr>
          <w:highlight w:val="none"/>
          <w:lang w:val="en-GB"/>
        </w:rPr>
      </w:r>
      <w:r>
        <w:rPr>
          <w:highlight w:val="none"/>
          <w:lang w:val="en-GB"/>
        </w:rPr>
      </w:r>
    </w:p>
    <w:p>
      <w:pPr>
        <w:pBdr/>
        <w:spacing/>
        <w:ind/>
        <w:rPr>
          <w:highlight w:val="none"/>
          <w:lang w:val="en-GB"/>
        </w:rPr>
      </w:pPr>
      <w:r>
        <w:rPr>
          <w:highlight w:val="none"/>
          <w:lang w:val="en-GB"/>
        </w:rPr>
        <w:t xml:space="preserve">PUSH (101)</w:t>
      </w:r>
      <w:r>
        <w:rPr>
          <w:highlight w:val="none"/>
          <w:lang w:val="en-GB"/>
        </w:rPr>
      </w:r>
      <w:r>
        <w:rPr>
          <w:highlight w:val="none"/>
          <w:lang w:val="en-GB"/>
        </w:rPr>
      </w:r>
    </w:p>
    <w:p>
      <w:pPr>
        <w:pBdr/>
        <w:spacing/>
        <w:ind/>
        <w:rPr>
          <w:highlight w:val="none"/>
          <w:lang w:val="en-GB"/>
        </w:rPr>
      </w:pPr>
      <w:r>
        <w:rPr>
          <w:lang w:val="en-GB"/>
        </w:rPr>
        <w:t xml:space="preserve">op [3] ad [2] (r[3] | res[3]) (imm[8] | addr[16] | null)</w:t>
      </w:r>
      <w:r>
        <w:rPr>
          <w:highlight w:val="none"/>
          <w:lang w:val="en-GB"/>
        </w:rPr>
      </w:r>
      <w:r>
        <w:rPr>
          <w:highlight w:val="none"/>
          <w:lang w:val="en-GB"/>
        </w:rPr>
      </w:r>
    </w:p>
    <w:tbl>
      <w:tblPr>
        <w:tblW w:w="0" w:type="auto"/>
        <w:tblBorders/>
        <w:tblLayout w:type="fixed"/>
        <w:tblLook w:val="04A0" w:firstRow="1" w:lastRow="0" w:firstColumn="1" w:lastColumn="0" w:noHBand="0" w:noVBand="1"/>
        <w:tblStyle w:val="846"/>
      </w:tblPr>
      <w:tblGrid>
        <w:gridCol w:w="477"/>
        <w:gridCol w:w="3827"/>
        <w:gridCol w:w="1134"/>
      </w:tblGrid>
      <w:tr>
        <w:trPr/>
        <w:tc>
          <w:tcPr>
            <w:tcBorders>
              <w:top w:val="single" w:color="000000" w:sz="12" w:space="0"/>
              <w:left w:val="single" w:color="000000" w:sz="12" w:space="0"/>
              <w:bottom w:val="single" w:color="000000" w:sz="12" w:space="0"/>
              <w:right w:val="single" w:color="000000" w:sz="12" w:space="0"/>
            </w:tcBorders>
            <w:tcW w:w="477" w:type="dxa"/>
            <w:textDirection w:val="lrTb"/>
            <w:noWrap w:val="false"/>
          </w:tcPr>
          <w:p>
            <w:pPr>
              <w:pBdr/>
              <w:spacing/>
              <w:ind/>
              <w:jc w:val="center"/>
              <w:rPr>
                <w:b/>
                <w:bCs/>
                <w:highlight w:val="none"/>
                <w:lang w:val="en-GB"/>
              </w:rPr>
            </w:pPr>
            <w:r>
              <w:rPr>
                <w:b/>
                <w:bCs/>
                <w:highlight w:val="none"/>
                <w:lang w:val="en-GB"/>
              </w:rPr>
              <w:t xml:space="preserve">ad</w:t>
            </w:r>
            <w:r>
              <w:rPr>
                <w:b/>
                <w:bCs/>
                <w:highlight w:val="none"/>
                <w:lang w:val="en-GB"/>
              </w:rPr>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3827"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1134"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op w:val="single" w:color="000000" w:sz="12" w:space="0"/>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op w:val="single" w:color="000000" w:sz="12" w:space="0"/>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immediate</w:t>
            </w:r>
            <w:r>
              <w:rPr>
                <w:highlight w:val="none"/>
                <w:lang w:val="en-GB"/>
              </w:rPr>
            </w:r>
            <w:r>
              <w:rPr>
                <w:highlight w:val="none"/>
                <w:lang w:val="en-GB"/>
              </w:rPr>
            </w:r>
          </w:p>
        </w:tc>
        <w:tc>
          <w:tcPr>
            <w:tcBorders>
              <w:top w:val="single" w:color="000000" w:sz="12" w:space="0"/>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r>
      <w:tr>
        <w:trPr/>
        <w:tc>
          <w:tcPr>
            <w:tcBorders>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register</w:t>
            </w:r>
            <w:r>
              <w:rPr>
                <w:highlight w:val="none"/>
                <w:lang w:val="en-GB"/>
              </w:rPr>
            </w:r>
            <w:r>
              <w:rPr>
                <w:highlight w:val="none"/>
                <w:lang w:val="en-GB"/>
              </w:rPr>
            </w:r>
          </w:p>
        </w:tc>
        <w:tc>
          <w:tcPr>
            <w:tcBorders>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Relative (1 byte + X as MSB)</w:t>
            </w:r>
            <w:r>
              <w:rPr>
                <w:highlight w:val="none"/>
                <w:lang w:val="en-GB"/>
              </w:rPr>
            </w:r>
            <w:r>
              <w:rPr>
                <w:highlight w:val="none"/>
                <w:lang w:val="en-GB"/>
              </w:rPr>
            </w:r>
          </w:p>
        </w:tc>
        <w:tc>
          <w:tcPr>
            <w:tcBorders>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left w:val="single" w:color="000000" w:sz="12" w:space="0"/>
              <w:bottom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left w:val="single" w:color="000000" w:sz="12" w:space="0"/>
              <w:bottom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PC</w:t>
            </w:r>
            <w:r>
              <w:rPr>
                <w:highlight w:val="none"/>
                <w:lang w:val="en-GB"/>
              </w:rPr>
            </w:r>
            <w:r>
              <w:rPr>
                <w:highlight w:val="none"/>
                <w:lang w:val="en-GB"/>
              </w:rPr>
            </w:r>
          </w:p>
        </w:tc>
        <w:tc>
          <w:tcPr>
            <w:tcBorders>
              <w:left w:val="single" w:color="000000" w:sz="12" w:space="0"/>
              <w:bottom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bl>
    <w:p>
      <w:pPr>
        <w:pStyle w:val="1010"/>
        <w:pBdr/>
        <w:spacing/>
        <w:ind/>
        <w:rPr/>
      </w:pPr>
      <w:r>
        <w:t xml:space="preserve">Table </w:t>
      </w:r>
      <w:r>
        <w:fldChar w:fldCharType="begin"/>
        <w:instrText xml:space="preserve"> SEQ Table \* Arabic </w:instrText>
        <w:fldChar w:fldCharType="separate"/>
      </w:r>
      <w:r>
        <w:t xml:space="preserve">10</w:t>
      </w:r>
      <w:r>
        <w:fldChar w:fldCharType="end"/>
      </w:r>
      <w:r>
        <w:t xml:space="preserve">: S-Type PUSH addressing </w:t>
      </w:r>
      <w:r/>
    </w:p>
    <w:p>
      <w:pPr>
        <w:pBdr/>
        <w:spacing/>
        <w:ind/>
        <w:rPr>
          <w:highlight w:val="none"/>
          <w:lang w:val="en-GB"/>
        </w:rPr>
      </w:pPr>
      <w:r>
        <w:rPr>
          <w:highlight w:val="none"/>
          <w:lang w:val="en-GB"/>
        </w:rPr>
        <w:t xml:space="preserve">POP (110)</w:t>
      </w:r>
      <w:r>
        <w:rPr>
          <w:highlight w:val="none"/>
          <w:lang w:val="en-GB"/>
        </w:rPr>
      </w:r>
      <w:r>
        <w:rPr>
          <w:highlight w:val="none"/>
          <w:lang w:val="en-GB"/>
        </w:rPr>
      </w:r>
    </w:p>
    <w:tbl>
      <w:tblPr>
        <w:tblW w:w="0" w:type="auto"/>
        <w:tblBorders/>
        <w:tblLayout w:type="fixed"/>
        <w:tblLook w:val="04A0" w:firstRow="1" w:lastRow="0" w:firstColumn="1" w:lastColumn="0" w:noHBand="0" w:noVBand="1"/>
        <w:tblStyle w:val="846"/>
      </w:tblPr>
      <w:tblGrid>
        <w:gridCol w:w="335"/>
        <w:gridCol w:w="283"/>
        <w:gridCol w:w="283"/>
        <w:gridCol w:w="709"/>
        <w:gridCol w:w="567"/>
        <w:gridCol w:w="425"/>
        <w:gridCol w:w="425"/>
        <w:gridCol w:w="425"/>
        <w:gridCol w:w="425"/>
        <w:gridCol w:w="425"/>
        <w:gridCol w:w="425"/>
        <w:gridCol w:w="425"/>
        <w:gridCol w:w="425"/>
        <w:gridCol w:w="425"/>
        <w:gridCol w:w="425"/>
        <w:gridCol w:w="425"/>
        <w:gridCol w:w="425"/>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283"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12" w:space="0"/>
            </w:tcBorders>
            <w:tcW w:w="283"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12" w:space="0"/>
            </w:tcBorders>
            <w:tcW w:w="709"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tcBorders>
            <w:tcW w:w="567"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5</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6</w:t>
            </w:r>
            <w:r>
              <w:rPr>
                <w:b/>
                <w:bCs/>
                <w:highlight w:val="none"/>
              </w:rPr>
            </w:r>
            <w:r>
              <w:rPr>
                <w:b/>
                <w:bCs/>
                <w:highlight w:val="none"/>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7</w:t>
            </w:r>
            <w:r>
              <w:rPr>
                <w:b/>
                <w:bCs/>
                <w:highlight w:val="none"/>
              </w:rPr>
            </w:r>
            <w:r>
              <w:rPr>
                <w:b/>
                <w:bCs/>
                <w:highlight w:val="none"/>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8</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9</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A</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B</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C</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D</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E</w:t>
            </w:r>
            <w:r>
              <w:rPr>
                <w:b/>
                <w:bCs/>
                <w:highlight w:val="none"/>
                <w:lang w:val="en-GB"/>
              </w:rPr>
            </w:r>
            <w:r>
              <w:rPr>
                <w:b/>
                <w:bCs/>
                <w:highlight w:val="none"/>
                <w:lang w:val="en-GB"/>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F</w:t>
            </w:r>
            <w:r>
              <w:rPr>
                <w:b/>
                <w:bCs/>
                <w:highlight w:val="none"/>
                <w:lang w:val="en-GB"/>
              </w:rPr>
            </w:r>
            <w:r>
              <w:rPr>
                <w:b/>
                <w:bCs/>
                <w:highlight w:val="none"/>
                <w:lang w:val="en-GB"/>
              </w:rPr>
            </w:r>
          </w:p>
        </w:tc>
      </w:tr>
      <w:tr>
        <w:trPr>
          <w:trHeight w:val="190"/>
        </w:trPr>
        <w:tc>
          <w:tcPr>
            <w:gridSpan w:val="3"/>
            <w:tcBorders>
              <w:left w:val="single" w:color="000000" w:sz="12" w:space="0"/>
              <w:bottom w:val="single" w:color="000000" w:sz="12" w:space="0"/>
              <w:right w:val="single" w:color="000000" w:sz="12" w:space="0"/>
            </w:tcBorders>
            <w:tcW w:w="902"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tcBorders>
              <w:left w:val="single" w:color="000000" w:sz="12" w:space="0"/>
              <w:bottom w:val="single" w:color="000000" w:sz="12" w:space="0"/>
            </w:tcBorders>
            <w:tcW w:w="709" w:type="dxa"/>
            <w:textDirection w:val="lrTb"/>
            <w:noWrap w:val="false"/>
          </w:tcPr>
          <w:p>
            <w:pPr>
              <w:pBdr/>
              <w:spacing/>
              <w:ind/>
              <w:jc w:val="center"/>
              <w:rPr>
                <w:b/>
                <w:bCs/>
                <w:highlight w:val="none"/>
              </w:rPr>
            </w:pPr>
            <w:r>
              <w:rPr>
                <w:b/>
                <w:bCs/>
                <w:highlight w:val="none"/>
                <w:lang w:val="en-GB"/>
              </w:rPr>
              <w:t xml:space="preserve">pop</w:t>
            </w:r>
            <w:r>
              <w:rPr>
                <w:b/>
                <w:bCs/>
                <w:highlight w:val="none"/>
              </w:rPr>
            </w:r>
            <w:r>
              <w:rPr>
                <w:b/>
                <w:bCs/>
                <w:highlight w:val="none"/>
              </w:rPr>
            </w:r>
          </w:p>
        </w:tc>
        <w:tc>
          <w:tcPr>
            <w:tcBorders>
              <w:bottom w:val="single" w:color="000000" w:sz="12" w:space="0"/>
            </w:tcBorders>
            <w:tcW w:w="567" w:type="dxa"/>
            <w:textDirection w:val="lrTb"/>
            <w:noWrap w:val="false"/>
          </w:tcPr>
          <w:p>
            <w:pPr>
              <w:pBdr/>
              <w:spacing/>
              <w:ind/>
              <w:jc w:val="center"/>
              <w:rPr>
                <w:b/>
                <w:bCs/>
                <w:highlight w:val="none"/>
              </w:rPr>
            </w:pPr>
            <w:r>
              <w:rPr>
                <w:b/>
                <w:bCs/>
                <w:highlight w:val="none"/>
                <w:lang w:val="en-GB"/>
              </w:rPr>
              <w:t xml:space="preserve">ad</w:t>
            </w:r>
            <w:r>
              <w:rPr>
                <w:b/>
                <w:bCs/>
                <w:highlight w:val="none"/>
              </w:rPr>
            </w:r>
            <w:r>
              <w:rPr>
                <w:b/>
                <w:bCs/>
                <w:highlight w:val="none"/>
              </w:rPr>
            </w:r>
          </w:p>
        </w:tc>
        <w:tc>
          <w:tcPr>
            <w:gridSpan w:val="3"/>
            <w:tcBorders>
              <w:bottom w:val="single" w:color="000000" w:sz="12" w:space="0"/>
            </w:tcBorders>
            <w:tcW w:w="1276" w:type="dxa"/>
            <w:textDirection w:val="lrTb"/>
            <w:noWrap w:val="false"/>
          </w:tcPr>
          <w:p>
            <w:pPr>
              <w:pBdr/>
              <w:spacing/>
              <w:ind/>
              <w:jc w:val="center"/>
              <w:rPr/>
            </w:pPr>
            <w:r>
              <w:rPr>
                <w:b/>
                <w:bCs/>
              </w:rPr>
              <w:t xml:space="preserve">target reg</w:t>
            </w:r>
            <w:r/>
          </w:p>
        </w:tc>
        <w:tc>
          <w:tcPr>
            <w:tcBorders>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gridSpan w:val="8"/>
            <w:tcBorders>
              <w:left w:val="single" w:color="000000" w:sz="12" w:space="0"/>
              <w:bottom w:val="single" w:color="000000" w:sz="12" w:space="0"/>
              <w:right w:val="single" w:color="000000" w:sz="12" w:space="0"/>
            </w:tcBorders>
            <w:tcW w:w="3402" w:type="dxa"/>
            <w:textDirection w:val="lrTb"/>
            <w:noWrap w:val="false"/>
          </w:tcPr>
          <w:p>
            <w:pPr>
              <w:pBdr/>
              <w:spacing/>
              <w:ind/>
              <w:jc w:val="center"/>
              <w:rPr>
                <w:b/>
                <w:bCs/>
                <w:highlight w:val="none"/>
                <w:lang w:val="en-GB"/>
              </w:rPr>
            </w:pPr>
            <w:r>
              <w:rPr>
                <w:b/>
                <w:bCs/>
                <w:highlight w:val="none"/>
                <w:lang w:val="en-GB"/>
              </w:rPr>
              <w:t xml:space="preserve">imm [8]  |  null</w:t>
            </w:r>
            <w:r>
              <w:rPr>
                <w:b/>
                <w:bCs/>
                <w:highlight w:val="none"/>
                <w:lang w:val="en-GB"/>
              </w:rPr>
            </w:r>
            <w:r>
              <w:rPr>
                <w:b/>
                <w:bCs/>
                <w:highlight w:val="none"/>
                <w:lang w:val="en-GB"/>
              </w:rPr>
            </w:r>
          </w:p>
        </w:tc>
      </w:tr>
      <w:tr>
        <w:trPr/>
        <w:tc>
          <w:tcPr>
            <w:tcBorders>
              <w:top w:val="single" w:color="000000" w:sz="12"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bottom w:val="singl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bottom w:val="singl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left w:val="single" w:color="000000" w:sz="12" w:space="0"/>
              <w:bottom w:val="singl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12"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gridSpan w:val="3"/>
            <w:tcBorders>
              <w:top w:val="single" w:color="000000" w:sz="12" w:space="0"/>
              <w:bottom w:val="single" w:color="000000" w:sz="4" w:space="0"/>
            </w:tcBorders>
            <w:tcW w:w="1276" w:type="dxa"/>
            <w:vMerge w:val="restart"/>
            <w:textDirection w:val="lrTb"/>
            <w:noWrap w:val="false"/>
          </w:tcPr>
          <w:p>
            <w:pPr>
              <w:pBdr/>
              <w:spacing/>
              <w:ind/>
              <w:jc w:val="center"/>
              <w:rPr>
                <w:highlight w:val="none"/>
                <w:lang w:val="en-GB"/>
              </w:rPr>
            </w:pPr>
            <w:r>
              <w:rPr>
                <w:highlight w:val="none"/>
                <w:lang w:val="en-GB"/>
              </w:rPr>
              <w:t xml:space="preserve">reg | null</w:t>
            </w:r>
            <w:r>
              <w:rPr>
                <w:highlight w:val="none"/>
                <w:lang w:val="en-GB"/>
              </w:rPr>
            </w:r>
            <w:r>
              <w:rPr>
                <w:highlight w:val="none"/>
                <w:lang w:val="en-GB"/>
              </w:rPr>
            </w:r>
          </w:p>
        </w:tc>
        <w:tc>
          <w:tcPr>
            <w:tcBorders>
              <w:top w:val="single" w:color="000000" w:sz="12"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gridSpan w:val="8"/>
            <w:tcBorders>
              <w:top w:val="single" w:color="000000" w:sz="12" w:space="0"/>
              <w:left w:val="single" w:color="000000" w:sz="12" w:space="0"/>
              <w:bottom w:val="single" w:color="000000" w:sz="4" w:space="0"/>
              <w:right w:val="single" w:color="000000" w:sz="12" w:space="0"/>
            </w:tcBorders>
            <w:tcW w:w="3402" w:type="dxa"/>
            <w:textDirection w:val="lrTb"/>
            <w:noWrap w:val="false"/>
          </w:tcPr>
          <w:p>
            <w:pPr>
              <w:pBdr/>
              <w:spacing/>
              <w:ind/>
              <w:jc w:val="center"/>
              <w:rPr>
                <w:highlight w:val="none"/>
                <w:lang w:val="en-GB"/>
              </w:rPr>
            </w:pPr>
            <w:r>
              <w:rPr>
                <w:highlight w:val="none"/>
                <w:lang w:val="en-GB"/>
              </w:rPr>
              <w:t xml:space="preserve">imm [8]  | null</w:t>
            </w:r>
            <w:r>
              <w:rPr>
                <w:highlight w:val="none"/>
                <w:lang w:val="en-GB"/>
              </w:rPr>
            </w:r>
            <w:r>
              <w:rPr>
                <w:highlight w:val="none"/>
                <w:lang w:val="en-GB"/>
              </w:rPr>
            </w:r>
          </w:p>
        </w:tc>
      </w:tr>
      <w:tr>
        <w:trPr/>
        <w:tc>
          <w:tcPr>
            <w:tcBorders>
              <w:top w:val="single" w:color="000000" w:sz="4" w:space="0"/>
              <w:left w:val="single" w:color="000000" w:sz="12" w:space="0"/>
              <w:bottom w:val="non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non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non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12" w:space="0"/>
              <w:bottom w:val="non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non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4" w:space="0"/>
              <w:bottom w:val="none" w:color="000000" w:sz="4" w:space="0"/>
            </w:tcBorders>
            <w:tcW w:w="1276" w:type="dxa"/>
            <w:vMerge w:val="restart"/>
            <w:textDirection w:val="lrTb"/>
            <w:noWrap w:val="false"/>
          </w:tcPr>
          <w:p>
            <w:pPr>
              <w:pBdr/>
              <w:spacing/>
              <w:ind/>
              <w:jc w:val="center"/>
              <w:rPr>
                <w:highlight w:val="none"/>
                <w:lang w:val="en-GB"/>
              </w:rPr>
            </w:pPr>
            <w:r>
              <w:rPr>
                <w:highlight w:val="none"/>
                <w:lang w:val="en-GB"/>
              </w:rPr>
              <w:t xml:space="preserve">reg | null</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right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r>
      <w:tr>
        <w:trPr/>
        <w:tc>
          <w:tcPr>
            <w:tcBorders>
              <w:top w:val="non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none" w:color="000000" w:sz="4" w:space="0"/>
              <w:bottom w:val="singl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none" w:color="000000" w:sz="4" w:space="0"/>
              <w:bottom w:val="singl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none" w:color="000000" w:sz="4" w:space="0"/>
              <w:left w:val="single" w:color="000000" w:sz="12" w:space="0"/>
              <w:bottom w:val="singl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none" w:color="000000" w:sz="4"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none" w:color="000000" w:sz="4" w:space="0"/>
              <w:bottom w:val="single" w:color="000000" w:sz="4" w:space="0"/>
            </w:tcBorders>
            <w:tcW w:w="1276" w:type="dxa"/>
            <w:vMerge w:val="restart"/>
            <w:textDirection w:val="lrTb"/>
            <w:noWrap w:val="false"/>
          </w:tcPr>
          <w:p>
            <w:pPr>
              <w:pBdr/>
              <w:spacing/>
              <w:ind/>
              <w:jc w:val="center"/>
              <w:rPr>
                <w:highlight w:val="none"/>
                <w:lang w:val="en-GB"/>
              </w:rPr>
            </w:pPr>
            <w:r>
              <w:rPr>
                <w:highlight w:val="none"/>
                <w:lang w:val="en-GB"/>
              </w:rPr>
              <w:t xml:space="preserve">reg | null</w:t>
            </w:r>
            <w:r>
              <w:rPr>
                <w:highlight w:val="none"/>
                <w:lang w:val="en-GB"/>
              </w:rPr>
            </w:r>
            <w:r>
              <w:rPr>
                <w:highlight w:val="none"/>
                <w:lang w:val="en-GB"/>
              </w:rP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12" w:space="0"/>
              <w:bottom w:val="singl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gridSpan w:val="3"/>
            <w:tcBorders>
              <w:top w:val="single" w:color="000000" w:sz="4" w:space="0"/>
              <w:bottom w:val="single" w:color="000000" w:sz="4" w:space="0"/>
            </w:tcBorders>
            <w:tcW w:w="1276" w:type="dxa"/>
            <w:vMerge w:val="restart"/>
            <w:textDirection w:val="lrTb"/>
            <w:noWrap w:val="false"/>
          </w:tcPr>
          <w:p>
            <w:pPr>
              <w:pBdr/>
              <w:spacing/>
              <w:ind/>
              <w:jc w:val="center"/>
              <w:rPr/>
            </w:pPr>
            <w:r>
              <w:t xml:space="preserve">reg</w:t>
            </w: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gridSpan w:val="8"/>
            <w:tcBorders>
              <w:top w:val="single" w:color="000000" w:sz="4" w:space="0"/>
              <w:left w:val="single" w:color="000000" w:sz="12" w:space="0"/>
              <w:bottom w:val="single" w:color="000000" w:sz="4" w:space="0"/>
              <w:right w:val="single" w:color="000000" w:sz="12" w:space="0"/>
            </w:tcBorders>
            <w:tcW w:w="3402" w:type="dxa"/>
            <w:vMerge w:val="restart"/>
            <w:textDirection w:val="lrTb"/>
            <w:noWrap w:val="false"/>
          </w:tcPr>
          <w:p>
            <w:pPr>
              <w:pBdr/>
              <w:spacing/>
              <w:ind/>
              <w:jc w:val="center"/>
              <w:rPr/>
            </w:pPr>
            <w:r>
              <w:rPr>
                <w:highlight w:val="none"/>
                <w:lang w:val="en-GB"/>
              </w:rPr>
              <w:t xml:space="preserve">imm [8]  | null</w:t>
            </w:r>
            <w:r>
              <w:rPr>
                <w:highlight w:val="none"/>
                <w:lang w:val="en-GB"/>
              </w:rPr>
            </w:r>
            <w:r/>
          </w:p>
        </w:tc>
      </w:tr>
      <w:tr>
        <w:trPr/>
        <w:tc>
          <w:tcPr>
            <w:tcBorders>
              <w:top w:val="single" w:color="000000" w:sz="4" w:space="0"/>
              <w:left w:val="single" w:color="000000" w:sz="12" w:space="0"/>
              <w:bottom w:val="single" w:color="000000" w:sz="12"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12" w:space="0"/>
              <w:bottom w:val="single" w:color="000000" w:sz="12" w:space="0"/>
            </w:tcBorders>
            <w:tcW w:w="709"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gridSpan w:val="3"/>
            <w:tcBorders>
              <w:top w:val="single" w:color="000000" w:sz="4" w:space="0"/>
              <w:bottom w:val="single" w:color="000000" w:sz="12" w:space="0"/>
            </w:tcBorders>
            <w:tcW w:w="1276" w:type="dxa"/>
            <w:vMerge w:val="restart"/>
            <w:textDirection w:val="lrTb"/>
            <w:noWrap w:val="false"/>
          </w:tcPr>
          <w:p>
            <w:pPr>
              <w:pBdr/>
              <w:spacing/>
              <w:ind/>
              <w:jc w:val="center"/>
              <w:rPr/>
            </w:pPr>
            <w:r>
              <w:t xml:space="preserve">null</w:t>
            </w: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gridSpan w:val="8"/>
            <w:tcBorders>
              <w:top w:val="single" w:color="000000" w:sz="4" w:space="0"/>
              <w:left w:val="single" w:color="000000" w:sz="12" w:space="0"/>
              <w:bottom w:val="single" w:color="000000" w:sz="12" w:space="0"/>
              <w:right w:val="single" w:color="000000" w:sz="12" w:space="0"/>
            </w:tcBorders>
            <w:tcW w:w="3402" w:type="dxa"/>
            <w:vMerge w:val="restart"/>
            <w:textDirection w:val="lrTb"/>
            <w:noWrap w:val="false"/>
          </w:tcPr>
          <w:p>
            <w:pPr>
              <w:pBdr/>
              <w:spacing/>
              <w:ind/>
              <w:jc w:val="center"/>
              <w:rPr/>
            </w:pPr>
            <w:r>
              <w:rPr>
                <w:highlight w:val="none"/>
                <w:lang w:val="en-GB"/>
              </w:rPr>
              <w:t xml:space="preserve">imm [8]</w:t>
            </w:r>
            <w:r>
              <w:rPr>
                <w:highlight w:val="none"/>
                <w:lang w:val="en-GB"/>
              </w:rPr>
            </w:r>
            <w:r/>
          </w:p>
        </w:tc>
      </w:tr>
    </w:tbl>
    <w:p>
      <w:pPr>
        <w:pStyle w:val="1010"/>
        <w:pBdr/>
        <w:spacing/>
        <w:ind/>
        <w:rPr/>
      </w:pPr>
      <w:r>
        <w:t xml:space="preserve">Table </w:t>
      </w:r>
      <w:r>
        <w:fldChar w:fldCharType="begin"/>
        <w:instrText xml:space="preserve"> SEQ Table \* Arabic </w:instrText>
        <w:fldChar w:fldCharType="separate"/>
      </w:r>
      <w:r>
        <w:t xml:space="preserve">11</w:t>
      </w:r>
      <w:r>
        <w:fldChar w:fldCharType="end"/>
      </w:r>
      <w:r>
        <w:t xml:space="preserve">: S-Type POP instruction </w:t>
      </w:r>
      <w:r/>
    </w:p>
    <w:tbl>
      <w:tblPr>
        <w:tblW w:w="0" w:type="auto"/>
        <w:tblBorders/>
        <w:tblLayout w:type="fixed"/>
        <w:tblLook w:val="04A0" w:firstRow="1" w:lastRow="0" w:firstColumn="1" w:lastColumn="0" w:noHBand="0" w:noVBand="1"/>
        <w:tblStyle w:val="846"/>
      </w:tblPr>
      <w:tblGrid>
        <w:gridCol w:w="477"/>
        <w:gridCol w:w="3827"/>
        <w:gridCol w:w="1134"/>
      </w:tblGrid>
      <w:tr>
        <w:trPr/>
        <w:tc>
          <w:tcPr>
            <w:tcBorders>
              <w:top w:val="single" w:color="000000" w:sz="12" w:space="0"/>
              <w:left w:val="single" w:color="000000" w:sz="12" w:space="0"/>
              <w:bottom w:val="single" w:color="000000" w:sz="12" w:space="0"/>
              <w:right w:val="single" w:color="000000" w:sz="12" w:space="0"/>
            </w:tcBorders>
            <w:tcW w:w="477" w:type="dxa"/>
            <w:textDirection w:val="lrTb"/>
            <w:noWrap w:val="false"/>
          </w:tcPr>
          <w:p>
            <w:pPr>
              <w:pBdr/>
              <w:spacing/>
              <w:ind/>
              <w:jc w:val="center"/>
              <w:rPr>
                <w:b/>
                <w:bCs/>
                <w:highlight w:val="none"/>
                <w:lang w:val="en-GB"/>
              </w:rPr>
            </w:pPr>
            <w:r>
              <w:rPr>
                <w:b/>
                <w:bCs/>
                <w:highlight w:val="none"/>
                <w:lang w:val="en-GB"/>
              </w:rPr>
              <w:t xml:space="preserve">ad</w:t>
            </w:r>
            <w:r>
              <w:rPr>
                <w:b/>
                <w:bCs/>
                <w:highlight w:val="none"/>
                <w:lang w:val="en-GB"/>
              </w:rPr>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3827"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1134"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op w:val="single" w:color="000000" w:sz="12" w:space="0"/>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Single byte</w:t>
            </w:r>
            <w:r>
              <w:rPr>
                <w:highlight w:val="none"/>
                <w:lang w:val="en-GB"/>
              </w:rPr>
            </w:r>
            <w:r>
              <w:rPr>
                <w:highlight w:val="none"/>
                <w:lang w:val="en-GB"/>
              </w:rPr>
            </w:r>
          </w:p>
        </w:tc>
        <w:tc>
          <w:tcPr>
            <w:tcBorders>
              <w:top w:val="single" w:color="000000" w:sz="12" w:space="0"/>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r>
      <w:tr>
        <w:trPr/>
        <w:tc>
          <w:tcPr>
            <w:tcBorders>
              <w:left w:val="single" w:color="000000" w:sz="12" w:space="0"/>
              <w:bottom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left w:val="single" w:color="000000" w:sz="12" w:space="0"/>
              <w:bottom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N bytes (imm8 as LSB + X as MSB)</w:t>
            </w:r>
            <w:r>
              <w:rPr>
                <w:highlight w:val="none"/>
                <w:lang w:val="en-GB"/>
              </w:rPr>
            </w:r>
            <w:r>
              <w:rPr>
                <w:highlight w:val="none"/>
                <w:lang w:val="en-GB"/>
              </w:rPr>
            </w:r>
          </w:p>
        </w:tc>
        <w:tc>
          <w:tcPr>
            <w:tcBorders>
              <w:left w:val="single" w:color="000000" w:sz="12" w:space="0"/>
              <w:bottom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bl>
    <w:p>
      <w:pPr>
        <w:pStyle w:val="1010"/>
        <w:pBdr/>
        <w:spacing/>
        <w:ind/>
        <w:rPr/>
      </w:pPr>
      <w:r>
        <w:t xml:space="preserve">Table </w:t>
      </w:r>
      <w:r>
        <w:fldChar w:fldCharType="begin"/>
        <w:instrText xml:space="preserve"> SEQ Table \* Arabic </w:instrText>
        <w:fldChar w:fldCharType="separate"/>
      </w:r>
      <w:r>
        <w:t xml:space="preserve">12</w:t>
      </w:r>
      <w:r>
        <w:fldChar w:fldCharType="end"/>
      </w:r>
      <w:r>
        <w:t xml:space="preserve">: S-Type POP addressing </w:t>
      </w:r>
      <w:r/>
    </w:p>
    <w:p>
      <w:pPr>
        <w:pBdr/>
        <w:shd w:val="nil" w:color="auto"/>
        <w:spacing/>
        <w:ind/>
        <w:rPr/>
      </w:pPr>
      <w:r>
        <w:t xml:space="preserve">Hint: It isn’t possible to combine pop = 0 and ad = 1, as it’s impossible to read multiple bytes into memory.</w:t>
      </w:r>
      <w:r/>
    </w:p>
    <w:p>
      <w:pPr>
        <w:pBdr/>
        <w:shd w:val="nil" w:color="auto"/>
        <w:spacing/>
        <w:ind/>
        <w:rPr/>
      </w:pPr>
      <w:r>
        <w:rPr>
          <w:highlight w:val="none"/>
        </w:rPr>
        <w:br w:type="page" w:clear="all"/>
      </w:r>
      <w:r>
        <w:rPr>
          <w:highlight w:val="none"/>
        </w:rPr>
      </w:r>
      <w:r/>
    </w:p>
    <w:p>
      <w:pPr>
        <w:pStyle w:val="974"/>
        <w:pBdr/>
        <w:spacing/>
        <w:ind/>
        <w:rPr/>
      </w:pPr>
      <w:r/>
      <w:bookmarkStart w:id="18" w:name="_Toc18"/>
      <w:r>
        <w:t xml:space="preserve">R-Type</w:t>
      </w:r>
      <w:bookmarkEnd w:id="18"/>
      <w:r/>
      <w:r/>
    </w:p>
    <w:p>
      <w:pPr>
        <w:pBdr/>
        <w:spacing/>
        <w:ind/>
        <w:rPr/>
      </w:pPr>
      <w:r>
        <w:t xml:space="preserve">The R-Type instructions are instructions like MOV or SWI, which operate on two registers. Like the ALU instructions, they use 4bit register addresses instead of 3bit, so that they can directly</w:t>
      </w:r>
      <w:r>
        <w:t xml:space="preserve"> manipulate the special purpose registers. While this is exciting, it’s also a double edged blade and can cause a huge mess if done wrong, which is why I generally wouldn’t call this a smart design decision, but I had the space and didn’t want to waste it.</w:t>
      </w:r>
      <w:r/>
    </w:p>
    <w:p>
      <w:pPr>
        <w:pBdr/>
        <w:spacing/>
        <w:ind/>
        <w:rPr/>
      </w:pPr>
      <w:r>
        <w:t xml:space="preserve">The layout of R-Type instructions</w:t>
      </w:r>
      <w:r>
        <w:t xml:space="preserve"> is pretty simple, it starts as usual, with the 3 bit opcode. The next 5-bit specify the specific R-Type instruction and the second byte contains the 4-bit addresses of the destination and the source registers.</w:t>
      </w:r>
      <w:r/>
    </w:p>
    <w:tbl>
      <w:tblPr>
        <w:tblW w:w="0" w:type="auto"/>
        <w:tblBorders/>
        <w:tblLayout w:type="fixed"/>
        <w:tblLook w:val="04A0" w:firstRow="1" w:lastRow="0" w:firstColumn="1" w:lastColumn="0" w:noHBand="0" w:noVBand="1"/>
        <w:tblStyle w:val="846"/>
      </w:tblPr>
      <w:tblGrid>
        <w:gridCol w:w="335"/>
        <w:gridCol w:w="283"/>
        <w:gridCol w:w="284"/>
        <w:gridCol w:w="425"/>
        <w:gridCol w:w="425"/>
        <w:gridCol w:w="425"/>
        <w:gridCol w:w="425"/>
        <w:gridCol w:w="425"/>
        <w:gridCol w:w="425"/>
        <w:gridCol w:w="425"/>
        <w:gridCol w:w="425"/>
        <w:gridCol w:w="425"/>
        <w:gridCol w:w="425"/>
        <w:gridCol w:w="425"/>
        <w:gridCol w:w="425"/>
        <w:gridCol w:w="425"/>
        <w:gridCol w:w="425"/>
      </w:tblGrid>
      <w:tr>
        <w:trPr>
          <w:trHeight w:val="225"/>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283"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12" w:space="0"/>
            </w:tcBorders>
            <w:tcW w:w="284"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5</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6</w:t>
            </w:r>
            <w:r>
              <w:rPr>
                <w:b/>
                <w:bCs/>
                <w:highlight w:val="none"/>
              </w:rPr>
            </w:r>
            <w:r>
              <w:rPr>
                <w:b/>
                <w:bCs/>
                <w:highlight w:val="none"/>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7</w:t>
            </w:r>
            <w:r>
              <w:rPr>
                <w:b/>
                <w:bCs/>
                <w:highlight w:val="none"/>
              </w:rPr>
            </w:r>
            <w:r>
              <w:rPr>
                <w:b/>
                <w:bCs/>
                <w:highlight w:val="none"/>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8</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9</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A</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B</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C</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D</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E</w:t>
            </w:r>
            <w:r>
              <w:rPr>
                <w:b/>
                <w:bCs/>
                <w:highlight w:val="none"/>
                <w:lang w:val="en-GB"/>
              </w:rPr>
            </w:r>
            <w:r>
              <w:rPr>
                <w:b/>
                <w:bCs/>
                <w:highlight w:val="none"/>
                <w:lang w:val="en-GB"/>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F</w:t>
            </w:r>
            <w:r>
              <w:rPr>
                <w:b/>
                <w:bCs/>
                <w:highlight w:val="none"/>
                <w:lang w:val="en-GB"/>
              </w:rPr>
            </w:r>
            <w:r>
              <w:rPr>
                <w:b/>
                <w:bCs/>
                <w:highlight w:val="none"/>
                <w:lang w:val="en-GB"/>
              </w:rPr>
            </w:r>
          </w:p>
        </w:tc>
      </w:tr>
      <w:tr>
        <w:trPr>
          <w:trHeight w:val="226"/>
        </w:trPr>
        <w:tc>
          <w:tcPr>
            <w:gridSpan w:val="3"/>
            <w:tcBorders>
              <w:left w:val="single" w:color="000000" w:sz="12" w:space="0"/>
              <w:bottom w:val="single" w:color="000000" w:sz="12" w:space="0"/>
              <w:right w:val="single" w:color="000000" w:sz="12" w:space="0"/>
            </w:tcBorders>
            <w:tcW w:w="902"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5"/>
            <w:tcBorders>
              <w:left w:val="single" w:color="000000" w:sz="12" w:space="0"/>
              <w:bottom w:val="single" w:color="000000" w:sz="12" w:space="0"/>
            </w:tcBorders>
            <w:tcW w:w="2126" w:type="dxa"/>
            <w:textDirection w:val="lrTb"/>
            <w:noWrap w:val="false"/>
          </w:tcPr>
          <w:p>
            <w:pPr>
              <w:pBdr/>
              <w:spacing/>
              <w:ind/>
              <w:jc w:val="center"/>
              <w:rPr/>
            </w:pPr>
            <w:r>
              <w:rPr>
                <w:b/>
                <w:bCs/>
              </w:rPr>
              <w:t xml:space="preserve">meta [5]</w:t>
            </w:r>
            <w:r/>
          </w:p>
        </w:tc>
        <w:tc>
          <w:tcPr>
            <w:tcBorders>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gridSpan w:val="4"/>
            <w:tcBorders>
              <w:left w:val="single" w:color="000000" w:sz="12" w:space="0"/>
              <w:bottom w:val="single" w:color="000000" w:sz="12" w:space="0"/>
              <w:right w:val="single" w:color="000000" w:sz="4" w:space="0"/>
            </w:tcBorders>
            <w:tcW w:w="1701" w:type="dxa"/>
            <w:textDirection w:val="lrTb"/>
            <w:noWrap w:val="false"/>
          </w:tcPr>
          <w:p>
            <w:pPr>
              <w:pBdr/>
              <w:spacing/>
              <w:ind/>
              <w:jc w:val="center"/>
              <w:rPr>
                <w:b/>
                <w:bCs/>
                <w:highlight w:val="none"/>
                <w:lang w:val="en-GB"/>
              </w:rPr>
            </w:pPr>
            <w:r>
              <w:rPr>
                <w:b/>
                <w:bCs/>
                <w:highlight w:val="none"/>
                <w:lang w:val="en-GB"/>
              </w:rPr>
              <w:t xml:space="preserve">DES [4]</w:t>
            </w:r>
            <w:r>
              <w:rPr>
                <w:b/>
                <w:bCs/>
                <w:highlight w:val="none"/>
                <w:lang w:val="en-GB"/>
              </w:rPr>
            </w:r>
            <w:r>
              <w:rPr>
                <w:b/>
                <w:bCs/>
                <w:highlight w:val="none"/>
                <w:lang w:val="en-GB"/>
              </w:rPr>
            </w:r>
          </w:p>
        </w:tc>
        <w:tc>
          <w:tcPr>
            <w:gridSpan w:val="4"/>
            <w:tcBorders>
              <w:left w:val="single" w:color="000000" w:sz="4" w:space="0"/>
              <w:bottom w:val="single" w:color="000000" w:sz="12" w:space="0"/>
              <w:right w:val="single" w:color="000000" w:sz="12" w:space="0"/>
            </w:tcBorders>
            <w:tcW w:w="1701" w:type="dxa"/>
            <w:textDirection w:val="lrTb"/>
            <w:noWrap w:val="false"/>
          </w:tcPr>
          <w:p>
            <w:pPr>
              <w:pBdr/>
              <w:spacing/>
              <w:ind/>
              <w:jc w:val="center"/>
              <w:rPr>
                <w:b/>
                <w:bCs/>
                <w:highlight w:val="none"/>
                <w:lang w:val="en-GB"/>
              </w:rPr>
            </w:pPr>
            <w:r>
              <w:rPr>
                <w:b/>
                <w:bCs/>
                <w:highlight w:val="none"/>
                <w:lang w:val="en-GB"/>
              </w:rPr>
              <w:t xml:space="preserve">SRC [4]</w:t>
            </w:r>
            <w:r>
              <w:rPr>
                <w:b/>
                <w:bCs/>
                <w:highlight w:val="none"/>
                <w:lang w:val="en-GB"/>
              </w:rPr>
            </w:r>
            <w:r>
              <w:rPr>
                <w:b/>
                <w:bCs/>
                <w:highlight w:val="none"/>
                <w:lang w:val="en-GB"/>
              </w:rPr>
            </w:r>
          </w:p>
        </w:tc>
      </w:tr>
    </w:tbl>
    <w:p>
      <w:pPr>
        <w:pBdr/>
        <w:spacing/>
        <w:ind/>
        <w:rPr>
          <w:highlight w:val="none"/>
        </w:rPr>
      </w:pPr>
      <w:r>
        <w:br w:type="page" w:clear="all"/>
      </w:r>
      <w:r>
        <w:rPr>
          <w:highlight w:val="none"/>
        </w:rPr>
      </w:r>
      <w:r>
        <w:rPr>
          <w:highlight w:val="none"/>
        </w:rPr>
      </w:r>
    </w:p>
    <w:p>
      <w:pPr>
        <w:pStyle w:val="972"/>
        <w:pBdr/>
        <w:spacing/>
        <w:ind/>
        <w:rPr/>
      </w:pPr>
      <w:r/>
      <w:bookmarkStart w:id="19" w:name="_Toc19"/>
      <w:r>
        <w:t xml:space="preserve">Appendix</w:t>
      </w:r>
      <w:bookmarkEnd w:id="19"/>
      <w:r/>
      <w:r/>
    </w:p>
    <w:p>
      <w:pPr>
        <w:pStyle w:val="973"/>
        <w:pBdr/>
        <w:spacing/>
        <w:ind/>
        <w:rPr/>
      </w:pPr>
      <w:r/>
      <w:bookmarkStart w:id="20" w:name="_Toc20"/>
      <w:r>
        <w:t xml:space="preserve">List of Tables</w:t>
      </w:r>
      <w:bookmarkEnd w:id="20"/>
      <w:r/>
      <w:r/>
    </w:p>
    <w:p>
      <w:pPr>
        <w:pStyle w:val="1029"/>
        <w:pBdr/>
        <w:tabs>
          <w:tab w:val="right" w:leader="dot" w:pos="9792"/>
        </w:tabs>
        <w:spacing/>
        <w:ind/>
        <w:rPr/>
      </w:pPr>
      <w:r>
        <w:fldChar w:fldCharType="begin"/>
      </w:r>
      <w:r>
        <w:instrText xml:space="preserve">TOC \h \c "Table"</w:instrText>
      </w:r>
      <w:r>
        <w:fldChar w:fldCharType="separate"/>
      </w:r>
      <w:r>
        <w:rPr>
          <w:highlight w:val="none"/>
        </w:rPr>
      </w:r>
      <w:hyperlink w:tooltip="#_Toc1" w:anchor="_Toc1" w:history="1">
        <w:r>
          <w:rPr>
            <w:rStyle w:val="1017"/>
          </w:rPr>
        </w:r>
        <w:r>
          <w:rPr>
            <w:rStyle w:val="1017"/>
          </w:rPr>
          <w:t xml:space="preserve">Table </w:t>
        </w:r>
        <w:r>
          <w:rPr>
            <w:rStyle w:val="1017"/>
          </w:rPr>
          <w:t xml:space="preserve">1</w:t>
        </w:r>
        <w:r>
          <w:rPr>
            <w:rStyle w:val="1017"/>
          </w:rPr>
          <w:t xml:space="preserve">: ALU Functions </w:t>
        </w:r>
        <w:r>
          <w:rPr>
            <w:rStyle w:val="1017"/>
          </w:rPr>
        </w:r>
        <w:r>
          <w:tab/>
        </w:r>
        <w:r>
          <w:fldChar w:fldCharType="begin"/>
          <w:instrText xml:space="preserve">PAGEREF _Toc1 \h</w:instrText>
          <w:fldChar w:fldCharType="separate"/>
          <w:t xml:space="preserve">5</w:t>
          <w:fldChar w:fldCharType="end"/>
        </w:r>
      </w:hyperlink>
      <w:r/>
      <w:r/>
    </w:p>
    <w:p>
      <w:pPr>
        <w:pStyle w:val="1029"/>
        <w:pBdr/>
        <w:tabs>
          <w:tab w:val="right" w:leader="dot" w:pos="9792"/>
        </w:tabs>
        <w:spacing/>
        <w:ind/>
        <w:rPr/>
      </w:pPr>
      <w:r/>
      <w:hyperlink w:tooltip="#_Toc2" w:anchor="_Toc2" w:history="1">
        <w:r>
          <w:rPr>
            <w:rStyle w:val="1017"/>
          </w:rPr>
        </w:r>
        <w:r>
          <w:rPr>
            <w:rStyle w:val="1017"/>
          </w:rPr>
          <w:t xml:space="preserve">Table </w:t>
        </w:r>
        <w:r>
          <w:rPr>
            <w:rStyle w:val="1017"/>
          </w:rPr>
          <w:t xml:space="preserve">2</w:t>
        </w:r>
        <w:r>
          <w:rPr>
            <w:rStyle w:val="1017"/>
          </w:rPr>
          <w:t xml:space="preserve">: Instruction listing</w:t>
        </w:r>
        <w:r>
          <w:rPr>
            <w:rStyle w:val="1017"/>
          </w:rPr>
        </w:r>
        <w:r>
          <w:tab/>
        </w:r>
        <w:r>
          <w:fldChar w:fldCharType="begin"/>
          <w:instrText xml:space="preserve">PAGEREF _Toc2 \h</w:instrText>
          <w:fldChar w:fldCharType="separate"/>
          <w:t xml:space="preserve">8</w:t>
          <w:fldChar w:fldCharType="end"/>
        </w:r>
      </w:hyperlink>
      <w:r/>
      <w:r/>
    </w:p>
    <w:p>
      <w:pPr>
        <w:pStyle w:val="1029"/>
        <w:pBdr/>
        <w:tabs>
          <w:tab w:val="right" w:leader="dot" w:pos="9792"/>
        </w:tabs>
        <w:spacing/>
        <w:ind/>
        <w:rPr/>
      </w:pPr>
      <w:r/>
      <w:hyperlink w:tooltip="#_Toc3" w:anchor="_Toc3" w:history="1">
        <w:r>
          <w:rPr>
            <w:rStyle w:val="1017"/>
          </w:rPr>
        </w:r>
        <w:r>
          <w:rPr>
            <w:rStyle w:val="1017"/>
          </w:rPr>
          <w:t xml:space="preserve">Table </w:t>
        </w:r>
        <w:r>
          <w:rPr>
            <w:rStyle w:val="1017"/>
          </w:rPr>
          <w:t xml:space="preserve">3</w:t>
        </w:r>
        <w:r>
          <w:rPr>
            <w:rStyle w:val="1017"/>
          </w:rPr>
          <w:t xml:space="preserve">: Instruction formats </w:t>
        </w:r>
        <w:r>
          <w:rPr>
            <w:rStyle w:val="1017"/>
          </w:rPr>
        </w:r>
        <w:r>
          <w:tab/>
        </w:r>
        <w:r>
          <w:fldChar w:fldCharType="begin"/>
          <w:instrText xml:space="preserve">PAGEREF _Toc3 \h</w:instrText>
          <w:fldChar w:fldCharType="separate"/>
          <w:t xml:space="preserve">9</w:t>
          <w:fldChar w:fldCharType="end"/>
        </w:r>
      </w:hyperlink>
      <w:r/>
      <w:r/>
    </w:p>
    <w:p>
      <w:pPr>
        <w:pStyle w:val="1029"/>
        <w:pBdr/>
        <w:tabs>
          <w:tab w:val="right" w:leader="dot" w:pos="9792"/>
        </w:tabs>
        <w:spacing/>
        <w:ind/>
        <w:rPr/>
      </w:pPr>
      <w:r/>
      <w:hyperlink w:tooltip="#_Toc4" w:anchor="_Toc4" w:history="1">
        <w:r>
          <w:rPr>
            <w:rStyle w:val="1017"/>
          </w:rPr>
        </w:r>
        <w:r>
          <w:rPr>
            <w:rStyle w:val="1017"/>
          </w:rPr>
          <w:t xml:space="preserve">Table </w:t>
        </w:r>
        <w:r>
          <w:rPr>
            <w:rStyle w:val="1017"/>
          </w:rPr>
          <w:t xml:space="preserve">4</w:t>
        </w:r>
        <w:r>
          <w:rPr>
            <w:rStyle w:val="1017"/>
          </w:rPr>
          <w:t xml:space="preserve">: C-Type Instructions </w:t>
        </w:r>
        <w:r>
          <w:rPr>
            <w:rStyle w:val="1017"/>
          </w:rPr>
        </w:r>
        <w:r>
          <w:tab/>
        </w:r>
        <w:r>
          <w:fldChar w:fldCharType="begin"/>
          <w:instrText xml:space="preserve">PAGEREF _Toc4 \h</w:instrText>
          <w:fldChar w:fldCharType="separate"/>
          <w:t xml:space="preserve">9</w:t>
          <w:fldChar w:fldCharType="end"/>
        </w:r>
      </w:hyperlink>
      <w:r/>
      <w:r/>
    </w:p>
    <w:p>
      <w:pPr>
        <w:pStyle w:val="1029"/>
        <w:pBdr/>
        <w:tabs>
          <w:tab w:val="right" w:leader="dot" w:pos="9792"/>
        </w:tabs>
        <w:spacing/>
        <w:ind/>
        <w:rPr/>
      </w:pPr>
      <w:r/>
      <w:hyperlink w:tooltip="#_Toc5" w:anchor="_Toc5" w:history="1">
        <w:r>
          <w:rPr>
            <w:rStyle w:val="1017"/>
          </w:rPr>
        </w:r>
        <w:r>
          <w:rPr>
            <w:rStyle w:val="1017"/>
          </w:rPr>
          <w:t xml:space="preserve">Table </w:t>
        </w:r>
        <w:r>
          <w:rPr>
            <w:rStyle w:val="1017"/>
          </w:rPr>
          <w:t xml:space="preserve">5</w:t>
        </w:r>
        <w:r>
          <w:rPr>
            <w:rStyle w:val="1017"/>
          </w:rPr>
          <w:t xml:space="preserve">: M-Type Instructions </w:t>
        </w:r>
        <w:r>
          <w:rPr>
            <w:rStyle w:val="1017"/>
          </w:rPr>
        </w:r>
        <w:r>
          <w:tab/>
        </w:r>
        <w:r>
          <w:fldChar w:fldCharType="begin"/>
          <w:instrText xml:space="preserve">PAGEREF _Toc5 \h</w:instrText>
          <w:fldChar w:fldCharType="separate"/>
          <w:t xml:space="preserve">9</w:t>
          <w:fldChar w:fldCharType="end"/>
        </w:r>
      </w:hyperlink>
      <w:r/>
      <w:r/>
    </w:p>
    <w:p>
      <w:pPr>
        <w:pStyle w:val="1029"/>
        <w:pBdr/>
        <w:tabs>
          <w:tab w:val="right" w:leader="dot" w:pos="9792"/>
        </w:tabs>
        <w:spacing/>
        <w:ind/>
        <w:rPr/>
      </w:pPr>
      <w:r/>
      <w:hyperlink w:tooltip="#_Toc6" w:anchor="_Toc6" w:history="1">
        <w:r>
          <w:rPr>
            <w:rStyle w:val="1017"/>
          </w:rPr>
        </w:r>
        <w:r>
          <w:rPr>
            <w:rStyle w:val="1017"/>
            <w:lang w:val="en-GB"/>
          </w:rPr>
          <w:t xml:space="preserve">Table </w:t>
        </w:r>
        <w:r>
          <w:rPr>
            <w:rStyle w:val="1017"/>
            <w:lang w:val="en-GB"/>
          </w:rPr>
          <w:t xml:space="preserve">6</w:t>
        </w:r>
        <w:r>
          <w:rPr>
            <w:rStyle w:val="1017"/>
            <w:lang w:val="en-GB"/>
          </w:rPr>
          <w:t xml:space="preserve">: M-Type addressing modes </w:t>
        </w:r>
        <w:r>
          <w:rPr>
            <w:rStyle w:val="1017"/>
            <w:lang w:val="en-GB"/>
          </w:rPr>
        </w:r>
        <w:r>
          <w:tab/>
        </w:r>
        <w:r>
          <w:fldChar w:fldCharType="begin"/>
          <w:instrText xml:space="preserve">PAGEREF _Toc6 \h</w:instrText>
          <w:fldChar w:fldCharType="separate"/>
          <w:t xml:space="preserve">10</w:t>
          <w:fldChar w:fldCharType="end"/>
        </w:r>
      </w:hyperlink>
      <w:r>
        <w:rPr>
          <w:lang w:val="en-GB"/>
        </w:rPr>
      </w:r>
      <w:r/>
    </w:p>
    <w:p>
      <w:pPr>
        <w:pStyle w:val="1029"/>
        <w:pBdr/>
        <w:tabs>
          <w:tab w:val="right" w:leader="dot" w:pos="9792"/>
        </w:tabs>
        <w:spacing/>
        <w:ind/>
        <w:rPr/>
      </w:pPr>
      <w:r/>
      <w:hyperlink w:tooltip="#_Toc7" w:anchor="_Toc7" w:history="1">
        <w:r>
          <w:rPr>
            <w:rStyle w:val="1017"/>
          </w:rPr>
        </w:r>
        <w:r>
          <w:rPr>
            <w:rStyle w:val="1017"/>
          </w:rPr>
          <w:t xml:space="preserve">Table </w:t>
        </w:r>
        <w:r>
          <w:rPr>
            <w:rStyle w:val="1017"/>
          </w:rPr>
          <w:t xml:space="preserve">7</w:t>
        </w:r>
        <w:r>
          <w:rPr>
            <w:rStyle w:val="1017"/>
          </w:rPr>
          <w:t xml:space="preserve">: B-Type Instructions </w:t>
        </w:r>
        <w:r>
          <w:rPr>
            <w:rStyle w:val="1017"/>
          </w:rPr>
        </w:r>
        <w:r>
          <w:tab/>
        </w:r>
        <w:r>
          <w:fldChar w:fldCharType="begin"/>
          <w:instrText xml:space="preserve">PAGEREF _Toc7 \h</w:instrText>
          <w:fldChar w:fldCharType="separate"/>
          <w:t xml:space="preserve">10</w:t>
          <w:fldChar w:fldCharType="end"/>
        </w:r>
      </w:hyperlink>
      <w:r/>
      <w:r/>
    </w:p>
    <w:p>
      <w:pPr>
        <w:pStyle w:val="1029"/>
        <w:pBdr/>
        <w:tabs>
          <w:tab w:val="right" w:leader="dot" w:pos="9792"/>
        </w:tabs>
        <w:spacing/>
        <w:ind/>
        <w:rPr/>
      </w:pPr>
      <w:r/>
      <w:hyperlink w:tooltip="#_Toc8" w:anchor="_Toc8" w:history="1">
        <w:r>
          <w:rPr>
            <w:rStyle w:val="1017"/>
          </w:rPr>
        </w:r>
        <w:r>
          <w:rPr>
            <w:rStyle w:val="1017"/>
            <w:lang w:val="en-GB"/>
          </w:rPr>
          <w:t xml:space="preserve">Table </w:t>
        </w:r>
        <w:r>
          <w:rPr>
            <w:rStyle w:val="1017"/>
            <w:lang w:val="en-GB"/>
          </w:rPr>
          <w:t xml:space="preserve">8</w:t>
        </w:r>
        <w:r>
          <w:rPr>
            <w:rStyle w:val="1017"/>
            <w:lang w:val="en-GB"/>
          </w:rPr>
          <w:t xml:space="preserve">: B-Type Conditions </w:t>
        </w:r>
        <w:r>
          <w:rPr>
            <w:rStyle w:val="1017"/>
            <w:lang w:val="en-GB"/>
          </w:rPr>
        </w:r>
        <w:r>
          <w:tab/>
        </w:r>
        <w:r>
          <w:fldChar w:fldCharType="begin"/>
          <w:instrText xml:space="preserve">PAGEREF _Toc8 \h</w:instrText>
          <w:fldChar w:fldCharType="separate"/>
          <w:t xml:space="preserve">10</w:t>
          <w:fldChar w:fldCharType="end"/>
        </w:r>
      </w:hyperlink>
      <w:r>
        <w:rPr>
          <w:lang w:val="en-GB"/>
        </w:rPr>
      </w:r>
      <w:r/>
    </w:p>
    <w:p>
      <w:pPr>
        <w:pStyle w:val="1029"/>
        <w:pBdr/>
        <w:tabs>
          <w:tab w:val="right" w:leader="dot" w:pos="9792"/>
        </w:tabs>
        <w:spacing/>
        <w:ind/>
        <w:rPr/>
      </w:pPr>
      <w:r/>
      <w:hyperlink w:tooltip="#_Toc9" w:anchor="_Toc9" w:history="1">
        <w:r>
          <w:rPr>
            <w:rStyle w:val="1017"/>
          </w:rPr>
        </w:r>
        <w:r>
          <w:rPr>
            <w:rStyle w:val="1017"/>
            <w:lang w:val="en-GB"/>
          </w:rPr>
          <w:t xml:space="preserve">Table </w:t>
        </w:r>
        <w:r>
          <w:rPr>
            <w:rStyle w:val="1017"/>
            <w:lang w:val="en-GB"/>
          </w:rPr>
          <w:t xml:space="preserve">9</w:t>
        </w:r>
        <w:r>
          <w:rPr>
            <w:rStyle w:val="1017"/>
            <w:lang w:val="en-GB"/>
          </w:rPr>
          <w:t xml:space="preserve">: B-Type addressing modes </w:t>
        </w:r>
        <w:r>
          <w:rPr>
            <w:rStyle w:val="1017"/>
            <w:lang w:val="en-GB"/>
          </w:rPr>
        </w:r>
        <w:r>
          <w:tab/>
        </w:r>
        <w:r>
          <w:fldChar w:fldCharType="begin"/>
          <w:instrText xml:space="preserve">PAGEREF _Toc9 \h</w:instrText>
          <w:fldChar w:fldCharType="separate"/>
          <w:t xml:space="preserve">10</w:t>
          <w:fldChar w:fldCharType="end"/>
        </w:r>
      </w:hyperlink>
      <w:r>
        <w:rPr>
          <w:lang w:val="en-GB"/>
        </w:rPr>
      </w:r>
      <w:r/>
    </w:p>
    <w:p>
      <w:pPr>
        <w:pStyle w:val="1029"/>
        <w:pBdr/>
        <w:tabs>
          <w:tab w:val="right" w:leader="dot" w:pos="9792"/>
        </w:tabs>
        <w:spacing/>
        <w:ind/>
        <w:rPr/>
      </w:pPr>
      <w:r/>
      <w:hyperlink w:tooltip="#_Toc10" w:anchor="_Toc10" w:history="1">
        <w:r>
          <w:rPr>
            <w:rStyle w:val="1017"/>
          </w:rPr>
        </w:r>
        <w:r>
          <w:rPr>
            <w:rStyle w:val="1017"/>
          </w:rPr>
          <w:t xml:space="preserve">Table </w:t>
        </w:r>
        <w:r>
          <w:rPr>
            <w:rStyle w:val="1017"/>
          </w:rPr>
          <w:t xml:space="preserve">10</w:t>
        </w:r>
        <w:r>
          <w:rPr>
            <w:rStyle w:val="1017"/>
          </w:rPr>
          <w:t xml:space="preserve">: S-Type PUSH addressing </w:t>
        </w:r>
        <w:r>
          <w:rPr>
            <w:rStyle w:val="1017"/>
          </w:rPr>
        </w:r>
        <w:r>
          <w:tab/>
        </w:r>
        <w:r>
          <w:fldChar w:fldCharType="begin"/>
          <w:instrText xml:space="preserve">PAGEREF _Toc10 \h</w:instrText>
          <w:fldChar w:fldCharType="separate"/>
          <w:t xml:space="preserve">11</w:t>
          <w:fldChar w:fldCharType="end"/>
        </w:r>
      </w:hyperlink>
      <w:r/>
      <w:r/>
    </w:p>
    <w:p>
      <w:pPr>
        <w:pStyle w:val="1029"/>
        <w:pBdr/>
        <w:tabs>
          <w:tab w:val="right" w:leader="dot" w:pos="9792"/>
        </w:tabs>
        <w:spacing/>
        <w:ind/>
        <w:rPr/>
      </w:pPr>
      <w:r/>
      <w:hyperlink w:tooltip="#_Toc11" w:anchor="_Toc11" w:history="1">
        <w:r>
          <w:rPr>
            <w:rStyle w:val="1017"/>
          </w:rPr>
        </w:r>
        <w:r>
          <w:rPr>
            <w:rStyle w:val="1017"/>
          </w:rPr>
          <w:t xml:space="preserve">Table </w:t>
        </w:r>
        <w:r>
          <w:rPr>
            <w:rStyle w:val="1017"/>
          </w:rPr>
          <w:t xml:space="preserve">11</w:t>
        </w:r>
        <w:r>
          <w:rPr>
            <w:rStyle w:val="1017"/>
          </w:rPr>
          <w:t xml:space="preserve">: S-Type POP instruction </w:t>
        </w:r>
        <w:r>
          <w:rPr>
            <w:rStyle w:val="1017"/>
          </w:rPr>
        </w:r>
        <w:r>
          <w:tab/>
        </w:r>
        <w:r>
          <w:fldChar w:fldCharType="begin"/>
          <w:instrText xml:space="preserve">PAGEREF _Toc11 \h</w:instrText>
          <w:fldChar w:fldCharType="separate"/>
          <w:t xml:space="preserve">11</w:t>
          <w:fldChar w:fldCharType="end"/>
        </w:r>
      </w:hyperlink>
      <w:r/>
      <w:r/>
    </w:p>
    <w:p>
      <w:pPr>
        <w:pStyle w:val="1029"/>
        <w:pBdr/>
        <w:tabs>
          <w:tab w:val="right" w:leader="dot" w:pos="9792"/>
        </w:tabs>
        <w:spacing/>
        <w:ind/>
        <w:rPr/>
      </w:pPr>
      <w:r/>
      <w:hyperlink w:tooltip="#_Toc12" w:anchor="_Toc12" w:history="1">
        <w:r>
          <w:rPr>
            <w:rStyle w:val="1017"/>
          </w:rPr>
        </w:r>
        <w:r>
          <w:rPr>
            <w:rStyle w:val="1017"/>
          </w:rPr>
          <w:t xml:space="preserve">Table </w:t>
        </w:r>
        <w:r>
          <w:rPr>
            <w:rStyle w:val="1017"/>
          </w:rPr>
          <w:t xml:space="preserve">12</w:t>
        </w:r>
        <w:r>
          <w:rPr>
            <w:rStyle w:val="1017"/>
          </w:rPr>
          <w:t xml:space="preserve">: S-Type POP addressing </w:t>
        </w:r>
        <w:r>
          <w:rPr>
            <w:rStyle w:val="1017"/>
          </w:rPr>
        </w:r>
        <w:r>
          <w:tab/>
        </w:r>
        <w:r>
          <w:fldChar w:fldCharType="begin"/>
          <w:instrText xml:space="preserve">PAGEREF _Toc12 \h</w:instrText>
          <w:fldChar w:fldCharType="separate"/>
          <w:t xml:space="preserve">11</w:t>
          <w:fldChar w:fldCharType="end"/>
        </w:r>
      </w:hyperlink>
      <w:r/>
      <w:r/>
    </w:p>
    <w:p>
      <w:pPr>
        <w:pBdr/>
        <w:spacing/>
        <w:ind/>
        <w:rPr>
          <w:highlight w:val="none"/>
        </w:rPr>
      </w:pPr>
      <w:r>
        <w:fldChar w:fldCharType="end"/>
      </w:r>
      <w:r>
        <w:rPr>
          <w:highlight w:val="none"/>
        </w:rPr>
      </w:r>
      <w:r>
        <w:rPr>
          <w:highlight w:val="none"/>
        </w:rPr>
      </w:r>
    </w:p>
    <w:p>
      <w:pPr>
        <w:pBdr/>
        <w:shd w:val="nil" w:color="auto"/>
        <w:spacing/>
        <w:ind/>
        <w:rPr/>
      </w:pPr>
      <w:r>
        <w:br w:type="page" w:clear="all"/>
      </w:r>
      <w:r/>
    </w:p>
    <w:p>
      <w:pPr>
        <w:pStyle w:val="973"/>
        <w:pBdr/>
        <w:spacing/>
        <w:ind/>
        <w:rPr/>
      </w:pPr>
      <w:r/>
      <w:bookmarkStart w:id="21" w:name="_Toc21"/>
      <w:r>
        <w:rPr>
          <w:highlight w:val="none"/>
        </w:rPr>
        <w:t xml:space="preserve">List of Figures</w:t>
      </w:r>
      <w:bookmarkEnd w:id="21"/>
      <w:r/>
      <w:r/>
    </w:p>
    <w:p>
      <w:pPr>
        <w:pStyle w:val="1029"/>
        <w:pBdr/>
        <w:tabs>
          <w:tab w:val="right" w:leader="dot" w:pos="9792"/>
        </w:tabs>
        <w:spacing/>
        <w:ind/>
        <w:rPr>
          <w:rFonts w:ascii="Cambria Math" w:hAnsi="Cambria Math" w:eastAsia="Cambria Math" w:cs="Cambria Math"/>
        </w:rPr>
      </w:pPr>
      <w:r>
        <w:fldChar w:fldCharType="begin"/>
      </w:r>
      <w:r>
        <w:instrText xml:space="preserve">TOC \h \c "Figure"</w:instrText>
      </w:r>
      <w:r>
        <w:fldChar w:fldCharType="separate"/>
      </w:r>
      <w:hyperlink w:tooltip="#_Toc1" w:anchor="_Toc1" w:history="1">
        <w:r>
          <w:rPr>
            <w:rStyle w:val="1017"/>
          </w:rPr>
        </w:r>
        <w:r>
          <w:rPr>
            <w:rStyle w:val="1017"/>
          </w:rPr>
          <w:t xml:space="preserve">Figure </w:t>
        </w:r>
        <w:r>
          <w:rPr>
            <w:rStyle w:val="1017"/>
          </w:rPr>
          <w:t xml:space="preserve">1</w:t>
        </w:r>
        <w:r>
          <w:rPr>
            <w:rStyle w:val="1017"/>
          </w:rPr>
          <w:t xml:space="preserve">: </w:t>
        </w:r>
        <w:r>
          <w:rPr>
            <w:rStyle w:val="1017"/>
          </w:rPr>
          <w:t xml:space="preserve">CPU Block Diagram </w:t>
        </w:r>
        <w:r>
          <w:rPr>
            <w:rStyle w:val="1017"/>
            <w:rFonts w:ascii="Cambria Math" w:hAnsi="Cambria Math" w:eastAsia="Cambria Math" w:cs="Cambria Math"/>
          </w:rPr>
        </w:r>
        <w:r>
          <w:tab/>
        </w:r>
        <w:r>
          <w:fldChar w:fldCharType="begin"/>
          <w:instrText xml:space="preserve">PAGEREF _Toc1 \h</w:instrText>
          <w:fldChar w:fldCharType="separate"/>
          <w:t xml:space="preserve">3</w:t>
          <w:fldChar w:fldCharType="end"/>
        </w:r>
      </w:hyperlink>
      <w:r>
        <w:rPr>
          <w:rFonts w:ascii="Cambria Math" w:hAnsi="Cambria Math" w:eastAsia="Cambria Math" w:cs="Cambria Math"/>
        </w:rPr>
      </w:r>
      <w:r>
        <w:rPr>
          <w:rFonts w:ascii="Cambria Math" w:hAnsi="Cambria Math" w:eastAsia="Cambria Math" w:cs="Cambria Math"/>
        </w:rPr>
      </w:r>
    </w:p>
    <w:p>
      <w:pPr>
        <w:pStyle w:val="1029"/>
        <w:pBdr/>
        <w:tabs>
          <w:tab w:val="right" w:leader="dot" w:pos="9792"/>
        </w:tabs>
        <w:spacing/>
        <w:ind/>
        <w:rPr>
          <w:rFonts w:ascii="Cambria Math" w:hAnsi="Cambria Math" w:eastAsia="Cambria Math" w:cs="Cambria Math"/>
        </w:rPr>
      </w:pPr>
      <w:r/>
      <w:hyperlink w:tooltip="#_Toc2" w:anchor="_Toc2" w:history="1">
        <w:r>
          <w:rPr>
            <w:rStyle w:val="1017"/>
          </w:rPr>
        </w:r>
        <w:r>
          <w:rPr>
            <w:rStyle w:val="1017"/>
          </w:rPr>
          <w:t xml:space="preserve">Figure </w:t>
        </w:r>
        <w:r>
          <w:rPr>
            <w:rStyle w:val="1017"/>
          </w:rPr>
          <w:t xml:space="preserve">2</w:t>
        </w:r>
        <w:r>
          <w:rPr>
            <w:rStyle w:val="1017"/>
          </w:rPr>
          <w:t xml:space="preserve">: CPU Data Section (Logisim) </w:t>
        </w:r>
        <w:r>
          <w:rPr>
            <w:rStyle w:val="1017"/>
            <w:rFonts w:ascii="Cambria Math" w:hAnsi="Cambria Math" w:eastAsia="Cambria Math" w:cs="Cambria Math"/>
          </w:rPr>
        </w:r>
        <w:r>
          <w:tab/>
        </w:r>
        <w:r>
          <w:fldChar w:fldCharType="begin"/>
          <w:instrText xml:space="preserve">PAGEREF _Toc2 \h</w:instrText>
          <w:fldChar w:fldCharType="separate"/>
          <w:t xml:space="preserve">3</w:t>
          <w:fldChar w:fldCharType="end"/>
        </w:r>
      </w:hyperlink>
      <w:r>
        <w:rPr>
          <w:rFonts w:ascii="Cambria Math" w:hAnsi="Cambria Math" w:eastAsia="Cambria Math" w:cs="Cambria Math"/>
        </w:rPr>
      </w:r>
      <w:r>
        <w:rPr>
          <w:rFonts w:ascii="Cambria Math" w:hAnsi="Cambria Math" w:eastAsia="Cambria Math" w:cs="Cambria Math"/>
        </w:rPr>
      </w:r>
    </w:p>
    <w:p>
      <w:pPr>
        <w:pStyle w:val="1029"/>
        <w:pBdr/>
        <w:tabs>
          <w:tab w:val="right" w:leader="dot" w:pos="9792"/>
        </w:tabs>
        <w:spacing/>
        <w:ind/>
        <w:rPr>
          <w:rFonts w:ascii="Cambria Math" w:hAnsi="Cambria Math" w:eastAsia="Cambria Math" w:cs="Cambria Math"/>
        </w:rPr>
      </w:pPr>
      <w:r/>
      <w:hyperlink w:tooltip="#_Toc3" w:anchor="_Toc3" w:history="1">
        <w:r>
          <w:rPr>
            <w:rStyle w:val="1017"/>
          </w:rPr>
        </w:r>
        <w:r>
          <w:rPr>
            <w:rStyle w:val="1017"/>
          </w:rPr>
          <w:t xml:space="preserve">Figure </w:t>
        </w:r>
        <w:r>
          <w:rPr>
            <w:rStyle w:val="1017"/>
          </w:rPr>
          <w:t xml:space="preserve">3</w:t>
        </w:r>
        <w:r>
          <w:rPr>
            <w:rStyle w:val="1017"/>
          </w:rPr>
          <w:t xml:space="preserve">: ALU Block </w:t>
        </w:r>
        <w:r>
          <w:rPr>
            <w:rStyle w:val="1017"/>
            <w:rFonts w:ascii="Cambria Math" w:hAnsi="Cambria Math" w:eastAsia="Cambria Math" w:cs="Cambria Math"/>
          </w:rPr>
        </w:r>
        <w:r>
          <w:tab/>
        </w:r>
        <w:r>
          <w:fldChar w:fldCharType="begin"/>
          <w:instrText xml:space="preserve">PAGEREF _Toc3 \h</w:instrText>
          <w:fldChar w:fldCharType="separate"/>
          <w:t xml:space="preserve">4</w:t>
          <w:fldChar w:fldCharType="end"/>
        </w:r>
      </w:hyperlink>
      <w:r>
        <w:rPr>
          <w:rFonts w:ascii="Cambria Math" w:hAnsi="Cambria Math" w:eastAsia="Cambria Math" w:cs="Cambria Math"/>
        </w:rPr>
      </w:r>
      <w:r>
        <w:rPr>
          <w:rFonts w:ascii="Cambria Math" w:hAnsi="Cambria Math" w:eastAsia="Cambria Math" w:cs="Cambria Math"/>
        </w:rPr>
      </w:r>
    </w:p>
    <w:p>
      <w:pPr>
        <w:pBdr/>
        <w:spacing/>
        <w:ind/>
        <w:rPr/>
      </w:pPr>
      <w:r>
        <w:rPr>
          <w:rFonts w:ascii="Cambria Math" w:hAnsi="Cambria Math" w:eastAsia="Cambria Math" w:cs="Cambria Math"/>
        </w:rPr>
      </w:r>
      <w:r>
        <w:fldChar w:fldCharType="end"/>
      </w:r>
      <w:r/>
    </w:p>
    <w:sectPr>
      <w:headerReference w:type="default" r:id="rId10"/>
      <w:headerReference w:type="even" r:id="rId11"/>
      <w:headerReference w:type="first" r:id="rId12"/>
      <w:footerReference w:type="default" r:id="rId13"/>
      <w:footerReference w:type="even" r:id="rId14"/>
      <w:footerReference w:type="first" r:id="rId15"/>
      <w:footnotePr/>
      <w:endnotePr/>
      <w:type w:val="nextPage"/>
      <w:pgSz w:h="15840" w:orient="portrait" w:w="12240"/>
      <w:pgMar w:top="1296" w:right="1224" w:bottom="1296" w:left="1224" w:header="720" w:footer="720" w:gutter="0"/>
      <w:pgNumType w:start="1"/>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40503050406030204"/>
  </w:font>
  <w:font w:name="Symbol">
    <w:panose1 w:val="05010000000000000000"/>
  </w:font>
  <w:font w:name="Courier New">
    <w:panose1 w:val="020B0306030504020204"/>
  </w:font>
  <w:font w:name="Wingdings">
    <w:panose1 w:val="05010000000000000000"/>
  </w:font>
  <w:font w:name="Cantarell">
    <w:panose1 w:val="05040102010807070707"/>
  </w:font>
  <w:font w:name="Arial">
    <w:panose1 w:val="020F050202020403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8"/>
      <w:pBdr/>
      <w:spacing/>
      <w:ind/>
      <w:jc w:val="right"/>
      <w:rPr/>
    </w:pPr>
    <w:fldSimple w:instr="PAGE \* MERGEFORMAT">
      <w:r>
        <w:t xml:space="preserve">1</w:t>
      </w:r>
    </w:fldSimple>
    <w:r/>
    <w:r>
      <w:t xml:space="preserve"> | </w:t>
    </w:r>
    <w:fldSimple w:instr="NUMPAGES \* MERGEFORMAT">
      <w:r>
        <w:t xml:space="preserve">1</w:t>
      </w:r>
    </w:fldSimple>
    <w:r/>
    <w:r/>
  </w:p>
  <w:p>
    <w:pPr>
      <w:pStyle w:val="1008"/>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8"/>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6"/>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6"/>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20"/>
      </w:pPr>
      <w:rPr>
        <w:rFonts w:hint="default" w:ascii="Symbol" w:hAnsi="Symbol" w:eastAsia="Symbol" w:cs="Symbol"/>
        <w:sz w:val="20"/>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ascii="Symbol" w:hAnsi="Symbol" w:eastAsia="Symbol" w:cs="Symbol"/>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1 "/>
      <w:numFmt w:val="decimal"/>
      <w:pPr>
        <w:pBdr/>
        <w:spacing/>
        <w:ind w:hanging="432" w:left="709"/>
      </w:pPr>
      <w:pStyle w:val="972"/>
      <w:rPr/>
      <w:start w:val="1"/>
      <w:suff w:val="tab"/>
    </w:lvl>
    <w:lvl w:ilvl="1">
      <w:isLgl w:val="false"/>
      <w:lvlJc w:val="left"/>
      <w:lvlText w:val="%1.%2  "/>
      <w:numFmt w:val="decimal"/>
      <w:pPr>
        <w:pBdr/>
        <w:spacing/>
        <w:ind w:hanging="576" w:left="853"/>
      </w:pPr>
      <w:pStyle w:val="973"/>
      <w:rPr/>
      <w:start w:val="1"/>
      <w:suff w:val="tab"/>
    </w:lvl>
    <w:lvl w:ilvl="2">
      <w:isLgl w:val="false"/>
      <w:lvlJc w:val="left"/>
      <w:lvlText w:val="%1.%2.%3 "/>
      <w:numFmt w:val="decimal"/>
      <w:pPr>
        <w:pBdr/>
        <w:spacing/>
        <w:ind w:hanging="720" w:left="997"/>
      </w:pPr>
      <w:pStyle w:val="974"/>
      <w:rPr/>
      <w:start w:val="1"/>
      <w:suff w:val="tab"/>
    </w:lvl>
    <w:lvl w:ilvl="3">
      <w:isLgl w:val="false"/>
      <w:lvlJc w:val="left"/>
      <w:lvlText w:val="%1.%2.%3.%4."/>
      <w:numFmt w:val="decimal"/>
      <w:pPr>
        <w:pBdr/>
        <w:spacing/>
        <w:ind w:hanging="864" w:left="1141"/>
      </w:pPr>
      <w:pStyle w:val="975"/>
      <w:rPr/>
      <w:start w:val="1"/>
      <w:suff w:val="tab"/>
    </w:lvl>
    <w:lvl w:ilvl="4">
      <w:isLgl w:val="false"/>
      <w:lvlJc w:val="left"/>
      <w:lvlText w:val="%1.%2.%3.%4.%5."/>
      <w:numFmt w:val="decimal"/>
      <w:pPr>
        <w:pBdr/>
        <w:spacing/>
        <w:ind w:hanging="1008" w:left="1285"/>
      </w:pPr>
      <w:pStyle w:val="976"/>
      <w:rPr/>
      <w:start w:val="1"/>
      <w:suff w:val="tab"/>
    </w:lvl>
    <w:lvl w:ilvl="5">
      <w:isLgl w:val="false"/>
      <w:lvlJc w:val="left"/>
      <w:lvlText w:val="%1.%2.%3.%4.%5.%6."/>
      <w:numFmt w:val="decimal"/>
      <w:pPr>
        <w:pBdr/>
        <w:spacing/>
        <w:ind w:hanging="1152" w:left="1429"/>
      </w:pPr>
      <w:pStyle w:val="977"/>
      <w:rPr/>
      <w:start w:val="1"/>
      <w:suff w:val="tab"/>
    </w:lvl>
    <w:lvl w:ilvl="6">
      <w:isLgl w:val="false"/>
      <w:lvlJc w:val="left"/>
      <w:lvlText w:val="%1.%2.%3.%4.%5.%6.%7."/>
      <w:numFmt w:val="decimal"/>
      <w:pPr>
        <w:pBdr/>
        <w:spacing/>
        <w:ind w:hanging="1296" w:left="1573"/>
      </w:pPr>
      <w:pStyle w:val="978"/>
      <w:rPr/>
      <w:start w:val="1"/>
      <w:suff w:val="tab"/>
    </w:lvl>
    <w:lvl w:ilvl="7">
      <w:isLgl w:val="false"/>
      <w:lvlJc w:val="left"/>
      <w:lvlText w:val="%1.%2.%3.%4.%5.%6.%7.%8."/>
      <w:numFmt w:val="decimal"/>
      <w:pPr>
        <w:pBdr/>
        <w:spacing/>
        <w:ind w:hanging="1440" w:left="1717"/>
      </w:pPr>
      <w:pStyle w:val="979"/>
      <w:rPr/>
      <w:start w:val="1"/>
      <w:suff w:val="tab"/>
    </w:lvl>
    <w:lvl w:ilvl="8">
      <w:isLgl w:val="false"/>
      <w:lvlJc w:val="left"/>
      <w:lvlText w:val="%1.%2.%3.%4.%5.%6.%7.%8.%9."/>
      <w:numFmt w:val="decimal"/>
      <w:pPr>
        <w:pBdr/>
        <w:spacing/>
        <w:ind w:hanging="1584" w:left="1861"/>
      </w:pPr>
      <w:pStyle w:val="980"/>
      <w:rPr/>
      <w:start w:val="1"/>
      <w:suff w:val="tab"/>
    </w:lvl>
  </w:abstractNum>
  <w:abstractNum w:abstractNumId="18">
    <w:lvl w:ilvl="0">
      <w:isLgl w:val="false"/>
      <w:lvlJc w:val="left"/>
      <w:lvlText w:val="%1 "/>
      <w:numFmt w:val="decimal"/>
      <w:pPr>
        <w:pBdr/>
        <w:spacing/>
        <w:ind w:hanging="432" w:left="709"/>
      </w:pPr>
      <w:rPr/>
      <w:start w:val="1"/>
      <w:suff w:val="tab"/>
    </w:lvl>
    <w:lvl w:ilvl="1">
      <w:isLgl w:val="false"/>
      <w:lvlJc w:val="left"/>
      <w:lvlText w:val="%1.%2  "/>
      <w:numFmt w:val="decimal"/>
      <w:pPr>
        <w:pBdr/>
        <w:spacing/>
        <w:ind w:hanging="576" w:left="853"/>
      </w:pPr>
      <w:rPr/>
      <w:start w:val="1"/>
      <w:suff w:val="tab"/>
    </w:lvl>
    <w:lvl w:ilvl="2">
      <w:isLgl w:val="false"/>
      <w:lvlJc w:val="left"/>
      <w:lvlText w:val="%1.%2.%3 "/>
      <w:numFmt w:val="decimal"/>
      <w:pPr>
        <w:pBdr/>
        <w:spacing/>
        <w:ind w:hanging="720" w:left="997"/>
      </w:pPr>
      <w:rPr/>
      <w:start w:val="1"/>
      <w:suff w:val="tab"/>
    </w:lvl>
    <w:lvl w:ilvl="3">
      <w:isLgl w:val="false"/>
      <w:lvlJc w:val="left"/>
      <w:lvlText w:val="%1.%2.%3.%4."/>
      <w:numFmt w:val="decimal"/>
      <w:pPr>
        <w:pBdr/>
        <w:spacing/>
        <w:ind w:hanging="864" w:left="1141"/>
      </w:pPr>
      <w:rPr/>
      <w:start w:val="1"/>
      <w:suff w:val="tab"/>
    </w:lvl>
    <w:lvl w:ilvl="4">
      <w:isLgl w:val="false"/>
      <w:lvlJc w:val="left"/>
      <w:lvlText w:val="%1.%2.%3.%4.%5."/>
      <w:numFmt w:val="decimal"/>
      <w:pPr>
        <w:pBdr/>
        <w:spacing/>
        <w:ind w:hanging="1008" w:left="1285"/>
      </w:pPr>
      <w:rPr/>
      <w:start w:val="1"/>
      <w:suff w:val="tab"/>
    </w:lvl>
    <w:lvl w:ilvl="5">
      <w:isLgl w:val="false"/>
      <w:lvlJc w:val="left"/>
      <w:lvlText w:val="%1.%2.%3.%4.%5.%6."/>
      <w:numFmt w:val="decimal"/>
      <w:pPr>
        <w:pBdr/>
        <w:spacing/>
        <w:ind w:hanging="1152" w:left="1429"/>
      </w:pPr>
      <w:rPr/>
      <w:start w:val="1"/>
      <w:suff w:val="tab"/>
    </w:lvl>
    <w:lvl w:ilvl="6">
      <w:isLgl w:val="false"/>
      <w:lvlJc w:val="left"/>
      <w:lvlText w:val="%1.%2.%3.%4.%5.%6.%7."/>
      <w:numFmt w:val="decimal"/>
      <w:pPr>
        <w:pBdr/>
        <w:spacing/>
        <w:ind w:hanging="1296" w:left="1573"/>
      </w:pPr>
      <w:rPr/>
      <w:start w:val="1"/>
      <w:suff w:val="tab"/>
    </w:lvl>
    <w:lvl w:ilvl="7">
      <w:isLgl w:val="false"/>
      <w:lvlJc w:val="left"/>
      <w:lvlText w:val="%1.%2.%3.%4.%5.%6.%7.%8."/>
      <w:numFmt w:val="decimal"/>
      <w:pPr>
        <w:pBdr/>
        <w:spacing/>
        <w:ind w:hanging="1440" w:left="1717"/>
      </w:pPr>
      <w:rPr/>
      <w:start w:val="1"/>
      <w:suff w:val="tab"/>
    </w:lvl>
    <w:lvl w:ilvl="8">
      <w:isLgl w:val="false"/>
      <w:lvlJc w:val="left"/>
      <w:lvlText w:val="%1.%2.%3.%4.%5.%6.%7.%8.%9."/>
      <w:numFmt w:val="decimal"/>
      <w:pPr>
        <w:pBdr/>
        <w:spacing/>
        <w:ind w:hanging="1584" w:left="1861"/>
      </w:pPr>
      <w:rPr/>
      <w:start w:val="1"/>
      <w:suff w:val="tab"/>
    </w:lvl>
  </w:abstractNum>
  <w:abstractNum w:abstractNumId="19">
    <w:lvl w:ilvl="0">
      <w:isLgl w:val="false"/>
      <w:lvlJc w:val="left"/>
      <w:lvlText w:val="%1 "/>
      <w:numFmt w:val="decimal"/>
      <w:pPr>
        <w:pBdr/>
        <w:spacing/>
        <w:ind w:hanging="432" w:left="709"/>
      </w:pPr>
      <w:pStyle w:val="972"/>
      <w:rPr/>
      <w:start w:val="1"/>
      <w:suff w:val="tab"/>
    </w:lvl>
    <w:lvl w:ilvl="1">
      <w:isLgl w:val="false"/>
      <w:lvlJc w:val="left"/>
      <w:lvlText w:val="%1.%2  "/>
      <w:numFmt w:val="decimal"/>
      <w:pPr>
        <w:pBdr/>
        <w:spacing/>
        <w:ind w:hanging="576" w:left="853"/>
      </w:pPr>
      <w:pStyle w:val="973"/>
      <w:rPr/>
      <w:start w:val="1"/>
      <w:suff w:val="tab"/>
    </w:lvl>
    <w:lvl w:ilvl="2">
      <w:isLgl w:val="false"/>
      <w:lvlJc w:val="left"/>
      <w:lvlText w:val="%1.%2.%3 "/>
      <w:numFmt w:val="decimal"/>
      <w:pPr>
        <w:pBdr/>
        <w:spacing/>
        <w:ind w:hanging="720" w:left="997"/>
      </w:pPr>
      <w:pStyle w:val="974"/>
      <w:rPr/>
      <w:start w:val="1"/>
      <w:suff w:val="tab"/>
    </w:lvl>
    <w:lvl w:ilvl="3">
      <w:isLgl w:val="false"/>
      <w:lvlJc w:val="left"/>
      <w:lvlText w:val="%1.%2.%3.%4."/>
      <w:numFmt w:val="decimal"/>
      <w:pPr>
        <w:pBdr/>
        <w:spacing/>
        <w:ind w:hanging="864" w:left="1141"/>
      </w:pPr>
      <w:pStyle w:val="975"/>
      <w:rPr>
        <w:b/>
        <w:sz w:val="24"/>
      </w:rPr>
      <w:start w:val="1"/>
      <w:suff w:val="tab"/>
    </w:lvl>
    <w:lvl w:ilvl="4">
      <w:isLgl w:val="false"/>
      <w:lvlJc w:val="left"/>
      <w:lvlText w:val="%1.%2.%3.%4.%5."/>
      <w:numFmt w:val="decimal"/>
      <w:pPr>
        <w:pBdr/>
        <w:spacing/>
        <w:ind w:hanging="1008" w:left="1285"/>
      </w:pPr>
      <w:pStyle w:val="976"/>
      <w:rPr/>
      <w:start w:val="1"/>
      <w:suff w:val="tab"/>
    </w:lvl>
    <w:lvl w:ilvl="5">
      <w:isLgl w:val="false"/>
      <w:lvlJc w:val="left"/>
      <w:lvlText w:val="%1.%2.%3.%4.%5.%6."/>
      <w:numFmt w:val="decimal"/>
      <w:pPr>
        <w:pBdr/>
        <w:spacing/>
        <w:ind w:hanging="1152" w:left="1429"/>
      </w:pPr>
      <w:pStyle w:val="977"/>
      <w:rPr/>
      <w:start w:val="1"/>
      <w:suff w:val="tab"/>
    </w:lvl>
    <w:lvl w:ilvl="6">
      <w:isLgl w:val="false"/>
      <w:lvlJc w:val="left"/>
      <w:lvlText w:val="%1.%2.%3.%4.%5.%6.%7."/>
      <w:numFmt w:val="decimal"/>
      <w:pPr>
        <w:pBdr/>
        <w:spacing/>
        <w:ind w:hanging="1296" w:left="1573"/>
      </w:pPr>
      <w:pStyle w:val="978"/>
      <w:rPr/>
      <w:start w:val="1"/>
      <w:suff w:val="tab"/>
    </w:lvl>
    <w:lvl w:ilvl="7">
      <w:isLgl w:val="false"/>
      <w:lvlJc w:val="left"/>
      <w:lvlText w:val="%1.%2.%3.%4.%5.%6.%7.%8."/>
      <w:numFmt w:val="decimal"/>
      <w:pPr>
        <w:pBdr/>
        <w:spacing/>
        <w:ind w:hanging="1440" w:left="1717"/>
      </w:pPr>
      <w:pStyle w:val="979"/>
      <w:rPr/>
      <w:start w:val="1"/>
      <w:suff w:val="tab"/>
    </w:lvl>
    <w:lvl w:ilvl="8">
      <w:isLgl w:val="false"/>
      <w:lvlJc w:val="left"/>
      <w:lvlText w:val="%1.%2.%3.%4.%5.%6.%7.%8.%9."/>
      <w:numFmt w:val="decimal"/>
      <w:pPr>
        <w:pBdr/>
        <w:spacing/>
        <w:ind w:hanging="1584" w:left="1861"/>
      </w:pPr>
      <w:pStyle w:val="980"/>
      <w:rPr/>
      <w:start w:val="1"/>
      <w:suff w:val="tab"/>
    </w:lvl>
  </w:abstractNum>
  <w:abstractNum w:abstractNumId="20">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1428"/>
      </w:pPr>
      <w:rPr>
        <w:rFonts w:ascii="Symbol" w:hAnsi="Symbol" w:eastAsia="Symbol" w:cs="Symbol"/>
      </w:rPr>
      <w:start w:val="1"/>
      <w:suff w:val="tab"/>
    </w:lvl>
    <w:lvl w:ilvl="1">
      <w:isLgl w:val="false"/>
      <w:lvlJc w:val="left"/>
      <w:lvlText w:val="o"/>
      <w:numFmt w:val="bullet"/>
      <w:pPr>
        <w:pBdr/>
        <w:spacing/>
        <w:ind w:hanging="360" w:left="2148"/>
      </w:pPr>
      <w:rPr>
        <w:rFonts w:hint="default" w:ascii="Courier New" w:hAnsi="Courier New" w:eastAsia="Courier New" w:cs="Courier New"/>
      </w:rPr>
      <w:start w:val="1"/>
      <w:suff w:val="tab"/>
    </w:lvl>
    <w:lvl w:ilvl="2">
      <w:isLgl w:val="false"/>
      <w:lvlJc w:val="left"/>
      <w:lvlText w:val="§"/>
      <w:numFmt w:val="bullet"/>
      <w:pPr>
        <w:pBdr/>
        <w:spacing/>
        <w:ind w:hanging="360" w:left="2868"/>
      </w:pPr>
      <w:rPr>
        <w:rFonts w:hint="default" w:ascii="Wingdings" w:hAnsi="Wingdings" w:eastAsia="Wingdings" w:cs="Wingdings"/>
      </w:rPr>
      <w:start w:val="1"/>
      <w:suff w:val="tab"/>
    </w:lvl>
    <w:lvl w:ilvl="3">
      <w:isLgl w:val="false"/>
      <w:lvlJc w:val="left"/>
      <w:lvlText w:val="·"/>
      <w:numFmt w:val="bullet"/>
      <w:pPr>
        <w:pBdr/>
        <w:spacing/>
        <w:ind w:hanging="360" w:left="3588"/>
      </w:pPr>
      <w:rPr>
        <w:rFonts w:hint="default" w:ascii="Symbol" w:hAnsi="Symbol" w:eastAsia="Symbol" w:cs="Symbol"/>
      </w:rPr>
      <w:start w:val="1"/>
      <w:suff w:val="tab"/>
    </w:lvl>
    <w:lvl w:ilvl="4">
      <w:isLgl w:val="false"/>
      <w:lvlJc w:val="left"/>
      <w:lvlText w:val="o"/>
      <w:numFmt w:val="bullet"/>
      <w:pPr>
        <w:pBdr/>
        <w:spacing/>
        <w:ind w:hanging="360" w:left="4308"/>
      </w:pPr>
      <w:rPr>
        <w:rFonts w:hint="default" w:ascii="Courier New" w:hAnsi="Courier New" w:eastAsia="Courier New" w:cs="Courier New"/>
      </w:rPr>
      <w:start w:val="1"/>
      <w:suff w:val="tab"/>
    </w:lvl>
    <w:lvl w:ilvl="5">
      <w:isLgl w:val="false"/>
      <w:lvlJc w:val="left"/>
      <w:lvlText w:val="§"/>
      <w:numFmt w:val="bullet"/>
      <w:pPr>
        <w:pBdr/>
        <w:spacing/>
        <w:ind w:hanging="360" w:left="5028"/>
      </w:pPr>
      <w:rPr>
        <w:rFonts w:hint="default" w:ascii="Wingdings" w:hAnsi="Wingdings" w:eastAsia="Wingdings" w:cs="Wingdings"/>
      </w:rPr>
      <w:start w:val="1"/>
      <w:suff w:val="tab"/>
    </w:lvl>
    <w:lvl w:ilvl="6">
      <w:isLgl w:val="false"/>
      <w:lvlJc w:val="left"/>
      <w:lvlText w:val="·"/>
      <w:numFmt w:val="bullet"/>
      <w:pPr>
        <w:pBdr/>
        <w:spacing/>
        <w:ind w:hanging="360" w:left="5748"/>
      </w:pPr>
      <w:rPr>
        <w:rFonts w:hint="default" w:ascii="Symbol" w:hAnsi="Symbol" w:eastAsia="Symbol" w:cs="Symbol"/>
      </w:rPr>
      <w:start w:val="1"/>
      <w:suff w:val="tab"/>
    </w:lvl>
    <w:lvl w:ilvl="7">
      <w:isLgl w:val="false"/>
      <w:lvlJc w:val="left"/>
      <w:lvlText w:val="o"/>
      <w:numFmt w:val="bullet"/>
      <w:pPr>
        <w:pBdr/>
        <w:spacing/>
        <w:ind w:hanging="360" w:left="6468"/>
      </w:pPr>
      <w:rPr>
        <w:rFonts w:hint="default" w:ascii="Courier New" w:hAnsi="Courier New" w:eastAsia="Courier New" w:cs="Courier New"/>
      </w:rPr>
      <w:start w:val="1"/>
      <w:suff w:val="tab"/>
    </w:lvl>
    <w:lvl w:ilvl="8">
      <w:isLgl w:val="false"/>
      <w:lvlJc w:val="left"/>
      <w:lvlText w:val="§"/>
      <w:numFmt w:val="bullet"/>
      <w:pPr>
        <w:pBdr/>
        <w:spacing/>
        <w:ind w:hanging="360" w:left="7188"/>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45">
    <w:name w:val="Placeholder Text"/>
    <w:basedOn w:val="981"/>
    <w:uiPriority w:val="99"/>
    <w:semiHidden/>
    <w:pPr>
      <w:pBdr/>
      <w:spacing/>
      <w:ind/>
    </w:pPr>
    <w:rPr>
      <w:color w:val="666666"/>
    </w:rPr>
  </w:style>
  <w:style w:type="table" w:styleId="846">
    <w:name w:val="Table Grid"/>
    <w:basedOn w:val="103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Table Grid Light"/>
    <w:basedOn w:val="103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Plain Table 1"/>
    <w:basedOn w:val="103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Plain Table 2"/>
    <w:basedOn w:val="103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Plain Table 3"/>
    <w:basedOn w:val="10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Plain Table 4"/>
    <w:basedOn w:val="10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Plain Table 5"/>
    <w:basedOn w:val="10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1 Light"/>
    <w:basedOn w:val="10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1 Light - Accent 1"/>
    <w:basedOn w:val="10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1 Light - Accent 2"/>
    <w:basedOn w:val="10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1 Light - Accent 3"/>
    <w:basedOn w:val="10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1 Light - Accent 4"/>
    <w:basedOn w:val="10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1 Light - Accent 5"/>
    <w:basedOn w:val="10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1 Light - Accent 6"/>
    <w:basedOn w:val="10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2"/>
    <w:basedOn w:val="10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2 - Accent 1"/>
    <w:basedOn w:val="10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2 - Accent 2"/>
    <w:basedOn w:val="10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2 - Accent 3"/>
    <w:basedOn w:val="10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2 - Accent 4"/>
    <w:basedOn w:val="10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2 - Accent 5"/>
    <w:basedOn w:val="10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2 - Accent 6"/>
    <w:basedOn w:val="10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3"/>
    <w:basedOn w:val="10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3 - Accent 1"/>
    <w:basedOn w:val="10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3 - Accent 2"/>
    <w:basedOn w:val="10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3 - Accent 3"/>
    <w:basedOn w:val="10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3 - Accent 4"/>
    <w:basedOn w:val="10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3 - Accent 5"/>
    <w:basedOn w:val="10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3 - Accent 6"/>
    <w:basedOn w:val="10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4"/>
    <w:basedOn w:val="10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4 - Accent 1"/>
    <w:basedOn w:val="10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4 - Accent 2"/>
    <w:basedOn w:val="10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4 - Accent 3"/>
    <w:basedOn w:val="10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4 - Accent 4"/>
    <w:basedOn w:val="10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4 - Accent 5"/>
    <w:basedOn w:val="10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4 - Accent 6"/>
    <w:basedOn w:val="10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5 Dark"/>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5 Dark- Accent 1"/>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5 Dark - Accent 2"/>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5 Dark - Accent 3"/>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5 Dark- Accent 4"/>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5 Dark - Accent 5"/>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5 Dark - Accent 6"/>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6 Colorful"/>
    <w:basedOn w:val="10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9">
    <w:name w:val="Grid Table 6 Colorful - Accent 1"/>
    <w:basedOn w:val="10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90">
    <w:name w:val="Grid Table 6 Colorful - Accent 2"/>
    <w:basedOn w:val="10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91">
    <w:name w:val="Grid Table 6 Colorful - Accent 3"/>
    <w:basedOn w:val="10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92">
    <w:name w:val="Grid Table 6 Colorful - Accent 4"/>
    <w:basedOn w:val="10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93">
    <w:name w:val="Grid Table 6 Colorful - Accent 5"/>
    <w:basedOn w:val="10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4">
    <w:name w:val="Grid Table 6 Colorful - Accent 6"/>
    <w:basedOn w:val="10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5">
    <w:name w:val="Grid Table 7 Colorful"/>
    <w:basedOn w:val="10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7 Colorful - Accent 1"/>
    <w:basedOn w:val="10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7 Colorful - Accent 2"/>
    <w:basedOn w:val="10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7 Colorful - Accent 3"/>
    <w:basedOn w:val="10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7 Colorful - Accent 4"/>
    <w:basedOn w:val="10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7 Colorful - Accent 5"/>
    <w:basedOn w:val="10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7 Colorful - Accent 6"/>
    <w:basedOn w:val="10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1 Light"/>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1 Light - Accent 1"/>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1 Light - Accent 2"/>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1 Light - Accent 3"/>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1 Light - Accent 4"/>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1 Light - Accent 5"/>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1 Light - Accent 6"/>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2"/>
    <w:basedOn w:val="10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2 - Accent 1"/>
    <w:basedOn w:val="10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2 - Accent 2"/>
    <w:basedOn w:val="10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2 - Accent 3"/>
    <w:basedOn w:val="10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2 - Accent 4"/>
    <w:basedOn w:val="10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2 - Accent 5"/>
    <w:basedOn w:val="10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2 - Accent 6"/>
    <w:basedOn w:val="10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3"/>
    <w:basedOn w:val="10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3 - Accent 1"/>
    <w:basedOn w:val="10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3 - Accent 2"/>
    <w:basedOn w:val="10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3 - Accent 3"/>
    <w:basedOn w:val="10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3 - Accent 4"/>
    <w:basedOn w:val="10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3 - Accent 5"/>
    <w:basedOn w:val="10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3 - Accent 6"/>
    <w:basedOn w:val="10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4"/>
    <w:basedOn w:val="10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4 - Accent 1"/>
    <w:basedOn w:val="10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4 - Accent 2"/>
    <w:basedOn w:val="10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4 - Accent 3"/>
    <w:basedOn w:val="10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4 - Accent 4"/>
    <w:basedOn w:val="10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4 - Accent 5"/>
    <w:basedOn w:val="10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4 - Accent 6"/>
    <w:basedOn w:val="10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5 Dark"/>
    <w:basedOn w:val="10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1">
    <w:name w:val="List Table 5 Dark - Accent 1"/>
    <w:basedOn w:val="10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2">
    <w:name w:val="List Table 5 Dark - Accent 2"/>
    <w:basedOn w:val="10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3">
    <w:name w:val="List Table 5 Dark - Accent 3"/>
    <w:basedOn w:val="10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4">
    <w:name w:val="List Table 5 Dark - Accent 4"/>
    <w:basedOn w:val="10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5">
    <w:name w:val="List Table 5 Dark - Accent 5"/>
    <w:basedOn w:val="10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6">
    <w:name w:val="List Table 5 Dark - Accent 6"/>
    <w:basedOn w:val="10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7">
    <w:name w:val="List Table 6 Colorful"/>
    <w:basedOn w:val="10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6 Colorful - Accent 1"/>
    <w:basedOn w:val="10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6 Colorful - Accent 2"/>
    <w:basedOn w:val="10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6 Colorful - Accent 3"/>
    <w:basedOn w:val="10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6 Colorful - Accent 4"/>
    <w:basedOn w:val="10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6 Colorful - Accent 5"/>
    <w:basedOn w:val="10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6 Colorful - Accent 6"/>
    <w:basedOn w:val="10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7 Colorful"/>
    <w:basedOn w:val="10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45">
    <w:name w:val="List Table 7 Colorful - Accent 1"/>
    <w:basedOn w:val="10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46">
    <w:name w:val="List Table 7 Colorful - Accent 2"/>
    <w:basedOn w:val="10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47">
    <w:name w:val="List Table 7 Colorful - Accent 3"/>
    <w:basedOn w:val="10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48">
    <w:name w:val="List Table 7 Colorful - Accent 4"/>
    <w:basedOn w:val="10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49">
    <w:name w:val="List Table 7 Colorful - Accent 5"/>
    <w:basedOn w:val="10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50">
    <w:name w:val="List Table 7 Colorful - Accent 6"/>
    <w:basedOn w:val="10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51">
    <w:name w:val="Lined - Accent"/>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ned - Accent 1"/>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ned - Accent 2"/>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ned - Accent 3"/>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ned - Accent 4"/>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ned - Accent 5"/>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ned - Accent 6"/>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amp; Lined - Accent"/>
    <w:basedOn w:val="10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amp; Lined - Accent 1"/>
    <w:basedOn w:val="10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amp; Lined - Accent 2"/>
    <w:basedOn w:val="10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amp; Lined - Accent 3"/>
    <w:basedOn w:val="10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amp; Lined - Accent 4"/>
    <w:basedOn w:val="10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amp; Lined - Accent 5"/>
    <w:basedOn w:val="10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amp; Lined - Accent 6"/>
    <w:basedOn w:val="10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Bordered"/>
    <w:basedOn w:val="10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Bordered - Accent 1"/>
    <w:basedOn w:val="10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Bordered - Accent 2"/>
    <w:basedOn w:val="10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Bordered - Accent 3"/>
    <w:basedOn w:val="10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Bordered - Accent 4"/>
    <w:basedOn w:val="10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 Accent 5"/>
    <w:basedOn w:val="10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 Accent 6"/>
    <w:basedOn w:val="10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72">
    <w:name w:val="Heading 1"/>
    <w:basedOn w:val="1030"/>
    <w:next w:val="1030"/>
    <w:link w:val="982"/>
    <w:uiPriority w:val="9"/>
    <w:qFormat/>
    <w:pPr>
      <w:numPr>
        <w:ilvl w:val="0"/>
        <w:numId w:val="20"/>
      </w:numPr>
      <w:suppressLineNumbers w:val="false"/>
      <w:pBdr/>
      <w:spacing w:after="144" w:afterAutospacing="0"/>
      <w:ind w:left="432"/>
    </w:pPr>
    <w:rPr>
      <w:rFonts w:ascii="Cantarell" w:hAnsi="Cantarell" w:eastAsia="Cantarell" w:cs="Cantarell"/>
      <w:b/>
      <w:bCs/>
      <w:color w:val="45818e"/>
      <w:sz w:val="48"/>
      <w:szCs w:val="48"/>
      <w:u w:val="none"/>
      <w:lang w:val="en-GB"/>
    </w:rPr>
  </w:style>
  <w:style w:type="paragraph" w:styleId="973">
    <w:name w:val="Heading 2"/>
    <w:basedOn w:val="1030"/>
    <w:next w:val="1030"/>
    <w:link w:val="983"/>
    <w:uiPriority w:val="9"/>
    <w:unhideWhenUsed/>
    <w:qFormat/>
    <w:pPr>
      <w:keepNext w:val="true"/>
      <w:keepLines w:val="true"/>
      <w:numPr>
        <w:ilvl w:val="1"/>
        <w:numId w:val="20"/>
      </w:numPr>
      <w:suppressLineNumbers w:val="false"/>
      <w:pBdr/>
      <w:spacing w:after="80" w:before="216" w:beforeAutospacing="0"/>
      <w:ind w:left="576"/>
      <w:outlineLvl w:val="1"/>
    </w:pPr>
    <w:rPr>
      <w:rFonts w:ascii="Cantarell" w:hAnsi="Cantarell" w:eastAsia="Cantarell" w:cs="Cantarell"/>
      <w:b/>
      <w:color w:val="45818e"/>
      <w:sz w:val="36"/>
      <w:szCs w:val="10"/>
      <w:u w:val="none"/>
      <w:lang w:val="en-GB"/>
    </w:rPr>
  </w:style>
  <w:style w:type="paragraph" w:styleId="974">
    <w:name w:val="Heading 3"/>
    <w:basedOn w:val="973"/>
    <w:next w:val="1030"/>
    <w:link w:val="984"/>
    <w:uiPriority w:val="9"/>
    <w:unhideWhenUsed/>
    <w:qFormat/>
    <w:pPr>
      <w:numPr>
        <w:ilvl w:val="2"/>
        <w:numId w:val="20"/>
      </w:numPr>
      <w:suppressLineNumbers w:val="false"/>
      <w:pBdr/>
      <w:spacing w:after="57" w:afterAutospacing="0" w:before="283" w:beforeAutospacing="0"/>
      <w:ind w:left="720"/>
    </w:pPr>
    <w:rPr>
      <w:sz w:val="28"/>
      <w:szCs w:val="6"/>
      <w:lang w:val="en-GB"/>
    </w:rPr>
  </w:style>
  <w:style w:type="paragraph" w:styleId="975">
    <w:name w:val="Heading 4"/>
    <w:basedOn w:val="1030"/>
    <w:next w:val="1030"/>
    <w:link w:val="985"/>
    <w:uiPriority w:val="9"/>
    <w:unhideWhenUsed/>
    <w:qFormat/>
    <w:pPr>
      <w:keepNext w:val="true"/>
      <w:keepLines w:val="true"/>
      <w:numPr>
        <w:ilvl w:val="3"/>
        <w:numId w:val="20"/>
      </w:numPr>
      <w:suppressLineNumbers w:val="false"/>
      <w:pBdr/>
      <w:spacing w:after="40" w:before="80"/>
      <w:ind w:left="864"/>
      <w:outlineLvl w:val="3"/>
    </w:pPr>
    <w:rPr>
      <w:rFonts w:ascii="Cantarell" w:hAnsi="Cantarell" w:eastAsia="Cantarell" w:cs="Cantarell"/>
      <w:b/>
      <w:bCs/>
      <w:i w:val="0"/>
      <w:iCs w:val="0"/>
      <w:color w:val="45818e"/>
      <w:sz w:val="24"/>
      <w:szCs w:val="24"/>
      <w:lang w:val="en-GB"/>
    </w:rPr>
  </w:style>
  <w:style w:type="paragraph" w:styleId="976">
    <w:name w:val="Heading 5"/>
    <w:basedOn w:val="1030"/>
    <w:next w:val="1030"/>
    <w:link w:val="986"/>
    <w:uiPriority w:val="9"/>
    <w:unhideWhenUsed/>
    <w:qFormat/>
    <w:pPr>
      <w:keepNext w:val="true"/>
      <w:keepLines w:val="true"/>
      <w:numPr>
        <w:ilvl w:val="4"/>
        <w:numId w:val="20"/>
      </w:numPr>
      <w:pBdr/>
      <w:spacing w:after="40" w:before="80"/>
      <w:ind/>
      <w:outlineLvl w:val="4"/>
    </w:pPr>
    <w:rPr>
      <w:rFonts w:ascii="Arial" w:hAnsi="Arial" w:eastAsia="Arial" w:cs="Arial"/>
      <w:color w:val="0f4761" w:themeColor="accent1" w:themeShade="BF"/>
    </w:rPr>
  </w:style>
  <w:style w:type="paragraph" w:styleId="977">
    <w:name w:val="Heading 6"/>
    <w:basedOn w:val="1030"/>
    <w:next w:val="1030"/>
    <w:link w:val="987"/>
    <w:uiPriority w:val="9"/>
    <w:unhideWhenUsed/>
    <w:qFormat/>
    <w:pPr>
      <w:keepNext w:val="true"/>
      <w:keepLines w:val="true"/>
      <w:numPr>
        <w:ilvl w:val="5"/>
        <w:numId w:val="20"/>
      </w:numPr>
      <w:pBdr/>
      <w:spacing w:after="0" w:before="40"/>
      <w:ind/>
      <w:outlineLvl w:val="5"/>
    </w:pPr>
    <w:rPr>
      <w:rFonts w:ascii="Arial" w:hAnsi="Arial" w:eastAsia="Arial" w:cs="Arial"/>
      <w:i/>
      <w:iCs/>
      <w:color w:val="595959" w:themeColor="text1" w:themeTint="A6"/>
    </w:rPr>
  </w:style>
  <w:style w:type="paragraph" w:styleId="978">
    <w:name w:val="Heading 7"/>
    <w:basedOn w:val="1030"/>
    <w:next w:val="1030"/>
    <w:link w:val="988"/>
    <w:uiPriority w:val="9"/>
    <w:unhideWhenUsed/>
    <w:qFormat/>
    <w:pPr>
      <w:keepNext w:val="true"/>
      <w:keepLines w:val="true"/>
      <w:numPr>
        <w:ilvl w:val="6"/>
        <w:numId w:val="20"/>
      </w:numPr>
      <w:pBdr/>
      <w:spacing w:after="0" w:before="40"/>
      <w:ind/>
      <w:outlineLvl w:val="6"/>
    </w:pPr>
    <w:rPr>
      <w:rFonts w:ascii="Arial" w:hAnsi="Arial" w:eastAsia="Arial" w:cs="Arial"/>
      <w:color w:val="595959" w:themeColor="text1" w:themeTint="A6"/>
    </w:rPr>
  </w:style>
  <w:style w:type="paragraph" w:styleId="979">
    <w:name w:val="Heading 8"/>
    <w:basedOn w:val="1030"/>
    <w:next w:val="1030"/>
    <w:link w:val="989"/>
    <w:uiPriority w:val="9"/>
    <w:unhideWhenUsed/>
    <w:qFormat/>
    <w:pPr>
      <w:keepNext w:val="true"/>
      <w:keepLines w:val="true"/>
      <w:numPr>
        <w:ilvl w:val="7"/>
        <w:numId w:val="20"/>
      </w:numPr>
      <w:pBdr/>
      <w:spacing w:after="0"/>
      <w:ind/>
      <w:outlineLvl w:val="7"/>
    </w:pPr>
    <w:rPr>
      <w:rFonts w:ascii="Arial" w:hAnsi="Arial" w:eastAsia="Arial" w:cs="Arial"/>
      <w:i/>
      <w:iCs/>
      <w:color w:val="272727" w:themeColor="text1" w:themeTint="D8"/>
    </w:rPr>
  </w:style>
  <w:style w:type="paragraph" w:styleId="980">
    <w:name w:val="Heading 9"/>
    <w:basedOn w:val="1030"/>
    <w:next w:val="1030"/>
    <w:link w:val="990"/>
    <w:uiPriority w:val="9"/>
    <w:unhideWhenUsed/>
    <w:qFormat/>
    <w:pPr>
      <w:keepNext w:val="true"/>
      <w:keepLines w:val="true"/>
      <w:numPr>
        <w:ilvl w:val="8"/>
        <w:numId w:val="20"/>
      </w:numPr>
      <w:pBdr/>
      <w:spacing w:after="0"/>
      <w:ind/>
      <w:outlineLvl w:val="8"/>
    </w:pPr>
    <w:rPr>
      <w:rFonts w:ascii="Arial" w:hAnsi="Arial" w:eastAsia="Arial" w:cs="Arial"/>
      <w:i/>
      <w:iCs/>
      <w:color w:val="272727" w:themeColor="text1" w:themeTint="D8"/>
    </w:rPr>
  </w:style>
  <w:style w:type="character" w:styleId="981" w:default="1">
    <w:name w:val="Default Paragraph Font"/>
    <w:uiPriority w:val="1"/>
    <w:semiHidden/>
    <w:unhideWhenUsed/>
    <w:pPr>
      <w:pBdr/>
      <w:spacing/>
      <w:ind/>
    </w:pPr>
  </w:style>
  <w:style w:type="character" w:styleId="982">
    <w:name w:val="Heading 1 Char"/>
    <w:link w:val="972"/>
    <w:uiPriority w:val="9"/>
    <w:pPr>
      <w:pBdr/>
      <w:spacing/>
      <w:ind/>
    </w:pPr>
    <w:rPr>
      <w:rFonts w:ascii="Cantarell" w:hAnsi="Cantarell" w:eastAsia="Cantarell" w:cs="Cantarell"/>
      <w:b/>
      <w:bCs/>
      <w:color w:val="45818e"/>
      <w:sz w:val="48"/>
      <w:szCs w:val="48"/>
      <w:u w:val="none"/>
      <w:lang w:val="en-GB"/>
    </w:rPr>
  </w:style>
  <w:style w:type="character" w:styleId="983">
    <w:name w:val="Heading 2 Char"/>
    <w:link w:val="973"/>
    <w:uiPriority w:val="9"/>
    <w:pPr>
      <w:pBdr/>
      <w:spacing/>
      <w:ind/>
    </w:pPr>
    <w:rPr>
      <w:lang w:val="en-GB"/>
    </w:rPr>
  </w:style>
  <w:style w:type="character" w:styleId="984">
    <w:name w:val="Heading 3 Char"/>
    <w:link w:val="974"/>
    <w:uiPriority w:val="9"/>
    <w:pPr>
      <w:pBdr/>
      <w:spacing/>
      <w:ind/>
    </w:pPr>
    <w:rPr>
      <w:lang w:val="en-GB"/>
    </w:rPr>
  </w:style>
  <w:style w:type="character" w:styleId="985">
    <w:name w:val="Heading 4 Char"/>
    <w:link w:val="975"/>
    <w:uiPriority w:val="9"/>
    <w:pPr>
      <w:pBdr/>
      <w:spacing/>
      <w:ind/>
    </w:pPr>
    <w:rPr>
      <w:lang w:val="en-GB"/>
    </w:rPr>
  </w:style>
  <w:style w:type="character" w:styleId="986">
    <w:name w:val="Heading 5 Char"/>
    <w:basedOn w:val="981"/>
    <w:link w:val="976"/>
    <w:uiPriority w:val="9"/>
    <w:pPr>
      <w:pBdr/>
      <w:spacing/>
      <w:ind/>
    </w:pPr>
    <w:rPr>
      <w:rFonts w:ascii="Arial" w:hAnsi="Arial" w:eastAsia="Arial" w:cs="Arial"/>
      <w:color w:val="0f4761" w:themeColor="accent1" w:themeShade="BF"/>
    </w:rPr>
  </w:style>
  <w:style w:type="character" w:styleId="987">
    <w:name w:val="Heading 6 Char"/>
    <w:basedOn w:val="981"/>
    <w:link w:val="977"/>
    <w:uiPriority w:val="9"/>
    <w:pPr>
      <w:pBdr/>
      <w:spacing/>
      <w:ind/>
    </w:pPr>
    <w:rPr>
      <w:rFonts w:ascii="Arial" w:hAnsi="Arial" w:eastAsia="Arial" w:cs="Arial"/>
      <w:i/>
      <w:iCs/>
      <w:color w:val="595959" w:themeColor="text1" w:themeTint="A6"/>
    </w:rPr>
  </w:style>
  <w:style w:type="character" w:styleId="988">
    <w:name w:val="Heading 7 Char"/>
    <w:basedOn w:val="981"/>
    <w:link w:val="978"/>
    <w:uiPriority w:val="9"/>
    <w:pPr>
      <w:pBdr/>
      <w:spacing/>
      <w:ind/>
    </w:pPr>
    <w:rPr>
      <w:rFonts w:ascii="Arial" w:hAnsi="Arial" w:eastAsia="Arial" w:cs="Arial"/>
      <w:color w:val="595959" w:themeColor="text1" w:themeTint="A6"/>
    </w:rPr>
  </w:style>
  <w:style w:type="character" w:styleId="989">
    <w:name w:val="Heading 8 Char"/>
    <w:basedOn w:val="981"/>
    <w:link w:val="979"/>
    <w:uiPriority w:val="9"/>
    <w:pPr>
      <w:pBdr/>
      <w:spacing/>
      <w:ind/>
    </w:pPr>
    <w:rPr>
      <w:rFonts w:ascii="Arial" w:hAnsi="Arial" w:eastAsia="Arial" w:cs="Arial"/>
      <w:i/>
      <w:iCs/>
      <w:color w:val="272727" w:themeColor="text1" w:themeTint="D8"/>
    </w:rPr>
  </w:style>
  <w:style w:type="character" w:styleId="990">
    <w:name w:val="Heading 9 Char"/>
    <w:basedOn w:val="981"/>
    <w:link w:val="980"/>
    <w:uiPriority w:val="9"/>
    <w:pPr>
      <w:pBdr/>
      <w:spacing/>
      <w:ind/>
    </w:pPr>
    <w:rPr>
      <w:rFonts w:ascii="Arial" w:hAnsi="Arial" w:eastAsia="Arial" w:cs="Arial"/>
      <w:i/>
      <w:iCs/>
      <w:color w:val="272727" w:themeColor="text1" w:themeTint="D8"/>
    </w:rPr>
  </w:style>
  <w:style w:type="paragraph" w:styleId="991">
    <w:name w:val="Title"/>
    <w:basedOn w:val="1030"/>
    <w:next w:val="1030"/>
    <w:link w:val="992"/>
    <w:uiPriority w:val="10"/>
    <w:qFormat/>
    <w:pPr>
      <w:pBdr/>
      <w:spacing w:after="80" w:line="240" w:lineRule="auto"/>
      <w:ind/>
      <w:contextualSpacing w:val="true"/>
    </w:pPr>
    <w:rPr>
      <w:rFonts w:ascii="Arial" w:hAnsi="Arial" w:eastAsia="Arial" w:cs="Arial"/>
      <w:spacing w:val="-10"/>
      <w:sz w:val="56"/>
      <w:szCs w:val="56"/>
    </w:rPr>
  </w:style>
  <w:style w:type="character" w:styleId="992">
    <w:name w:val="Title Char"/>
    <w:basedOn w:val="981"/>
    <w:link w:val="991"/>
    <w:uiPriority w:val="10"/>
    <w:pPr>
      <w:pBdr/>
      <w:spacing/>
      <w:ind/>
    </w:pPr>
    <w:rPr>
      <w:rFonts w:ascii="Arial" w:hAnsi="Arial" w:eastAsia="Arial" w:cs="Arial"/>
      <w:spacing w:val="-10"/>
      <w:sz w:val="56"/>
      <w:szCs w:val="56"/>
    </w:rPr>
  </w:style>
  <w:style w:type="paragraph" w:styleId="993">
    <w:name w:val="Subtitle"/>
    <w:basedOn w:val="1030"/>
    <w:next w:val="1030"/>
    <w:link w:val="994"/>
    <w:uiPriority w:val="11"/>
    <w:qFormat/>
    <w:pPr>
      <w:numPr>
        <w:ilvl w:val="1"/>
      </w:numPr>
      <w:pBdr/>
      <w:spacing/>
      <w:ind/>
    </w:pPr>
    <w:rPr>
      <w:color w:val="595959" w:themeColor="text1" w:themeTint="A6"/>
      <w:spacing w:val="15"/>
      <w:sz w:val="28"/>
      <w:szCs w:val="28"/>
    </w:rPr>
  </w:style>
  <w:style w:type="character" w:styleId="994">
    <w:name w:val="Subtitle Char"/>
    <w:basedOn w:val="981"/>
    <w:link w:val="993"/>
    <w:uiPriority w:val="11"/>
    <w:pPr>
      <w:pBdr/>
      <w:spacing/>
      <w:ind/>
    </w:pPr>
    <w:rPr>
      <w:color w:val="595959" w:themeColor="text1" w:themeTint="A6"/>
      <w:spacing w:val="15"/>
      <w:sz w:val="28"/>
      <w:szCs w:val="28"/>
    </w:rPr>
  </w:style>
  <w:style w:type="paragraph" w:styleId="995">
    <w:name w:val="Quote"/>
    <w:basedOn w:val="1030"/>
    <w:next w:val="1030"/>
    <w:link w:val="996"/>
    <w:uiPriority w:val="29"/>
    <w:qFormat/>
    <w:pPr>
      <w:pBdr/>
      <w:spacing w:before="160"/>
      <w:ind/>
      <w:jc w:val="center"/>
    </w:pPr>
    <w:rPr>
      <w:i/>
      <w:iCs/>
      <w:color w:val="404040" w:themeColor="text1" w:themeTint="BF"/>
    </w:rPr>
  </w:style>
  <w:style w:type="character" w:styleId="996">
    <w:name w:val="Quote Char"/>
    <w:basedOn w:val="981"/>
    <w:link w:val="995"/>
    <w:uiPriority w:val="29"/>
    <w:pPr>
      <w:pBdr/>
      <w:spacing/>
      <w:ind/>
    </w:pPr>
    <w:rPr>
      <w:i/>
      <w:iCs/>
      <w:color w:val="404040" w:themeColor="text1" w:themeTint="BF"/>
    </w:rPr>
  </w:style>
  <w:style w:type="character" w:styleId="997">
    <w:name w:val="Intense Emphasis"/>
    <w:basedOn w:val="981"/>
    <w:uiPriority w:val="21"/>
    <w:qFormat/>
    <w:pPr>
      <w:pBdr/>
      <w:spacing/>
      <w:ind/>
    </w:pPr>
    <w:rPr>
      <w:i/>
      <w:iCs/>
      <w:color w:val="0f4761" w:themeColor="accent1" w:themeShade="BF"/>
    </w:rPr>
  </w:style>
  <w:style w:type="paragraph" w:styleId="998">
    <w:name w:val="Intense Quote"/>
    <w:basedOn w:val="1030"/>
    <w:next w:val="1030"/>
    <w:link w:val="99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99">
    <w:name w:val="Intense Quote Char"/>
    <w:basedOn w:val="981"/>
    <w:link w:val="998"/>
    <w:uiPriority w:val="30"/>
    <w:pPr>
      <w:pBdr/>
      <w:spacing/>
      <w:ind/>
    </w:pPr>
    <w:rPr>
      <w:i/>
      <w:iCs/>
      <w:color w:val="0f4761" w:themeColor="accent1" w:themeShade="BF"/>
    </w:rPr>
  </w:style>
  <w:style w:type="character" w:styleId="1000">
    <w:name w:val="Intense Reference"/>
    <w:basedOn w:val="981"/>
    <w:uiPriority w:val="32"/>
    <w:qFormat/>
    <w:pPr>
      <w:pBdr/>
      <w:spacing/>
      <w:ind/>
    </w:pPr>
    <w:rPr>
      <w:b/>
      <w:bCs/>
      <w:smallCaps/>
      <w:color w:val="0f4761" w:themeColor="accent1" w:themeShade="BF"/>
      <w:spacing w:val="5"/>
    </w:rPr>
  </w:style>
  <w:style w:type="character" w:styleId="1001">
    <w:name w:val="Subtle Emphasis"/>
    <w:basedOn w:val="981"/>
    <w:uiPriority w:val="19"/>
    <w:qFormat/>
    <w:pPr>
      <w:pBdr/>
      <w:spacing/>
      <w:ind/>
    </w:pPr>
    <w:rPr>
      <w:i/>
      <w:iCs/>
      <w:color w:val="404040" w:themeColor="text1" w:themeTint="BF"/>
    </w:rPr>
  </w:style>
  <w:style w:type="character" w:styleId="1002">
    <w:name w:val="Emphasis"/>
    <w:basedOn w:val="981"/>
    <w:uiPriority w:val="20"/>
    <w:qFormat/>
    <w:pPr>
      <w:pBdr/>
      <w:spacing/>
      <w:ind/>
    </w:pPr>
    <w:rPr>
      <w:i/>
      <w:iCs/>
    </w:rPr>
  </w:style>
  <w:style w:type="character" w:styleId="1003">
    <w:name w:val="Strong"/>
    <w:basedOn w:val="981"/>
    <w:uiPriority w:val="22"/>
    <w:qFormat/>
    <w:pPr>
      <w:pBdr/>
      <w:spacing/>
      <w:ind/>
    </w:pPr>
    <w:rPr>
      <w:b/>
      <w:bCs/>
    </w:rPr>
  </w:style>
  <w:style w:type="character" w:styleId="1004">
    <w:name w:val="Subtle Reference"/>
    <w:basedOn w:val="981"/>
    <w:uiPriority w:val="31"/>
    <w:qFormat/>
    <w:pPr>
      <w:pBdr/>
      <w:spacing/>
      <w:ind/>
    </w:pPr>
    <w:rPr>
      <w:smallCaps/>
      <w:color w:val="5a5a5a" w:themeColor="text1" w:themeTint="A5"/>
    </w:rPr>
  </w:style>
  <w:style w:type="character" w:styleId="1005">
    <w:name w:val="Book Title"/>
    <w:basedOn w:val="981"/>
    <w:uiPriority w:val="33"/>
    <w:qFormat/>
    <w:pPr>
      <w:pBdr/>
      <w:spacing/>
      <w:ind/>
    </w:pPr>
    <w:rPr>
      <w:b/>
      <w:bCs/>
      <w:i/>
      <w:iCs/>
      <w:spacing w:val="5"/>
    </w:rPr>
  </w:style>
  <w:style w:type="paragraph" w:styleId="1006">
    <w:name w:val="Header"/>
    <w:basedOn w:val="1030"/>
    <w:link w:val="1007"/>
    <w:uiPriority w:val="99"/>
    <w:unhideWhenUsed/>
    <w:pPr>
      <w:pBdr/>
      <w:tabs>
        <w:tab w:val="center" w:leader="none" w:pos="4844"/>
        <w:tab w:val="right" w:leader="none" w:pos="9689"/>
      </w:tabs>
      <w:spacing w:after="0" w:line="240" w:lineRule="auto"/>
      <w:ind/>
    </w:pPr>
  </w:style>
  <w:style w:type="character" w:styleId="1007">
    <w:name w:val="Header Char"/>
    <w:basedOn w:val="981"/>
    <w:link w:val="1006"/>
    <w:uiPriority w:val="99"/>
    <w:pPr>
      <w:pBdr/>
      <w:spacing/>
      <w:ind/>
    </w:pPr>
  </w:style>
  <w:style w:type="paragraph" w:styleId="1008">
    <w:name w:val="Footer"/>
    <w:basedOn w:val="1030"/>
    <w:link w:val="1009"/>
    <w:uiPriority w:val="99"/>
    <w:unhideWhenUsed/>
    <w:pPr>
      <w:pBdr/>
      <w:tabs>
        <w:tab w:val="center" w:leader="none" w:pos="4844"/>
        <w:tab w:val="right" w:leader="none" w:pos="9689"/>
      </w:tabs>
      <w:spacing w:after="0" w:line="240" w:lineRule="auto"/>
      <w:ind/>
    </w:pPr>
  </w:style>
  <w:style w:type="character" w:styleId="1009">
    <w:name w:val="Footer Char"/>
    <w:basedOn w:val="981"/>
    <w:link w:val="1008"/>
    <w:uiPriority w:val="99"/>
    <w:pPr>
      <w:pBdr/>
      <w:spacing/>
      <w:ind/>
    </w:pPr>
  </w:style>
  <w:style w:type="paragraph" w:styleId="1010">
    <w:name w:val="Caption"/>
    <w:basedOn w:val="1030"/>
    <w:next w:val="1030"/>
    <w:uiPriority w:val="35"/>
    <w:unhideWhenUsed/>
    <w:qFormat/>
    <w:pPr>
      <w:pBdr/>
      <w:spacing w:after="200" w:line="240" w:lineRule="auto"/>
      <w:ind/>
    </w:pPr>
    <w:rPr>
      <w:i/>
      <w:iCs/>
      <w:color w:val="0e2841" w:themeColor="text2"/>
      <w:sz w:val="18"/>
      <w:szCs w:val="18"/>
    </w:rPr>
  </w:style>
  <w:style w:type="paragraph" w:styleId="1011">
    <w:name w:val="footnote text"/>
    <w:basedOn w:val="1030"/>
    <w:link w:val="1012"/>
    <w:uiPriority w:val="99"/>
    <w:semiHidden/>
    <w:unhideWhenUsed/>
    <w:pPr>
      <w:pBdr/>
      <w:spacing w:after="0" w:line="240" w:lineRule="auto"/>
      <w:ind/>
    </w:pPr>
    <w:rPr>
      <w:sz w:val="20"/>
      <w:szCs w:val="20"/>
    </w:rPr>
  </w:style>
  <w:style w:type="character" w:styleId="1012">
    <w:name w:val="Footnote Text Char"/>
    <w:basedOn w:val="981"/>
    <w:link w:val="1011"/>
    <w:uiPriority w:val="99"/>
    <w:semiHidden/>
    <w:pPr>
      <w:pBdr/>
      <w:spacing/>
      <w:ind/>
    </w:pPr>
    <w:rPr>
      <w:sz w:val="20"/>
      <w:szCs w:val="20"/>
    </w:rPr>
  </w:style>
  <w:style w:type="character" w:styleId="1013">
    <w:name w:val="footnote reference"/>
    <w:basedOn w:val="981"/>
    <w:uiPriority w:val="99"/>
    <w:semiHidden/>
    <w:unhideWhenUsed/>
    <w:pPr>
      <w:pBdr/>
      <w:spacing/>
      <w:ind/>
    </w:pPr>
    <w:rPr>
      <w:vertAlign w:val="superscript"/>
    </w:rPr>
  </w:style>
  <w:style w:type="paragraph" w:styleId="1014">
    <w:name w:val="endnote text"/>
    <w:basedOn w:val="1030"/>
    <w:link w:val="1015"/>
    <w:uiPriority w:val="99"/>
    <w:semiHidden/>
    <w:unhideWhenUsed/>
    <w:pPr>
      <w:pBdr/>
      <w:spacing w:after="0" w:line="240" w:lineRule="auto"/>
      <w:ind/>
    </w:pPr>
    <w:rPr>
      <w:sz w:val="20"/>
      <w:szCs w:val="20"/>
    </w:rPr>
  </w:style>
  <w:style w:type="character" w:styleId="1015">
    <w:name w:val="Endnote Text Char"/>
    <w:basedOn w:val="981"/>
    <w:link w:val="1014"/>
    <w:uiPriority w:val="99"/>
    <w:semiHidden/>
    <w:pPr>
      <w:pBdr/>
      <w:spacing/>
      <w:ind/>
    </w:pPr>
    <w:rPr>
      <w:sz w:val="20"/>
      <w:szCs w:val="20"/>
    </w:rPr>
  </w:style>
  <w:style w:type="character" w:styleId="1016">
    <w:name w:val="endnote reference"/>
    <w:basedOn w:val="981"/>
    <w:uiPriority w:val="99"/>
    <w:semiHidden/>
    <w:unhideWhenUsed/>
    <w:pPr>
      <w:pBdr/>
      <w:spacing/>
      <w:ind/>
    </w:pPr>
    <w:rPr>
      <w:vertAlign w:val="superscript"/>
    </w:rPr>
  </w:style>
  <w:style w:type="character" w:styleId="1017">
    <w:name w:val="Hyperlink"/>
    <w:basedOn w:val="981"/>
    <w:uiPriority w:val="99"/>
    <w:unhideWhenUsed/>
    <w:pPr>
      <w:pBdr/>
      <w:spacing/>
      <w:ind/>
    </w:pPr>
    <w:rPr>
      <w:color w:val="0563c1" w:themeColor="hyperlink"/>
      <w:u w:val="single"/>
    </w:rPr>
  </w:style>
  <w:style w:type="character" w:styleId="1018">
    <w:name w:val="FollowedHyperlink"/>
    <w:basedOn w:val="981"/>
    <w:uiPriority w:val="99"/>
    <w:semiHidden/>
    <w:unhideWhenUsed/>
    <w:pPr>
      <w:pBdr/>
      <w:spacing/>
      <w:ind/>
    </w:pPr>
    <w:rPr>
      <w:color w:val="954f72" w:themeColor="followedHyperlink"/>
      <w:u w:val="single"/>
    </w:rPr>
  </w:style>
  <w:style w:type="paragraph" w:styleId="1019">
    <w:name w:val="toc 1"/>
    <w:basedOn w:val="1030"/>
    <w:next w:val="1030"/>
    <w:uiPriority w:val="39"/>
    <w:unhideWhenUsed/>
    <w:pPr>
      <w:pBdr>
        <w:bottom w:val="single" w:color="000000" w:sz="8" w:space="0"/>
      </w:pBdr>
      <w:spacing w:after="170"/>
      <w:ind w:right="0" w:firstLine="0" w:left="0"/>
    </w:pPr>
    <w:rPr>
      <w:b/>
      <w:sz w:val="28"/>
    </w:rPr>
  </w:style>
  <w:style w:type="paragraph" w:styleId="1020">
    <w:name w:val="toc 2"/>
    <w:basedOn w:val="1030"/>
    <w:next w:val="1030"/>
    <w:uiPriority w:val="39"/>
    <w:unhideWhenUsed/>
    <w:pPr>
      <w:pBdr/>
      <w:spacing w:after="57"/>
      <w:ind w:right="0" w:firstLine="0" w:left="0"/>
    </w:pPr>
    <w:rPr>
      <w:b/>
      <w:sz w:val="26"/>
    </w:rPr>
  </w:style>
  <w:style w:type="paragraph" w:styleId="1021">
    <w:name w:val="toc 3"/>
    <w:basedOn w:val="1030"/>
    <w:next w:val="1030"/>
    <w:uiPriority w:val="39"/>
    <w:unhideWhenUsed/>
    <w:pPr>
      <w:pBdr/>
      <w:spacing w:after="57"/>
      <w:ind w:right="0" w:firstLine="0" w:left="0"/>
    </w:pPr>
    <w:rPr>
      <w:sz w:val="26"/>
    </w:rPr>
  </w:style>
  <w:style w:type="paragraph" w:styleId="1022">
    <w:name w:val="toc 4"/>
    <w:basedOn w:val="1030"/>
    <w:next w:val="1030"/>
    <w:uiPriority w:val="39"/>
    <w:unhideWhenUsed/>
    <w:pPr>
      <w:pBdr/>
      <w:spacing w:after="57"/>
      <w:ind w:right="0" w:firstLine="0" w:left="0"/>
    </w:pPr>
    <w:rPr>
      <w:sz w:val="22"/>
    </w:rPr>
  </w:style>
  <w:style w:type="paragraph" w:styleId="1023">
    <w:name w:val="toc 5"/>
    <w:basedOn w:val="1030"/>
    <w:next w:val="1030"/>
    <w:uiPriority w:val="39"/>
    <w:unhideWhenUsed/>
    <w:pPr>
      <w:pBdr/>
      <w:spacing w:after="57"/>
      <w:ind w:right="0" w:firstLine="0" w:left="0"/>
    </w:pPr>
    <w:rPr>
      <w:sz w:val="22"/>
    </w:rPr>
  </w:style>
  <w:style w:type="paragraph" w:styleId="1024">
    <w:name w:val="toc 6"/>
    <w:basedOn w:val="1030"/>
    <w:next w:val="1030"/>
    <w:uiPriority w:val="39"/>
    <w:unhideWhenUsed/>
    <w:pPr>
      <w:pBdr/>
      <w:spacing w:after="57"/>
      <w:ind w:right="0" w:firstLine="0" w:left="0"/>
    </w:pPr>
    <w:rPr>
      <w:sz w:val="22"/>
    </w:rPr>
  </w:style>
  <w:style w:type="paragraph" w:styleId="1025">
    <w:name w:val="toc 7"/>
    <w:basedOn w:val="1030"/>
    <w:next w:val="1030"/>
    <w:uiPriority w:val="39"/>
    <w:unhideWhenUsed/>
    <w:pPr>
      <w:pBdr/>
      <w:spacing w:after="57"/>
      <w:ind w:right="0" w:firstLine="0" w:left="0"/>
    </w:pPr>
    <w:rPr>
      <w:sz w:val="22"/>
    </w:rPr>
  </w:style>
  <w:style w:type="paragraph" w:styleId="1026">
    <w:name w:val="toc 8"/>
    <w:basedOn w:val="1030"/>
    <w:next w:val="1030"/>
    <w:uiPriority w:val="39"/>
    <w:unhideWhenUsed/>
    <w:pPr>
      <w:pBdr/>
      <w:spacing w:after="57"/>
      <w:ind w:right="0" w:firstLine="0" w:left="0"/>
    </w:pPr>
    <w:rPr>
      <w:sz w:val="22"/>
    </w:rPr>
  </w:style>
  <w:style w:type="paragraph" w:styleId="1027">
    <w:name w:val="toc 9"/>
    <w:basedOn w:val="1030"/>
    <w:next w:val="1030"/>
    <w:uiPriority w:val="39"/>
    <w:unhideWhenUsed/>
    <w:pPr>
      <w:pBdr/>
      <w:spacing w:after="57"/>
      <w:ind w:right="0" w:firstLine="0" w:left="0"/>
    </w:pPr>
    <w:rPr>
      <w:sz w:val="22"/>
    </w:rPr>
  </w:style>
  <w:style w:type="paragraph" w:styleId="1028">
    <w:name w:val="TOC Heading"/>
    <w:uiPriority w:val="39"/>
    <w:unhideWhenUsed/>
    <w:pPr>
      <w:pBdr/>
      <w:spacing/>
      <w:ind/>
    </w:pPr>
  </w:style>
  <w:style w:type="paragraph" w:styleId="1029">
    <w:name w:val="table of figures"/>
    <w:basedOn w:val="1030"/>
    <w:next w:val="1030"/>
    <w:uiPriority w:val="99"/>
    <w:unhideWhenUsed/>
    <w:pPr>
      <w:pBdr/>
      <w:spacing w:after="0" w:afterAutospacing="0"/>
      <w:ind/>
    </w:pPr>
  </w:style>
  <w:style w:type="paragraph" w:styleId="1030" w:default="1">
    <w:name w:val="Normal"/>
    <w:qFormat/>
    <w:pPr>
      <w:pBdr/>
      <w:spacing/>
      <w:ind/>
    </w:pPr>
  </w:style>
  <w:style w:type="table" w:styleId="103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32" w:default="1">
    <w:name w:val="No List"/>
    <w:uiPriority w:val="99"/>
    <w:semiHidden/>
    <w:unhideWhenUsed/>
    <w:pPr>
      <w:pBdr/>
      <w:spacing/>
      <w:ind/>
    </w:pPr>
  </w:style>
  <w:style w:type="paragraph" w:styleId="1033">
    <w:name w:val="No Spacing"/>
    <w:basedOn w:val="1030"/>
    <w:uiPriority w:val="1"/>
    <w:qFormat/>
    <w:pPr>
      <w:pBdr/>
      <w:spacing w:after="0" w:line="240" w:lineRule="auto"/>
      <w:ind/>
    </w:pPr>
  </w:style>
  <w:style w:type="paragraph" w:styleId="1034">
    <w:name w:val="List Paragraph"/>
    <w:basedOn w:val="103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rPr>
              <w:rStyle w:val="845"/>
            </w:rP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F0502020204030204"/>
  </w:font>
  <w:font w:name="Calibri">
    <w:panose1 w:val="020F0502020204030204"/>
  </w:font>
  <w:font w:name="Times New Roman">
    <w:panose1 w:val="020405030504060302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538">
    <w:name w:val="Placeholder Text"/>
    <w:basedOn w:val="1676"/>
    <w:uiPriority w:val="99"/>
    <w:semiHidden/>
    <w:pPr>
      <w:pBdr/>
      <w:spacing/>
      <w:ind/>
    </w:pPr>
    <w:rPr>
      <w:color w:val="666666"/>
    </w:rPr>
  </w:style>
  <w:style w:type="table" w:styleId="1539"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Table Grid"/>
    <w:basedOn w:val="1539"/>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Table Grid Light"/>
    <w:basedOn w:val="153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Plain Table 1"/>
    <w:basedOn w:val="153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Plain Table 2"/>
    <w:basedOn w:val="1539"/>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Plain Table 3"/>
    <w:basedOn w:val="15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Plain Table 4"/>
    <w:basedOn w:val="15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Plain Table 5"/>
    <w:basedOn w:val="15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Grid Table 1 Light"/>
    <w:basedOn w:val="153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Grid Table 1 Light - Accent 1"/>
    <w:basedOn w:val="15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Grid Table 1 Light - Accent 2"/>
    <w:basedOn w:val="15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Grid Table 1 Light - Accent 3"/>
    <w:basedOn w:val="15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Grid Table 1 Light - Accent 4"/>
    <w:basedOn w:val="15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Grid Table 1 Light - Accent 5"/>
    <w:basedOn w:val="15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Grid Table 1 Light - Accent 6"/>
    <w:basedOn w:val="15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Grid Table 2"/>
    <w:basedOn w:val="15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Grid Table 2 - Accent 1"/>
    <w:basedOn w:val="15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Grid Table 2 - Accent 2"/>
    <w:basedOn w:val="15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Grid Table 2 - Accent 3"/>
    <w:basedOn w:val="15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Grid Table 2 - Accent 4"/>
    <w:basedOn w:val="15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Grid Table 2 - Accent 5"/>
    <w:basedOn w:val="15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Grid Table 2 - Accent 6"/>
    <w:basedOn w:val="15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Grid Table 3"/>
    <w:basedOn w:val="15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Grid Table 3 - Accent 1"/>
    <w:basedOn w:val="15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Grid Table 3 - Accent 2"/>
    <w:basedOn w:val="15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Grid Table 3 - Accent 3"/>
    <w:basedOn w:val="15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Grid Table 3 - Accent 4"/>
    <w:basedOn w:val="15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Grid Table 3 - Accent 5"/>
    <w:basedOn w:val="15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Grid Table 3 - Accent 6"/>
    <w:basedOn w:val="15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Grid Table 4"/>
    <w:basedOn w:val="153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Grid Table 4 - Accent 1"/>
    <w:basedOn w:val="153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Grid Table 4 - Accent 2"/>
    <w:basedOn w:val="153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Grid Table 4 - Accent 3"/>
    <w:basedOn w:val="153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Grid Table 4 - Accent 4"/>
    <w:basedOn w:val="153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Grid Table 4 - Accent 5"/>
    <w:basedOn w:val="153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name w:val="Grid Table 4 - Accent 6"/>
    <w:basedOn w:val="153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name w:val="Grid Table 5 Dark"/>
    <w:basedOn w:val="15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name w:val="Grid Table 5 Dark- Accent 1"/>
    <w:basedOn w:val="15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name w:val="Grid Table 5 Dark - Accent 2"/>
    <w:basedOn w:val="15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name w:val="Grid Table 5 Dark - Accent 3"/>
    <w:basedOn w:val="15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name w:val="Grid Table 5 Dark- Accent 4"/>
    <w:basedOn w:val="15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name w:val="Grid Table 5 Dark - Accent 5"/>
    <w:basedOn w:val="15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name w:val="Grid Table 5 Dark - Accent 6"/>
    <w:basedOn w:val="15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Grid Table 6 Colorful"/>
    <w:basedOn w:val="153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583">
    <w:name w:val="Grid Table 6 Colorful - Accent 1"/>
    <w:basedOn w:val="153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584">
    <w:name w:val="Grid Table 6 Colorful - Accent 2"/>
    <w:basedOn w:val="15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585">
    <w:name w:val="Grid Table 6 Colorful - Accent 3"/>
    <w:basedOn w:val="153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586">
    <w:name w:val="Grid Table 6 Colorful - Accent 4"/>
    <w:basedOn w:val="15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587">
    <w:name w:val="Grid Table 6 Colorful - Accent 5"/>
    <w:basedOn w:val="153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88">
    <w:name w:val="Grid Table 6 Colorful - Accent 6"/>
    <w:basedOn w:val="153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89">
    <w:name w:val="Grid Table 7 Colorful"/>
    <w:basedOn w:val="153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name w:val="Grid Table 7 Colorful - Accent 1"/>
    <w:basedOn w:val="153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name w:val="Grid Table 7 Colorful - Accent 2"/>
    <w:basedOn w:val="153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name w:val="Grid Table 7 Colorful - Accent 3"/>
    <w:basedOn w:val="153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name w:val="Grid Table 7 Colorful - Accent 4"/>
    <w:basedOn w:val="153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name w:val="Grid Table 7 Colorful - Accent 5"/>
    <w:basedOn w:val="153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name w:val="Grid Table 7 Colorful - Accent 6"/>
    <w:basedOn w:val="153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List Table 1 Light"/>
    <w:basedOn w:val="15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List Table 1 Light - Accent 1"/>
    <w:basedOn w:val="15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List Table 1 Light - Accent 2"/>
    <w:basedOn w:val="15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List Table 1 Light - Accent 3"/>
    <w:basedOn w:val="15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List Table 1 Light - Accent 4"/>
    <w:basedOn w:val="15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List Table 1 Light - Accent 5"/>
    <w:basedOn w:val="15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List Table 1 Light - Accent 6"/>
    <w:basedOn w:val="15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List Table 2"/>
    <w:basedOn w:val="153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List Table 2 - Accent 1"/>
    <w:basedOn w:val="153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name w:val="List Table 2 - Accent 2"/>
    <w:basedOn w:val="153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name w:val="List Table 2 - Accent 3"/>
    <w:basedOn w:val="153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name w:val="List Table 2 - Accent 4"/>
    <w:basedOn w:val="153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List Table 2 - Accent 5"/>
    <w:basedOn w:val="153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name w:val="List Table 2 - Accent 6"/>
    <w:basedOn w:val="153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List Table 3"/>
    <w:basedOn w:val="15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name w:val="List Table 3 - Accent 1"/>
    <w:basedOn w:val="153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name w:val="List Table 3 - Accent 2"/>
    <w:basedOn w:val="15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name w:val="List Table 3 - Accent 3"/>
    <w:basedOn w:val="153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name w:val="List Table 3 - Accent 4"/>
    <w:basedOn w:val="15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name w:val="List Table 3 - Accent 5"/>
    <w:basedOn w:val="153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name w:val="List Table 3 - Accent 6"/>
    <w:basedOn w:val="153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name w:val="List Table 4"/>
    <w:basedOn w:val="15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name w:val="List Table 4 - Accent 1"/>
    <w:basedOn w:val="153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name w:val="List Table 4 - Accent 2"/>
    <w:basedOn w:val="153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name w:val="List Table 4 - Accent 3"/>
    <w:basedOn w:val="153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name w:val="List Table 4 - Accent 4"/>
    <w:basedOn w:val="153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name w:val="List Table 4 - Accent 5"/>
    <w:basedOn w:val="153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name w:val="List Table 4 - Accent 6"/>
    <w:basedOn w:val="153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name w:val="List Table 5 Dark"/>
    <w:basedOn w:val="153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25">
    <w:name w:val="List Table 5 Dark - Accent 1"/>
    <w:basedOn w:val="153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26">
    <w:name w:val="List Table 5 Dark - Accent 2"/>
    <w:basedOn w:val="153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27">
    <w:name w:val="List Table 5 Dark - Accent 3"/>
    <w:basedOn w:val="153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28">
    <w:name w:val="List Table 5 Dark - Accent 4"/>
    <w:basedOn w:val="153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29">
    <w:name w:val="List Table 5 Dark - Accent 5"/>
    <w:basedOn w:val="153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30">
    <w:name w:val="List Table 5 Dark - Accent 6"/>
    <w:basedOn w:val="153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31">
    <w:name w:val="List Table 6 Colorful"/>
    <w:basedOn w:val="153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name w:val="List Table 6 Colorful - Accent 1"/>
    <w:basedOn w:val="153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name w:val="List Table 6 Colorful - Accent 2"/>
    <w:basedOn w:val="153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name w:val="List Table 6 Colorful - Accent 3"/>
    <w:basedOn w:val="153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name w:val="List Table 6 Colorful - Accent 4"/>
    <w:basedOn w:val="153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name w:val="List Table 6 Colorful - Accent 5"/>
    <w:basedOn w:val="153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name w:val="List Table 6 Colorful - Accent 6"/>
    <w:basedOn w:val="153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name w:val="List Table 7 Colorful"/>
    <w:basedOn w:val="153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639">
    <w:name w:val="List Table 7 Colorful - Accent 1"/>
    <w:basedOn w:val="153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640">
    <w:name w:val="List Table 7 Colorful - Accent 2"/>
    <w:basedOn w:val="153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641">
    <w:name w:val="List Table 7 Colorful - Accent 3"/>
    <w:basedOn w:val="153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642">
    <w:name w:val="List Table 7 Colorful - Accent 4"/>
    <w:basedOn w:val="153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643">
    <w:name w:val="List Table 7 Colorful - Accent 5"/>
    <w:basedOn w:val="153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644">
    <w:name w:val="List Table 7 Colorful - Accent 6"/>
    <w:basedOn w:val="153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645">
    <w:name w:val="Lined - Accent"/>
    <w:basedOn w:val="15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name w:val="Lined - Accent 1"/>
    <w:basedOn w:val="15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name w:val="Lined - Accent 2"/>
    <w:basedOn w:val="15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name w:val="Lined - Accent 3"/>
    <w:basedOn w:val="15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name w:val="Lined - Accent 4"/>
    <w:basedOn w:val="15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name w:val="Lined - Accent 5"/>
    <w:basedOn w:val="15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name w:val="Lined - Accent 6"/>
    <w:basedOn w:val="15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name w:val="Bordered &amp; Lined - Accent"/>
    <w:basedOn w:val="153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name w:val="Bordered &amp; Lined - Accent 1"/>
    <w:basedOn w:val="153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name w:val="Bordered &amp; Lined - Accent 2"/>
    <w:basedOn w:val="153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name w:val="Bordered &amp; Lined - Accent 3"/>
    <w:basedOn w:val="153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name w:val="Bordered &amp; Lined - Accent 4"/>
    <w:basedOn w:val="153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name w:val="Bordered &amp; Lined - Accent 5"/>
    <w:basedOn w:val="153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name w:val="Bordered &amp; Lined - Accent 6"/>
    <w:basedOn w:val="153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name w:val="Bordered"/>
    <w:basedOn w:val="153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name w:val="Bordered - Accent 1"/>
    <w:basedOn w:val="15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name w:val="Bordered - Accent 2"/>
    <w:basedOn w:val="15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name w:val="Bordered - Accent 3"/>
    <w:basedOn w:val="15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name w:val="Bordered - Accent 4"/>
    <w:basedOn w:val="15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name w:val="Bordered - Accent 5"/>
    <w:basedOn w:val="15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name w:val="Bordered - Accent 6"/>
    <w:basedOn w:val="15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66" w:default="1">
    <w:name w:val="Normal"/>
    <w:qFormat/>
    <w:pPr>
      <w:pBdr/>
      <w:spacing/>
      <w:ind/>
    </w:pPr>
  </w:style>
  <w:style w:type="paragraph" w:styleId="1667">
    <w:name w:val="Heading 1"/>
    <w:basedOn w:val="1666"/>
    <w:next w:val="1666"/>
    <w:link w:val="167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668">
    <w:name w:val="Heading 2"/>
    <w:basedOn w:val="1666"/>
    <w:next w:val="1666"/>
    <w:link w:val="167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669">
    <w:name w:val="Heading 3"/>
    <w:basedOn w:val="1666"/>
    <w:next w:val="1666"/>
    <w:link w:val="168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670">
    <w:name w:val="Heading 4"/>
    <w:basedOn w:val="1666"/>
    <w:next w:val="1666"/>
    <w:link w:val="168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671">
    <w:name w:val="Heading 5"/>
    <w:basedOn w:val="1666"/>
    <w:next w:val="1666"/>
    <w:link w:val="168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672">
    <w:name w:val="Heading 6"/>
    <w:basedOn w:val="1666"/>
    <w:next w:val="1666"/>
    <w:link w:val="168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673">
    <w:name w:val="Heading 7"/>
    <w:basedOn w:val="1666"/>
    <w:next w:val="1666"/>
    <w:link w:val="168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674">
    <w:name w:val="Heading 8"/>
    <w:basedOn w:val="1666"/>
    <w:next w:val="1666"/>
    <w:link w:val="168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675">
    <w:name w:val="Heading 9"/>
    <w:basedOn w:val="1666"/>
    <w:next w:val="1666"/>
    <w:link w:val="168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676" w:default="1">
    <w:name w:val="Default Paragraph Font"/>
    <w:uiPriority w:val="1"/>
    <w:semiHidden/>
    <w:unhideWhenUsed/>
    <w:pPr>
      <w:pBdr/>
      <w:spacing/>
      <w:ind/>
    </w:pPr>
  </w:style>
  <w:style w:type="numbering" w:styleId="1677" w:default="1">
    <w:name w:val="No List"/>
    <w:uiPriority w:val="99"/>
    <w:semiHidden/>
    <w:unhideWhenUsed/>
    <w:pPr>
      <w:pBdr/>
      <w:spacing/>
      <w:ind/>
    </w:pPr>
  </w:style>
  <w:style w:type="character" w:styleId="1678">
    <w:name w:val="Heading 1 Char"/>
    <w:basedOn w:val="1676"/>
    <w:link w:val="1667"/>
    <w:uiPriority w:val="9"/>
    <w:pPr>
      <w:pBdr/>
      <w:spacing/>
      <w:ind/>
    </w:pPr>
    <w:rPr>
      <w:rFonts w:ascii="Arial" w:hAnsi="Arial" w:eastAsia="Arial" w:cs="Arial"/>
      <w:color w:val="0f4761" w:themeColor="accent1" w:themeShade="BF"/>
      <w:sz w:val="40"/>
      <w:szCs w:val="40"/>
    </w:rPr>
  </w:style>
  <w:style w:type="character" w:styleId="1679">
    <w:name w:val="Heading 2 Char"/>
    <w:basedOn w:val="1676"/>
    <w:link w:val="1668"/>
    <w:uiPriority w:val="9"/>
    <w:pPr>
      <w:pBdr/>
      <w:spacing/>
      <w:ind/>
    </w:pPr>
    <w:rPr>
      <w:rFonts w:ascii="Arial" w:hAnsi="Arial" w:eastAsia="Arial" w:cs="Arial"/>
      <w:color w:val="0f4761" w:themeColor="accent1" w:themeShade="BF"/>
      <w:sz w:val="32"/>
      <w:szCs w:val="32"/>
    </w:rPr>
  </w:style>
  <w:style w:type="character" w:styleId="1680">
    <w:name w:val="Heading 3 Char"/>
    <w:basedOn w:val="1676"/>
    <w:link w:val="1669"/>
    <w:uiPriority w:val="9"/>
    <w:pPr>
      <w:pBdr/>
      <w:spacing/>
      <w:ind/>
    </w:pPr>
    <w:rPr>
      <w:rFonts w:ascii="Arial" w:hAnsi="Arial" w:eastAsia="Arial" w:cs="Arial"/>
      <w:color w:val="0f4761" w:themeColor="accent1" w:themeShade="BF"/>
      <w:sz w:val="28"/>
      <w:szCs w:val="28"/>
    </w:rPr>
  </w:style>
  <w:style w:type="character" w:styleId="1681">
    <w:name w:val="Heading 4 Char"/>
    <w:basedOn w:val="1676"/>
    <w:link w:val="1670"/>
    <w:uiPriority w:val="9"/>
    <w:pPr>
      <w:pBdr/>
      <w:spacing/>
      <w:ind/>
    </w:pPr>
    <w:rPr>
      <w:rFonts w:ascii="Arial" w:hAnsi="Arial" w:eastAsia="Arial" w:cs="Arial"/>
      <w:i/>
      <w:iCs/>
      <w:color w:val="0f4761" w:themeColor="accent1" w:themeShade="BF"/>
    </w:rPr>
  </w:style>
  <w:style w:type="character" w:styleId="1682">
    <w:name w:val="Heading 5 Char"/>
    <w:basedOn w:val="1676"/>
    <w:link w:val="1671"/>
    <w:uiPriority w:val="9"/>
    <w:pPr>
      <w:pBdr/>
      <w:spacing/>
      <w:ind/>
    </w:pPr>
    <w:rPr>
      <w:rFonts w:ascii="Arial" w:hAnsi="Arial" w:eastAsia="Arial" w:cs="Arial"/>
      <w:color w:val="0f4761" w:themeColor="accent1" w:themeShade="BF"/>
    </w:rPr>
  </w:style>
  <w:style w:type="character" w:styleId="1683">
    <w:name w:val="Heading 6 Char"/>
    <w:basedOn w:val="1676"/>
    <w:link w:val="1672"/>
    <w:uiPriority w:val="9"/>
    <w:pPr>
      <w:pBdr/>
      <w:spacing/>
      <w:ind/>
    </w:pPr>
    <w:rPr>
      <w:rFonts w:ascii="Arial" w:hAnsi="Arial" w:eastAsia="Arial" w:cs="Arial"/>
      <w:i/>
      <w:iCs/>
      <w:color w:val="595959" w:themeColor="text1" w:themeTint="A6"/>
    </w:rPr>
  </w:style>
  <w:style w:type="character" w:styleId="1684">
    <w:name w:val="Heading 7 Char"/>
    <w:basedOn w:val="1676"/>
    <w:link w:val="1673"/>
    <w:uiPriority w:val="9"/>
    <w:pPr>
      <w:pBdr/>
      <w:spacing/>
      <w:ind/>
    </w:pPr>
    <w:rPr>
      <w:rFonts w:ascii="Arial" w:hAnsi="Arial" w:eastAsia="Arial" w:cs="Arial"/>
      <w:color w:val="595959" w:themeColor="text1" w:themeTint="A6"/>
    </w:rPr>
  </w:style>
  <w:style w:type="character" w:styleId="1685">
    <w:name w:val="Heading 8 Char"/>
    <w:basedOn w:val="1676"/>
    <w:link w:val="1674"/>
    <w:uiPriority w:val="9"/>
    <w:pPr>
      <w:pBdr/>
      <w:spacing/>
      <w:ind/>
    </w:pPr>
    <w:rPr>
      <w:rFonts w:ascii="Arial" w:hAnsi="Arial" w:eastAsia="Arial" w:cs="Arial"/>
      <w:i/>
      <w:iCs/>
      <w:color w:val="272727" w:themeColor="text1" w:themeTint="D8"/>
    </w:rPr>
  </w:style>
  <w:style w:type="character" w:styleId="1686">
    <w:name w:val="Heading 9 Char"/>
    <w:basedOn w:val="1676"/>
    <w:link w:val="1675"/>
    <w:uiPriority w:val="9"/>
    <w:pPr>
      <w:pBdr/>
      <w:spacing/>
      <w:ind/>
    </w:pPr>
    <w:rPr>
      <w:rFonts w:ascii="Arial" w:hAnsi="Arial" w:eastAsia="Arial" w:cs="Arial"/>
      <w:i/>
      <w:iCs/>
      <w:color w:val="272727" w:themeColor="text1" w:themeTint="D8"/>
    </w:rPr>
  </w:style>
  <w:style w:type="paragraph" w:styleId="1687">
    <w:name w:val="Title"/>
    <w:basedOn w:val="1666"/>
    <w:next w:val="1666"/>
    <w:link w:val="1688"/>
    <w:uiPriority w:val="10"/>
    <w:qFormat/>
    <w:pPr>
      <w:pBdr/>
      <w:spacing w:after="80" w:line="240" w:lineRule="auto"/>
      <w:ind/>
      <w:contextualSpacing w:val="true"/>
    </w:pPr>
    <w:rPr>
      <w:rFonts w:ascii="Arial" w:hAnsi="Arial" w:eastAsia="Arial" w:cs="Arial"/>
      <w:spacing w:val="-10"/>
      <w:sz w:val="56"/>
      <w:szCs w:val="56"/>
    </w:rPr>
  </w:style>
  <w:style w:type="character" w:styleId="1688">
    <w:name w:val="Title Char"/>
    <w:basedOn w:val="1676"/>
    <w:link w:val="1687"/>
    <w:uiPriority w:val="10"/>
    <w:pPr>
      <w:pBdr/>
      <w:spacing/>
      <w:ind/>
    </w:pPr>
    <w:rPr>
      <w:rFonts w:ascii="Arial" w:hAnsi="Arial" w:eastAsia="Arial" w:cs="Arial"/>
      <w:spacing w:val="-10"/>
      <w:sz w:val="56"/>
      <w:szCs w:val="56"/>
    </w:rPr>
  </w:style>
  <w:style w:type="paragraph" w:styleId="1689">
    <w:name w:val="Subtitle"/>
    <w:basedOn w:val="1666"/>
    <w:next w:val="1666"/>
    <w:link w:val="1690"/>
    <w:uiPriority w:val="11"/>
    <w:qFormat/>
    <w:pPr>
      <w:numPr>
        <w:ilvl w:val="1"/>
      </w:numPr>
      <w:pBdr/>
      <w:spacing/>
      <w:ind/>
    </w:pPr>
    <w:rPr>
      <w:color w:val="595959" w:themeColor="text1" w:themeTint="A6"/>
      <w:spacing w:val="15"/>
      <w:sz w:val="28"/>
      <w:szCs w:val="28"/>
    </w:rPr>
  </w:style>
  <w:style w:type="character" w:styleId="1690">
    <w:name w:val="Subtitle Char"/>
    <w:basedOn w:val="1676"/>
    <w:link w:val="1689"/>
    <w:uiPriority w:val="11"/>
    <w:pPr>
      <w:pBdr/>
      <w:spacing/>
      <w:ind/>
    </w:pPr>
    <w:rPr>
      <w:color w:val="595959" w:themeColor="text1" w:themeTint="A6"/>
      <w:spacing w:val="15"/>
      <w:sz w:val="28"/>
      <w:szCs w:val="28"/>
    </w:rPr>
  </w:style>
  <w:style w:type="paragraph" w:styleId="1691">
    <w:name w:val="Quote"/>
    <w:basedOn w:val="1666"/>
    <w:next w:val="1666"/>
    <w:link w:val="1692"/>
    <w:uiPriority w:val="29"/>
    <w:qFormat/>
    <w:pPr>
      <w:pBdr/>
      <w:spacing w:before="160"/>
      <w:ind/>
      <w:jc w:val="center"/>
    </w:pPr>
    <w:rPr>
      <w:i/>
      <w:iCs/>
      <w:color w:val="404040" w:themeColor="text1" w:themeTint="BF"/>
    </w:rPr>
  </w:style>
  <w:style w:type="character" w:styleId="1692">
    <w:name w:val="Quote Char"/>
    <w:basedOn w:val="1676"/>
    <w:link w:val="1691"/>
    <w:uiPriority w:val="29"/>
    <w:pPr>
      <w:pBdr/>
      <w:spacing/>
      <w:ind/>
    </w:pPr>
    <w:rPr>
      <w:i/>
      <w:iCs/>
      <w:color w:val="404040" w:themeColor="text1" w:themeTint="BF"/>
    </w:rPr>
  </w:style>
  <w:style w:type="paragraph" w:styleId="1693">
    <w:name w:val="List Paragraph"/>
    <w:basedOn w:val="1666"/>
    <w:uiPriority w:val="34"/>
    <w:qFormat/>
    <w:pPr>
      <w:pBdr/>
      <w:spacing/>
      <w:ind w:left="720"/>
      <w:contextualSpacing w:val="true"/>
    </w:pPr>
  </w:style>
  <w:style w:type="character" w:styleId="1694">
    <w:name w:val="Intense Emphasis"/>
    <w:basedOn w:val="1676"/>
    <w:uiPriority w:val="21"/>
    <w:qFormat/>
    <w:pPr>
      <w:pBdr/>
      <w:spacing/>
      <w:ind/>
    </w:pPr>
    <w:rPr>
      <w:i/>
      <w:iCs/>
      <w:color w:val="0f4761" w:themeColor="accent1" w:themeShade="BF"/>
    </w:rPr>
  </w:style>
  <w:style w:type="paragraph" w:styleId="1695">
    <w:name w:val="Intense Quote"/>
    <w:basedOn w:val="1666"/>
    <w:next w:val="1666"/>
    <w:link w:val="169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96">
    <w:name w:val="Intense Quote Char"/>
    <w:basedOn w:val="1676"/>
    <w:link w:val="1695"/>
    <w:uiPriority w:val="30"/>
    <w:pPr>
      <w:pBdr/>
      <w:spacing/>
      <w:ind/>
    </w:pPr>
    <w:rPr>
      <w:i/>
      <w:iCs/>
      <w:color w:val="0f4761" w:themeColor="accent1" w:themeShade="BF"/>
    </w:rPr>
  </w:style>
  <w:style w:type="character" w:styleId="1697">
    <w:name w:val="Intense Reference"/>
    <w:basedOn w:val="1676"/>
    <w:uiPriority w:val="32"/>
    <w:qFormat/>
    <w:pPr>
      <w:pBdr/>
      <w:spacing/>
      <w:ind/>
    </w:pPr>
    <w:rPr>
      <w:b/>
      <w:bCs/>
      <w:smallCaps/>
      <w:color w:val="0f4761" w:themeColor="accent1" w:themeShade="BF"/>
      <w:spacing w:val="5"/>
    </w:rPr>
  </w:style>
  <w:style w:type="paragraph" w:styleId="1698">
    <w:name w:val="No Spacing"/>
    <w:basedOn w:val="1666"/>
    <w:uiPriority w:val="1"/>
    <w:qFormat/>
    <w:pPr>
      <w:pBdr/>
      <w:spacing w:after="0" w:line="240" w:lineRule="auto"/>
      <w:ind/>
    </w:pPr>
  </w:style>
  <w:style w:type="character" w:styleId="1699">
    <w:name w:val="Subtle Emphasis"/>
    <w:basedOn w:val="1676"/>
    <w:uiPriority w:val="19"/>
    <w:qFormat/>
    <w:pPr>
      <w:pBdr/>
      <w:spacing/>
      <w:ind/>
    </w:pPr>
    <w:rPr>
      <w:i/>
      <w:iCs/>
      <w:color w:val="404040" w:themeColor="text1" w:themeTint="BF"/>
    </w:rPr>
  </w:style>
  <w:style w:type="character" w:styleId="1700">
    <w:name w:val="Emphasis"/>
    <w:basedOn w:val="1676"/>
    <w:uiPriority w:val="20"/>
    <w:qFormat/>
    <w:pPr>
      <w:pBdr/>
      <w:spacing/>
      <w:ind/>
    </w:pPr>
    <w:rPr>
      <w:i/>
      <w:iCs/>
    </w:rPr>
  </w:style>
  <w:style w:type="character" w:styleId="1701">
    <w:name w:val="Strong"/>
    <w:basedOn w:val="1676"/>
    <w:uiPriority w:val="22"/>
    <w:qFormat/>
    <w:pPr>
      <w:pBdr/>
      <w:spacing/>
      <w:ind/>
    </w:pPr>
    <w:rPr>
      <w:b/>
      <w:bCs/>
    </w:rPr>
  </w:style>
  <w:style w:type="character" w:styleId="1702">
    <w:name w:val="Subtle Reference"/>
    <w:basedOn w:val="1676"/>
    <w:uiPriority w:val="31"/>
    <w:qFormat/>
    <w:pPr>
      <w:pBdr/>
      <w:spacing/>
      <w:ind/>
    </w:pPr>
    <w:rPr>
      <w:smallCaps/>
      <w:color w:val="5a5a5a" w:themeColor="text1" w:themeTint="A5"/>
    </w:rPr>
  </w:style>
  <w:style w:type="character" w:styleId="1703">
    <w:name w:val="Book Title"/>
    <w:basedOn w:val="1676"/>
    <w:uiPriority w:val="33"/>
    <w:qFormat/>
    <w:pPr>
      <w:pBdr/>
      <w:spacing/>
      <w:ind/>
    </w:pPr>
    <w:rPr>
      <w:b/>
      <w:bCs/>
      <w:i/>
      <w:iCs/>
      <w:spacing w:val="5"/>
    </w:rPr>
  </w:style>
  <w:style w:type="paragraph" w:styleId="1704">
    <w:name w:val="Header"/>
    <w:basedOn w:val="1666"/>
    <w:link w:val="1705"/>
    <w:uiPriority w:val="99"/>
    <w:unhideWhenUsed/>
    <w:pPr>
      <w:pBdr/>
      <w:tabs>
        <w:tab w:val="center" w:leader="none" w:pos="4844"/>
        <w:tab w:val="right" w:leader="none" w:pos="9689"/>
      </w:tabs>
      <w:spacing w:after="0" w:line="240" w:lineRule="auto"/>
      <w:ind/>
    </w:pPr>
  </w:style>
  <w:style w:type="character" w:styleId="1705">
    <w:name w:val="Header Char"/>
    <w:basedOn w:val="1676"/>
    <w:link w:val="1704"/>
    <w:uiPriority w:val="99"/>
    <w:pPr>
      <w:pBdr/>
      <w:spacing/>
      <w:ind/>
    </w:pPr>
  </w:style>
  <w:style w:type="paragraph" w:styleId="1706">
    <w:name w:val="Footer"/>
    <w:basedOn w:val="1666"/>
    <w:link w:val="1707"/>
    <w:uiPriority w:val="99"/>
    <w:unhideWhenUsed/>
    <w:pPr>
      <w:pBdr/>
      <w:tabs>
        <w:tab w:val="center" w:leader="none" w:pos="4844"/>
        <w:tab w:val="right" w:leader="none" w:pos="9689"/>
      </w:tabs>
      <w:spacing w:after="0" w:line="240" w:lineRule="auto"/>
      <w:ind/>
    </w:pPr>
  </w:style>
  <w:style w:type="character" w:styleId="1707">
    <w:name w:val="Footer Char"/>
    <w:basedOn w:val="1676"/>
    <w:link w:val="1706"/>
    <w:uiPriority w:val="99"/>
    <w:pPr>
      <w:pBdr/>
      <w:spacing/>
      <w:ind/>
    </w:pPr>
  </w:style>
  <w:style w:type="paragraph" w:styleId="1708">
    <w:name w:val="Caption"/>
    <w:basedOn w:val="1666"/>
    <w:next w:val="1666"/>
    <w:uiPriority w:val="35"/>
    <w:unhideWhenUsed/>
    <w:qFormat/>
    <w:pPr>
      <w:pBdr/>
      <w:spacing w:after="200" w:line="240" w:lineRule="auto"/>
      <w:ind/>
    </w:pPr>
    <w:rPr>
      <w:i/>
      <w:iCs/>
      <w:color w:val="0e2841" w:themeColor="text2"/>
      <w:sz w:val="18"/>
      <w:szCs w:val="18"/>
    </w:rPr>
  </w:style>
  <w:style w:type="paragraph" w:styleId="1709">
    <w:name w:val="footnote text"/>
    <w:basedOn w:val="1666"/>
    <w:link w:val="1710"/>
    <w:uiPriority w:val="99"/>
    <w:semiHidden/>
    <w:unhideWhenUsed/>
    <w:pPr>
      <w:pBdr/>
      <w:spacing w:after="0" w:line="240" w:lineRule="auto"/>
      <w:ind/>
    </w:pPr>
    <w:rPr>
      <w:sz w:val="20"/>
      <w:szCs w:val="20"/>
    </w:rPr>
  </w:style>
  <w:style w:type="character" w:styleId="1710">
    <w:name w:val="Footnote Text Char"/>
    <w:basedOn w:val="1676"/>
    <w:link w:val="1709"/>
    <w:uiPriority w:val="99"/>
    <w:semiHidden/>
    <w:pPr>
      <w:pBdr/>
      <w:spacing/>
      <w:ind/>
    </w:pPr>
    <w:rPr>
      <w:sz w:val="20"/>
      <w:szCs w:val="20"/>
    </w:rPr>
  </w:style>
  <w:style w:type="character" w:styleId="1711">
    <w:name w:val="footnote reference"/>
    <w:basedOn w:val="1676"/>
    <w:uiPriority w:val="99"/>
    <w:semiHidden/>
    <w:unhideWhenUsed/>
    <w:pPr>
      <w:pBdr/>
      <w:spacing/>
      <w:ind/>
    </w:pPr>
    <w:rPr>
      <w:vertAlign w:val="superscript"/>
    </w:rPr>
  </w:style>
  <w:style w:type="paragraph" w:styleId="1712">
    <w:name w:val="endnote text"/>
    <w:basedOn w:val="1666"/>
    <w:link w:val="1713"/>
    <w:uiPriority w:val="99"/>
    <w:semiHidden/>
    <w:unhideWhenUsed/>
    <w:pPr>
      <w:pBdr/>
      <w:spacing w:after="0" w:line="240" w:lineRule="auto"/>
      <w:ind/>
    </w:pPr>
    <w:rPr>
      <w:sz w:val="20"/>
      <w:szCs w:val="20"/>
    </w:rPr>
  </w:style>
  <w:style w:type="character" w:styleId="1713">
    <w:name w:val="Endnote Text Char"/>
    <w:basedOn w:val="1676"/>
    <w:link w:val="1712"/>
    <w:uiPriority w:val="99"/>
    <w:semiHidden/>
    <w:pPr>
      <w:pBdr/>
      <w:spacing/>
      <w:ind/>
    </w:pPr>
    <w:rPr>
      <w:sz w:val="20"/>
      <w:szCs w:val="20"/>
    </w:rPr>
  </w:style>
  <w:style w:type="character" w:styleId="1714">
    <w:name w:val="endnote reference"/>
    <w:basedOn w:val="1676"/>
    <w:uiPriority w:val="99"/>
    <w:semiHidden/>
    <w:unhideWhenUsed/>
    <w:pPr>
      <w:pBdr/>
      <w:spacing/>
      <w:ind/>
    </w:pPr>
    <w:rPr>
      <w:vertAlign w:val="superscript"/>
    </w:rPr>
  </w:style>
  <w:style w:type="character" w:styleId="1715">
    <w:name w:val="Hyperlink"/>
    <w:basedOn w:val="1676"/>
    <w:uiPriority w:val="99"/>
    <w:unhideWhenUsed/>
    <w:pPr>
      <w:pBdr/>
      <w:spacing/>
      <w:ind/>
    </w:pPr>
    <w:rPr>
      <w:color w:val="0563c1" w:themeColor="hyperlink"/>
      <w:u w:val="single"/>
    </w:rPr>
  </w:style>
  <w:style w:type="character" w:styleId="1716">
    <w:name w:val="FollowedHyperlink"/>
    <w:basedOn w:val="1676"/>
    <w:uiPriority w:val="99"/>
    <w:semiHidden/>
    <w:unhideWhenUsed/>
    <w:pPr>
      <w:pBdr/>
      <w:spacing/>
      <w:ind/>
    </w:pPr>
    <w:rPr>
      <w:color w:val="954f72" w:themeColor="followedHyperlink"/>
      <w:u w:val="single"/>
    </w:rPr>
  </w:style>
  <w:style w:type="paragraph" w:styleId="1717">
    <w:name w:val="toc 1"/>
    <w:basedOn w:val="1666"/>
    <w:next w:val="1666"/>
    <w:uiPriority w:val="39"/>
    <w:unhideWhenUsed/>
    <w:pPr>
      <w:pBdr/>
      <w:spacing w:after="100"/>
      <w:ind/>
    </w:pPr>
  </w:style>
  <w:style w:type="paragraph" w:styleId="1718">
    <w:name w:val="toc 2"/>
    <w:basedOn w:val="1666"/>
    <w:next w:val="1666"/>
    <w:uiPriority w:val="39"/>
    <w:unhideWhenUsed/>
    <w:pPr>
      <w:pBdr/>
      <w:spacing w:after="100"/>
      <w:ind w:left="220"/>
    </w:pPr>
  </w:style>
  <w:style w:type="paragraph" w:styleId="1719">
    <w:name w:val="toc 3"/>
    <w:basedOn w:val="1666"/>
    <w:next w:val="1666"/>
    <w:uiPriority w:val="39"/>
    <w:unhideWhenUsed/>
    <w:pPr>
      <w:pBdr/>
      <w:spacing w:after="100"/>
      <w:ind w:left="440"/>
    </w:pPr>
  </w:style>
  <w:style w:type="paragraph" w:styleId="1720">
    <w:name w:val="toc 4"/>
    <w:basedOn w:val="1666"/>
    <w:next w:val="1666"/>
    <w:uiPriority w:val="39"/>
    <w:unhideWhenUsed/>
    <w:pPr>
      <w:pBdr/>
      <w:spacing w:after="100"/>
      <w:ind w:left="660"/>
    </w:pPr>
  </w:style>
  <w:style w:type="paragraph" w:styleId="1721">
    <w:name w:val="toc 5"/>
    <w:basedOn w:val="1666"/>
    <w:next w:val="1666"/>
    <w:uiPriority w:val="39"/>
    <w:unhideWhenUsed/>
    <w:pPr>
      <w:pBdr/>
      <w:spacing w:after="100"/>
      <w:ind w:left="880"/>
    </w:pPr>
  </w:style>
  <w:style w:type="paragraph" w:styleId="1722">
    <w:name w:val="toc 6"/>
    <w:basedOn w:val="1666"/>
    <w:next w:val="1666"/>
    <w:uiPriority w:val="39"/>
    <w:unhideWhenUsed/>
    <w:pPr>
      <w:pBdr/>
      <w:spacing w:after="100"/>
      <w:ind w:left="1100"/>
    </w:pPr>
  </w:style>
  <w:style w:type="paragraph" w:styleId="1723">
    <w:name w:val="toc 7"/>
    <w:basedOn w:val="1666"/>
    <w:next w:val="1666"/>
    <w:uiPriority w:val="39"/>
    <w:unhideWhenUsed/>
    <w:pPr>
      <w:pBdr/>
      <w:spacing w:after="100"/>
      <w:ind w:left="1320"/>
    </w:pPr>
  </w:style>
  <w:style w:type="paragraph" w:styleId="1724">
    <w:name w:val="toc 8"/>
    <w:basedOn w:val="1666"/>
    <w:next w:val="1666"/>
    <w:uiPriority w:val="39"/>
    <w:unhideWhenUsed/>
    <w:pPr>
      <w:pBdr/>
      <w:spacing w:after="100"/>
      <w:ind w:left="1540"/>
    </w:pPr>
  </w:style>
  <w:style w:type="paragraph" w:styleId="1725">
    <w:name w:val="toc 9"/>
    <w:basedOn w:val="1666"/>
    <w:next w:val="1666"/>
    <w:uiPriority w:val="39"/>
    <w:unhideWhenUsed/>
    <w:pPr>
      <w:pBdr/>
      <w:spacing w:after="100"/>
      <w:ind w:left="1760"/>
    </w:pPr>
  </w:style>
  <w:style w:type="paragraph" w:styleId="1726">
    <w:name w:val="TOC Heading"/>
    <w:uiPriority w:val="39"/>
    <w:unhideWhenUsed/>
    <w:pPr>
      <w:pBdr/>
      <w:spacing/>
      <w:ind/>
    </w:pPr>
  </w:style>
  <w:style w:type="paragraph" w:styleId="1727">
    <w:name w:val="table of figures"/>
    <w:basedOn w:val="1666"/>
    <w:next w:val="166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Nano8 User Manual</dc:title>
  <dc:subject/>
  <dc:creator>Jakob Flocke (TheCodeCurrents)</dc:creator>
  <cp:keywords/>
  <cp:revision>16</cp:revision>
  <dcterms:modified xsi:type="dcterms:W3CDTF">2025-07-18T13:16:06Z</dcterms:modified>
</cp:coreProperties>
</file>