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__fastcall TForm1::NextDBGrid1DrawColumnCell(TObject *Sender, const TRect &amp;Rect, int DataCol, TColumn *Column, TGridDrawState State)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(Column-&gt;Field-&gt;FieldName == "flag") // Ersetzen Sie "flag" durch den tatsächlichen Feldnamen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Graphics::TBitmap *ABitmap;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AnsiString FileName;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FileName = "images\\ficons\\24\\" + Column-&gt;Field-&gt;AsString + ".png";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ABitmap = new Graphics::TBitmap();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ABitmap-&gt;LoadFromFile(FileName);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NextDBGrid1-&gt;Canvas-&gt;Draw(Rect.Left, Rect.Top, ABitmap);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delete ABitmap;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LibreOffice/7.5.9.2$Windows_X86_64 LibreOffice_project/cdeefe45c17511d326101eed8008ac4092f278a9</Application>
  <AppVersion>15.0000</AppVersion>
  <Pages>1</Pages>
  <Words>50</Words>
  <Characters>453</Characters>
  <CharactersWithSpaces>558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2024-04-27T23:40:47Z</dcterms:created>
  <dc:creator/>
  <dc:description/>
  <dc:language>de-DE</dc:language>
  <cp:lastModifiedBy/>
  <dcterms:modified xsi:type="dcterms:W3CDTF">2024-04-27T23:41:18Z</dcterms:modified>
  <cp:revision>1</cp:revision>
  <dc:subject/>
  <dc:title/>
</cp:coreProperties>
</file>