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Barlow" w:cs="Barlow" w:eastAsia="Barlow" w:hAnsi="Barlow"/>
        </w:rPr>
      </w:pPr>
      <w:r w:rsidDel="00000000" w:rsidR="00000000" w:rsidRPr="00000000">
        <w:rPr>
          <w:rFonts w:ascii="Barlow" w:cs="Barlow" w:eastAsia="Barlow" w:hAnsi="Barlow"/>
          <w:rtl w:val="0"/>
        </w:rPr>
        <w:t xml:space="preserve">Project THEIA</w:t>
      </w:r>
    </w:p>
    <w:p w:rsidR="00000000" w:rsidDel="00000000" w:rsidP="00000000" w:rsidRDefault="00000000" w:rsidRPr="00000000" w14:paraId="00000002">
      <w:pPr>
        <w:pStyle w:val="Subtitle"/>
        <w:rPr>
          <w:rFonts w:ascii="Barlow" w:cs="Barlow" w:eastAsia="Barlow" w:hAnsi="Barlow"/>
        </w:rPr>
      </w:pPr>
      <w:r w:rsidDel="00000000" w:rsidR="00000000" w:rsidRPr="00000000">
        <w:rPr>
          <w:rFonts w:ascii="Barlow" w:cs="Barlow" w:eastAsia="Barlow" w:hAnsi="Barlow"/>
          <w:rtl w:val="0"/>
        </w:rPr>
        <w:t xml:space="preserve">AI Usage and Teamwork Report — Phase I</w:t>
      </w:r>
    </w:p>
    <w:p w:rsidR="00000000" w:rsidDel="00000000" w:rsidP="00000000" w:rsidRDefault="00000000" w:rsidRPr="00000000" w14:paraId="00000003">
      <w:pPr>
        <w:rPr>
          <w:rFonts w:ascii="Barlow" w:cs="Barlow" w:eastAsia="Barlow" w:hAnsi="Barlow"/>
        </w:rPr>
      </w:pPr>
      <w:r w:rsidDel="00000000" w:rsidR="00000000" w:rsidRPr="00000000">
        <w:rPr>
          <w:rFonts w:ascii="Barlow" w:cs="Barlow" w:eastAsia="Barlow" w:hAnsi="Barlow"/>
          <w:rtl w:val="0"/>
        </w:rPr>
        <w:t xml:space="preserve">Cpt S 484 • Group 8 </w:t>
      </w:r>
    </w:p>
    <w:p w:rsidR="00000000" w:rsidDel="00000000" w:rsidP="00000000" w:rsidRDefault="00000000" w:rsidRPr="00000000" w14:paraId="00000004">
      <w:pPr>
        <w:rPr>
          <w:rFonts w:ascii="Barlow" w:cs="Barlow" w:eastAsia="Barlow" w:hAnsi="Barlow"/>
        </w:rPr>
      </w:pPr>
      <w:r w:rsidDel="00000000" w:rsidR="00000000" w:rsidRPr="00000000">
        <w:rPr>
          <w:rFonts w:ascii="Barlow" w:cs="Barlow" w:eastAsia="Barlow" w:hAnsi="Barlow"/>
          <w:rtl w:val="0"/>
        </w:rPr>
        <w:t xml:space="preserve">Prepared: October 15, 2026</w:t>
      </w:r>
    </w:p>
    <w:p w:rsidR="00000000" w:rsidDel="00000000" w:rsidP="00000000" w:rsidRDefault="00000000" w:rsidRPr="00000000" w14:paraId="00000005">
      <w:pPr>
        <w:pStyle w:val="Heading1"/>
        <w:rPr>
          <w:rFonts w:ascii="Barlow" w:cs="Barlow" w:eastAsia="Barlow" w:hAnsi="Barlow"/>
        </w:rPr>
      </w:pPr>
      <w:r w:rsidDel="00000000" w:rsidR="00000000" w:rsidRPr="00000000">
        <w:rPr>
          <w:rFonts w:ascii="Barlow" w:cs="Barlow" w:eastAsia="Barlow" w:hAnsi="Barlow"/>
          <w:rtl w:val="0"/>
        </w:rPr>
        <w:t xml:space="preserve">1. Purpose and reporting approach</w:t>
      </w:r>
    </w:p>
    <w:p w:rsidR="00000000" w:rsidDel="00000000" w:rsidP="00000000" w:rsidRDefault="00000000" w:rsidRPr="00000000" w14:paraId="00000006">
      <w:pPr>
        <w:rPr>
          <w:rFonts w:ascii="Barlow" w:cs="Barlow" w:eastAsia="Barlow" w:hAnsi="Barlow"/>
        </w:rPr>
      </w:pPr>
      <w:r w:rsidDel="00000000" w:rsidR="00000000" w:rsidRPr="00000000">
        <w:rPr>
          <w:rFonts w:ascii="Barlow" w:cs="Barlow" w:eastAsia="Barlow" w:hAnsi="Barlow"/>
          <w:rtl w:val="0"/>
        </w:rPr>
        <w:t xml:space="preserve">This report explains where our team used generative AI while preparing Phase I deliverables, what we asked it to do, how we checked its suggestions, and how we worked together to produce consistent submissions. We will include supporting prompts, chat excerpts, or screenshots in the appendix. Each team member is responsible for confirming their own entries.</w:t>
      </w:r>
    </w:p>
    <w:p w:rsidR="00000000" w:rsidDel="00000000" w:rsidP="00000000" w:rsidRDefault="00000000" w:rsidRPr="00000000" w14:paraId="00000007">
      <w:pPr>
        <w:pStyle w:val="Heading1"/>
        <w:rPr>
          <w:rFonts w:ascii="Barlow" w:cs="Barlow" w:eastAsia="Barlow" w:hAnsi="Barlow"/>
        </w:rPr>
      </w:pPr>
      <w:r w:rsidDel="00000000" w:rsidR="00000000" w:rsidRPr="00000000">
        <w:rPr>
          <w:rFonts w:ascii="Barlow" w:cs="Barlow" w:eastAsia="Barlow" w:hAnsi="Barlow"/>
          <w:rtl w:val="0"/>
        </w:rPr>
        <w:t xml:space="preserve">2. Team responsibilities and disclosure status</w:t>
      </w:r>
    </w:p>
    <w:p w:rsidR="00000000" w:rsidDel="00000000" w:rsidP="00000000" w:rsidRDefault="00000000" w:rsidRPr="00000000" w14:paraId="00000008">
      <w:pPr>
        <w:rPr>
          <w:rFonts w:ascii="Barlow" w:cs="Barlow" w:eastAsia="Barlow" w:hAnsi="Barlow"/>
        </w:rPr>
      </w:pPr>
      <w:r w:rsidDel="00000000" w:rsidR="00000000" w:rsidRPr="00000000">
        <w:rPr>
          <w:rFonts w:ascii="Barlow" w:cs="Barlow" w:eastAsia="Barlow" w:hAnsi="Barlow"/>
          <w:rtl w:val="0"/>
        </w:rPr>
        <w:t xml:space="preserve">The roles below come from the team’s preliminary project plan.</w:t>
      </w:r>
    </w:p>
    <w:tbl>
      <w:tblPr>
        <w:tblStyle w:val="Table1"/>
        <w:tblW w:w="8640.0" w:type="dxa"/>
        <w:jc w:val="left"/>
        <w:tblInd w:w="-108.0" w:type="dxa"/>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9">
            <w:pPr>
              <w:rPr>
                <w:rFonts w:ascii="Barlow" w:cs="Barlow" w:eastAsia="Barlow" w:hAnsi="Barlow"/>
              </w:rPr>
            </w:pPr>
            <w:r w:rsidDel="00000000" w:rsidR="00000000" w:rsidRPr="00000000">
              <w:rPr>
                <w:rFonts w:ascii="Barlow" w:cs="Barlow" w:eastAsia="Barlow" w:hAnsi="Barlow"/>
                <w:sz w:val="18"/>
                <w:szCs w:val="18"/>
                <w:rtl w:val="0"/>
              </w:rPr>
              <w:t xml:space="preserve">Member</w:t>
            </w:r>
            <w:r w:rsidDel="00000000" w:rsidR="00000000" w:rsidRPr="00000000">
              <w:rPr>
                <w:rtl w:val="0"/>
              </w:rPr>
            </w:r>
          </w:p>
        </w:tc>
        <w:tc>
          <w:tcPr/>
          <w:p w:rsidR="00000000" w:rsidDel="00000000" w:rsidP="00000000" w:rsidRDefault="00000000" w:rsidRPr="00000000" w14:paraId="0000000A">
            <w:pPr>
              <w:rPr>
                <w:rFonts w:ascii="Barlow" w:cs="Barlow" w:eastAsia="Barlow" w:hAnsi="Barlow"/>
              </w:rPr>
            </w:pPr>
            <w:r w:rsidDel="00000000" w:rsidR="00000000" w:rsidRPr="00000000">
              <w:rPr>
                <w:rFonts w:ascii="Barlow" w:cs="Barlow" w:eastAsia="Barlow" w:hAnsi="Barlow"/>
                <w:sz w:val="18"/>
                <w:szCs w:val="18"/>
                <w:rtl w:val="0"/>
              </w:rPr>
              <w:t xml:space="preserve">Documented role / known contribution</w:t>
            </w:r>
            <w:r w:rsidDel="00000000" w:rsidR="00000000" w:rsidRPr="00000000">
              <w:rPr>
                <w:rtl w:val="0"/>
              </w:rPr>
            </w:r>
          </w:p>
        </w:tc>
        <w:tc>
          <w:tcPr/>
          <w:p w:rsidR="00000000" w:rsidDel="00000000" w:rsidP="00000000" w:rsidRDefault="00000000" w:rsidRPr="00000000" w14:paraId="0000000B">
            <w:pPr>
              <w:rPr>
                <w:rFonts w:ascii="Barlow" w:cs="Barlow" w:eastAsia="Barlow" w:hAnsi="Barlow"/>
              </w:rPr>
            </w:pPr>
            <w:r w:rsidDel="00000000" w:rsidR="00000000" w:rsidRPr="00000000">
              <w:rPr>
                <w:rFonts w:ascii="Barlow" w:cs="Barlow" w:eastAsia="Barlow" w:hAnsi="Barlow"/>
                <w:sz w:val="18"/>
                <w:szCs w:val="18"/>
                <w:rtl w:val="0"/>
              </w:rPr>
              <w:t xml:space="preserve">AI disclosure</w:t>
            </w:r>
            <w:r w:rsidDel="00000000" w:rsidR="00000000" w:rsidRPr="00000000">
              <w:rPr>
                <w:rtl w:val="0"/>
              </w:rPr>
            </w:r>
          </w:p>
        </w:tc>
      </w:tr>
      <w:tr>
        <w:trPr>
          <w:cantSplit w:val="0"/>
          <w:tblHeader w:val="0"/>
        </w:trPr>
        <w:tc>
          <w:tcPr/>
          <w:p w:rsidR="00000000" w:rsidDel="00000000" w:rsidP="00000000" w:rsidRDefault="00000000" w:rsidRPr="00000000" w14:paraId="0000000C">
            <w:pPr>
              <w:rPr>
                <w:rFonts w:ascii="Barlow" w:cs="Barlow" w:eastAsia="Barlow" w:hAnsi="Barlow"/>
              </w:rPr>
            </w:pPr>
            <w:r w:rsidDel="00000000" w:rsidR="00000000" w:rsidRPr="00000000">
              <w:rPr>
                <w:rFonts w:ascii="Barlow" w:cs="Barlow" w:eastAsia="Barlow" w:hAnsi="Barlow"/>
                <w:sz w:val="18"/>
                <w:szCs w:val="18"/>
                <w:rtl w:val="0"/>
              </w:rPr>
              <w:t xml:space="preserve">Drew Evensen</w:t>
            </w:r>
            <w:r w:rsidDel="00000000" w:rsidR="00000000" w:rsidRPr="00000000">
              <w:rPr>
                <w:rtl w:val="0"/>
              </w:rPr>
            </w:r>
          </w:p>
        </w:tc>
        <w:tc>
          <w:tcPr/>
          <w:p w:rsidR="00000000" w:rsidDel="00000000" w:rsidP="00000000" w:rsidRDefault="00000000" w:rsidRPr="00000000" w14:paraId="0000000D">
            <w:pPr>
              <w:rPr>
                <w:rFonts w:ascii="Barlow" w:cs="Barlow" w:eastAsia="Barlow" w:hAnsi="Barlow"/>
              </w:rPr>
            </w:pPr>
            <w:r w:rsidDel="00000000" w:rsidR="00000000" w:rsidRPr="00000000">
              <w:rPr>
                <w:rFonts w:ascii="Barlow" w:cs="Barlow" w:eastAsia="Barlow" w:hAnsi="Barlow"/>
                <w:sz w:val="18"/>
                <w:szCs w:val="18"/>
                <w:rtl w:val="0"/>
              </w:rPr>
              <w:t xml:space="preserve">Requirements Analyst; coordinates WRS requirements documentation.</w:t>
            </w:r>
            <w:r w:rsidDel="00000000" w:rsidR="00000000" w:rsidRPr="00000000">
              <w:rPr>
                <w:rtl w:val="0"/>
              </w:rPr>
            </w:r>
          </w:p>
        </w:tc>
        <w:tc>
          <w:tcPr/>
          <w:p w:rsidR="00000000" w:rsidDel="00000000" w:rsidP="00000000" w:rsidRDefault="00000000" w:rsidRPr="00000000" w14:paraId="0000000E">
            <w:pPr>
              <w:rPr>
                <w:rFonts w:ascii="Barlow" w:cs="Barlow" w:eastAsia="Barlow" w:hAnsi="Barlow"/>
              </w:rPr>
            </w:pPr>
            <w:r w:rsidDel="00000000" w:rsidR="00000000" w:rsidRPr="00000000">
              <w:rPr>
                <w:rFonts w:ascii="Barlow" w:cs="Barlow" w:eastAsia="Barlow" w:hAnsi="Barlow"/>
                <w:sz w:val="18"/>
                <w:szCs w:val="18"/>
                <w:rtl w:val="0"/>
              </w:rPr>
              <w:t xml:space="preserve">[Drew: complete]</w:t>
            </w:r>
            <w:r w:rsidDel="00000000" w:rsidR="00000000" w:rsidRPr="00000000">
              <w:rPr>
                <w:rtl w:val="0"/>
              </w:rPr>
            </w:r>
          </w:p>
        </w:tc>
      </w:tr>
      <w:tr>
        <w:trPr>
          <w:cantSplit w:val="0"/>
          <w:tblHeader w:val="0"/>
        </w:trPr>
        <w:tc>
          <w:tcPr/>
          <w:p w:rsidR="00000000" w:rsidDel="00000000" w:rsidP="00000000" w:rsidRDefault="00000000" w:rsidRPr="00000000" w14:paraId="0000000F">
            <w:pPr>
              <w:rPr>
                <w:rFonts w:ascii="Barlow" w:cs="Barlow" w:eastAsia="Barlow" w:hAnsi="Barlow"/>
              </w:rPr>
            </w:pPr>
            <w:r w:rsidDel="00000000" w:rsidR="00000000" w:rsidRPr="00000000">
              <w:rPr>
                <w:rFonts w:ascii="Barlow" w:cs="Barlow" w:eastAsia="Barlow" w:hAnsi="Barlow"/>
                <w:sz w:val="18"/>
                <w:szCs w:val="18"/>
                <w:rtl w:val="0"/>
              </w:rPr>
              <w:t xml:space="preserve">Genevieve Kochel</w:t>
            </w:r>
            <w:r w:rsidDel="00000000" w:rsidR="00000000" w:rsidRPr="00000000">
              <w:rPr>
                <w:rtl w:val="0"/>
              </w:rPr>
            </w:r>
          </w:p>
        </w:tc>
        <w:tc>
          <w:tcPr/>
          <w:p w:rsidR="00000000" w:rsidDel="00000000" w:rsidP="00000000" w:rsidRDefault="00000000" w:rsidRPr="00000000" w14:paraId="00000010">
            <w:pPr>
              <w:rPr>
                <w:rFonts w:ascii="Barlow" w:cs="Barlow" w:eastAsia="Barlow" w:hAnsi="Barlow"/>
              </w:rPr>
            </w:pPr>
            <w:r w:rsidDel="00000000" w:rsidR="00000000" w:rsidRPr="00000000">
              <w:rPr>
                <w:rFonts w:ascii="Barlow" w:cs="Barlow" w:eastAsia="Barlow" w:hAnsi="Barlow"/>
                <w:sz w:val="18"/>
                <w:szCs w:val="18"/>
                <w:rtl w:val="0"/>
              </w:rPr>
              <w:t xml:space="preserve">Configuration Management Coordinator; drafted WRS Issues (2.1–2.3) and Section 3.1.3.</w:t>
            </w:r>
            <w:r w:rsidDel="00000000" w:rsidR="00000000" w:rsidRPr="00000000">
              <w:rPr>
                <w:rtl w:val="0"/>
              </w:rPr>
            </w:r>
          </w:p>
        </w:tc>
        <w:tc>
          <w:tcPr/>
          <w:p w:rsidR="00000000" w:rsidDel="00000000" w:rsidP="00000000" w:rsidRDefault="00000000" w:rsidRPr="00000000" w14:paraId="00000011">
            <w:pPr>
              <w:rPr>
                <w:rFonts w:ascii="Barlow" w:cs="Barlow" w:eastAsia="Barlow" w:hAnsi="Barlow"/>
              </w:rPr>
            </w:pPr>
            <w:r w:rsidDel="00000000" w:rsidR="00000000" w:rsidRPr="00000000">
              <w:rPr>
                <w:rFonts w:ascii="Barlow" w:cs="Barlow" w:eastAsia="Barlow" w:hAnsi="Barlow"/>
                <w:sz w:val="18"/>
                <w:szCs w:val="18"/>
                <w:rtl w:val="0"/>
              </w:rPr>
              <w:t xml:space="preserve">[Genevieve: complete]</w:t>
            </w: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Barlow" w:cs="Barlow" w:eastAsia="Barlow" w:hAnsi="Barlow"/>
              </w:rPr>
            </w:pPr>
            <w:r w:rsidDel="00000000" w:rsidR="00000000" w:rsidRPr="00000000">
              <w:rPr>
                <w:rFonts w:ascii="Barlow" w:cs="Barlow" w:eastAsia="Barlow" w:hAnsi="Barlow"/>
                <w:sz w:val="18"/>
                <w:szCs w:val="18"/>
                <w:rtl w:val="0"/>
              </w:rPr>
              <w:t xml:space="preserve">Quinn McCarthy</w:t>
            </w:r>
            <w:r w:rsidDel="00000000" w:rsidR="00000000" w:rsidRPr="00000000">
              <w:rPr>
                <w:rtl w:val="0"/>
              </w:rPr>
            </w:r>
          </w:p>
        </w:tc>
        <w:tc>
          <w:tcPr/>
          <w:p w:rsidR="00000000" w:rsidDel="00000000" w:rsidP="00000000" w:rsidRDefault="00000000" w:rsidRPr="00000000" w14:paraId="00000013">
            <w:pPr>
              <w:rPr>
                <w:rFonts w:ascii="Barlow" w:cs="Barlow" w:eastAsia="Barlow" w:hAnsi="Barlow"/>
              </w:rPr>
            </w:pPr>
            <w:r w:rsidDel="00000000" w:rsidR="00000000" w:rsidRPr="00000000">
              <w:rPr>
                <w:rFonts w:ascii="Barlow" w:cs="Barlow" w:eastAsia="Barlow" w:hAnsi="Barlow"/>
                <w:sz w:val="18"/>
                <w:szCs w:val="18"/>
                <w:rtl w:val="0"/>
              </w:rPr>
              <w:t xml:space="preserve">Systems Engineer; THEIA presentation template point person in preliminary plan.</w:t>
            </w:r>
            <w:r w:rsidDel="00000000" w:rsidR="00000000" w:rsidRPr="00000000">
              <w:rPr>
                <w:rtl w:val="0"/>
              </w:rPr>
            </w:r>
          </w:p>
        </w:tc>
        <w:tc>
          <w:tcPr/>
          <w:p w:rsidR="00000000" w:rsidDel="00000000" w:rsidP="00000000" w:rsidRDefault="00000000" w:rsidRPr="00000000" w14:paraId="00000014">
            <w:pPr>
              <w:rPr>
                <w:rFonts w:ascii="Barlow" w:cs="Barlow" w:eastAsia="Barlow" w:hAnsi="Barlow"/>
              </w:rPr>
            </w:pPr>
            <w:r w:rsidDel="00000000" w:rsidR="00000000" w:rsidRPr="00000000">
              <w:rPr>
                <w:rFonts w:ascii="Barlow" w:cs="Barlow" w:eastAsia="Barlow" w:hAnsi="Barlow"/>
                <w:sz w:val="18"/>
                <w:szCs w:val="18"/>
                <w:rtl w:val="0"/>
              </w:rPr>
              <w:t xml:space="preserve">[Quinn: complete]</w:t>
            </w:r>
            <w:r w:rsidDel="00000000" w:rsidR="00000000" w:rsidRPr="00000000">
              <w:rPr>
                <w:rtl w:val="0"/>
              </w:rPr>
            </w:r>
          </w:p>
        </w:tc>
      </w:tr>
      <w:tr>
        <w:trPr>
          <w:cantSplit w:val="0"/>
          <w:tblHeader w:val="0"/>
        </w:trPr>
        <w:tc>
          <w:tcPr/>
          <w:p w:rsidR="00000000" w:rsidDel="00000000" w:rsidP="00000000" w:rsidRDefault="00000000" w:rsidRPr="00000000" w14:paraId="00000015">
            <w:pPr>
              <w:rPr>
                <w:rFonts w:ascii="Barlow" w:cs="Barlow" w:eastAsia="Barlow" w:hAnsi="Barlow"/>
              </w:rPr>
            </w:pPr>
            <w:r w:rsidDel="00000000" w:rsidR="00000000" w:rsidRPr="00000000">
              <w:rPr>
                <w:rFonts w:ascii="Barlow" w:cs="Barlow" w:eastAsia="Barlow" w:hAnsi="Barlow"/>
                <w:sz w:val="18"/>
                <w:szCs w:val="18"/>
                <w:rtl w:val="0"/>
              </w:rPr>
              <w:t xml:space="preserve">Kaitlyn Ahmann</w:t>
            </w:r>
            <w:r w:rsidDel="00000000" w:rsidR="00000000" w:rsidRPr="00000000">
              <w:rPr>
                <w:rtl w:val="0"/>
              </w:rPr>
            </w:r>
          </w:p>
        </w:tc>
        <w:tc>
          <w:tcPr/>
          <w:p w:rsidR="00000000" w:rsidDel="00000000" w:rsidP="00000000" w:rsidRDefault="00000000" w:rsidRPr="00000000" w14:paraId="00000016">
            <w:pPr>
              <w:rPr>
                <w:rFonts w:ascii="Barlow" w:cs="Barlow" w:eastAsia="Barlow" w:hAnsi="Barlow"/>
              </w:rPr>
            </w:pPr>
            <w:r w:rsidDel="00000000" w:rsidR="00000000" w:rsidRPr="00000000">
              <w:rPr>
                <w:rFonts w:ascii="Barlow" w:cs="Barlow" w:eastAsia="Barlow" w:hAnsi="Barlow"/>
                <w:sz w:val="18"/>
                <w:szCs w:val="18"/>
                <w:rtl w:val="0"/>
              </w:rPr>
              <w:t xml:space="preserve">Software Lead; specification/design coordination.</w:t>
            </w:r>
            <w:r w:rsidDel="00000000" w:rsidR="00000000" w:rsidRPr="00000000">
              <w:rPr>
                <w:rtl w:val="0"/>
              </w:rPr>
            </w:r>
          </w:p>
        </w:tc>
        <w:tc>
          <w:tcPr/>
          <w:p w:rsidR="00000000" w:rsidDel="00000000" w:rsidP="00000000" w:rsidRDefault="00000000" w:rsidRPr="00000000" w14:paraId="00000017">
            <w:pPr>
              <w:rPr>
                <w:rFonts w:ascii="Barlow" w:cs="Barlow" w:eastAsia="Barlow" w:hAnsi="Barlow"/>
              </w:rPr>
            </w:pPr>
            <w:r w:rsidDel="00000000" w:rsidR="00000000" w:rsidRPr="00000000">
              <w:rPr>
                <w:rFonts w:ascii="Barlow" w:cs="Barlow" w:eastAsia="Barlow" w:hAnsi="Barlow"/>
                <w:sz w:val="18"/>
                <w:szCs w:val="18"/>
                <w:rtl w:val="0"/>
              </w:rPr>
              <w:t xml:space="preserve">[Kaitlyn: complete]</w:t>
            </w: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Barlow" w:cs="Barlow" w:eastAsia="Barlow" w:hAnsi="Barlow"/>
              </w:rPr>
            </w:pPr>
            <w:r w:rsidDel="00000000" w:rsidR="00000000" w:rsidRPr="00000000">
              <w:rPr>
                <w:rFonts w:ascii="Barlow" w:cs="Barlow" w:eastAsia="Barlow" w:hAnsi="Barlow"/>
                <w:sz w:val="18"/>
                <w:szCs w:val="18"/>
                <w:rtl w:val="0"/>
              </w:rPr>
              <w:t xml:space="preserve">Warren Christian</w:t>
            </w:r>
            <w:r w:rsidDel="00000000" w:rsidR="00000000" w:rsidRPr="00000000">
              <w:rPr>
                <w:rtl w:val="0"/>
              </w:rPr>
            </w:r>
          </w:p>
        </w:tc>
        <w:tc>
          <w:tcPr/>
          <w:p w:rsidR="00000000" w:rsidDel="00000000" w:rsidP="00000000" w:rsidRDefault="00000000" w:rsidRPr="00000000" w14:paraId="00000019">
            <w:pPr>
              <w:rPr>
                <w:rFonts w:ascii="Barlow" w:cs="Barlow" w:eastAsia="Barlow" w:hAnsi="Barlow"/>
              </w:rPr>
            </w:pPr>
            <w:r w:rsidDel="00000000" w:rsidR="00000000" w:rsidRPr="00000000">
              <w:rPr>
                <w:rFonts w:ascii="Barlow" w:cs="Barlow" w:eastAsia="Barlow" w:hAnsi="Barlow"/>
                <w:sz w:val="18"/>
                <w:szCs w:val="18"/>
                <w:rtl w:val="0"/>
              </w:rPr>
              <w:t xml:space="preserve">Team Liaison; instructor communication and team coordination.</w:t>
            </w:r>
            <w:r w:rsidDel="00000000" w:rsidR="00000000" w:rsidRPr="00000000">
              <w:rPr>
                <w:rtl w:val="0"/>
              </w:rPr>
            </w:r>
          </w:p>
        </w:tc>
        <w:tc>
          <w:tcPr/>
          <w:p w:rsidR="00000000" w:rsidDel="00000000" w:rsidP="00000000" w:rsidRDefault="00000000" w:rsidRPr="00000000" w14:paraId="0000001A">
            <w:pPr>
              <w:rPr>
                <w:rFonts w:ascii="Barlow" w:cs="Barlow" w:eastAsia="Barlow" w:hAnsi="Barlow"/>
              </w:rPr>
            </w:pPr>
            <w:r w:rsidDel="00000000" w:rsidR="00000000" w:rsidRPr="00000000">
              <w:rPr>
                <w:rFonts w:ascii="Barlow" w:cs="Barlow" w:eastAsia="Barlow" w:hAnsi="Barlow"/>
                <w:sz w:val="18"/>
                <w:szCs w:val="18"/>
                <w:rtl w:val="0"/>
              </w:rPr>
              <w:t xml:space="preserve">[Warren: complete]</w:t>
            </w:r>
            <w:r w:rsidDel="00000000" w:rsidR="00000000" w:rsidRPr="00000000">
              <w:rPr>
                <w:rtl w:val="0"/>
              </w:rPr>
            </w:r>
          </w:p>
        </w:tc>
      </w:tr>
    </w:tbl>
    <w:p w:rsidR="00000000" w:rsidDel="00000000" w:rsidP="00000000" w:rsidRDefault="00000000" w:rsidRPr="00000000" w14:paraId="0000001B">
      <w:pPr>
        <w:pStyle w:val="Heading1"/>
        <w:rPr>
          <w:rFonts w:ascii="Barlow" w:cs="Barlow" w:eastAsia="Barlow" w:hAnsi="Barlow"/>
        </w:rPr>
      </w:pPr>
      <w:r w:rsidDel="00000000" w:rsidR="00000000" w:rsidRPr="00000000">
        <w:rPr>
          <w:rFonts w:ascii="Barlow" w:cs="Barlow" w:eastAsia="Barlow" w:hAnsi="Barlow"/>
          <w:rtl w:val="0"/>
        </w:rPr>
        <w:t xml:space="preserve">3. Documented AI use: Genevieve — WRS sections</w:t>
      </w:r>
    </w:p>
    <w:p w:rsidR="00000000" w:rsidDel="00000000" w:rsidP="00000000" w:rsidRDefault="00000000" w:rsidRPr="00000000" w14:paraId="0000001C">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Deliverable: World Requirements Specification (WRS), Section 2 (Issues with Preliminary Definition), including 2.1, 2.2 and 2.3, and Section 3.1.3 (Improved Understanding of domain, stakeholders and objectives).</w:t>
      </w:r>
    </w:p>
    <w:p w:rsidR="00000000" w:rsidDel="00000000" w:rsidP="00000000" w:rsidRDefault="00000000" w:rsidRPr="00000000" w14:paraId="0000001D">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Tool used: ChatGPT. Source documents supplied: Cpt S 484 Phase I Project Specification v2.0, THEIA Preliminary Definition v1.0, course WRS template, and a completed WRS example for formatting reference.</w:t>
      </w:r>
    </w:p>
    <w:p w:rsidR="00000000" w:rsidDel="00000000" w:rsidP="00000000" w:rsidRDefault="00000000" w:rsidRPr="00000000" w14:paraId="0000001E">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Prompt summary: Used ChatGPT in order to brainstorm for the WRS document. I used AI in order to format and organize my ideas in a thoughtful way. For example, I would give ChatGPT my ideas for what to write for the WRS document section, and then I would have it give input on how good the ideas were. I also used it to refine grammar used in the WRS document. Lastly, I had it generate the WRS document given the template, so it was easier to import the template into Google Docs and make sure the formatting was correct. I traced through the document side by side with the template to make sure the formatting looked good after receiving the output from the AI.</w:t>
      </w:r>
    </w:p>
    <w:p w:rsidR="00000000" w:rsidDel="00000000" w:rsidP="00000000" w:rsidRDefault="00000000" w:rsidRPr="00000000" w14:paraId="0000001F">
      <w:pPr>
        <w:pStyle w:val="Heading1"/>
        <w:rPr>
          <w:rFonts w:ascii="Barlow" w:cs="Barlow" w:eastAsia="Barlow" w:hAnsi="Barlow"/>
        </w:rPr>
      </w:pPr>
      <w:bookmarkStart w:colFirst="0" w:colLast="0" w:name="_heading=h.xsl3b6ikogs6" w:id="0"/>
      <w:bookmarkEnd w:id="0"/>
      <w:r w:rsidDel="00000000" w:rsidR="00000000" w:rsidRPr="00000000">
        <w:rPr>
          <w:rFonts w:ascii="Barlow" w:cs="Barlow" w:eastAsia="Barlow" w:hAnsi="Barlow"/>
          <w:rtl w:val="0"/>
        </w:rPr>
        <w:t xml:space="preserve">3. Documented AI use: Warren Christiansen — WRS sections</w:t>
      </w:r>
    </w:p>
    <w:p w:rsidR="00000000" w:rsidDel="00000000" w:rsidP="00000000" w:rsidRDefault="00000000" w:rsidRPr="00000000" w14:paraId="00000020">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Description of AI use: I used Codex to organize requirements from the Phase I assignment instructions and related documents. It was used extensively for requirements gathering and keeping track of work. </w:t>
      </w:r>
    </w:p>
    <w:p w:rsidR="00000000" w:rsidDel="00000000" w:rsidP="00000000" w:rsidRDefault="00000000" w:rsidRPr="00000000" w14:paraId="00000021">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Codex was also used to create writing drafts if required by the assignment. Output was verified by myself for accuracy and quality.</w:t>
      </w:r>
    </w:p>
    <w:p w:rsidR="00000000" w:rsidDel="00000000" w:rsidP="00000000" w:rsidRDefault="00000000" w:rsidRPr="00000000" w14:paraId="00000022">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Example prompt:</w:t>
      </w:r>
    </w:p>
    <w:p w:rsidR="00000000" w:rsidDel="00000000" w:rsidP="00000000" w:rsidRDefault="00000000" w:rsidRPr="00000000" w14:paraId="00000023">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“Gain context for this deliverable, and point out missing context or information required. Keep track of what is yet to be complete in a markdown task list.” </w:t>
      </w:r>
    </w:p>
    <w:p w:rsidR="00000000" w:rsidDel="00000000" w:rsidP="00000000" w:rsidRDefault="00000000" w:rsidRPr="00000000" w14:paraId="00000024">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Output evaluation:</w:t>
      </w:r>
    </w:p>
    <w:p w:rsidR="00000000" w:rsidDel="00000000" w:rsidP="00000000" w:rsidRDefault="00000000" w:rsidRPr="00000000" w14:paraId="00000025">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I searched and read for any missing context surrounding the tasks I was assigned to complete. </w:t>
      </w:r>
    </w:p>
    <w:p w:rsidR="00000000" w:rsidDel="00000000" w:rsidP="00000000" w:rsidRDefault="00000000" w:rsidRPr="00000000" w14:paraId="00000026">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Ultimately, output gets verified by the team as a whole, but my work was verified by myself for accuracy and thoroughness before submitting changes. </w:t>
      </w:r>
    </w:p>
    <w:p w:rsidR="00000000" w:rsidDel="00000000" w:rsidP="00000000" w:rsidRDefault="00000000" w:rsidRPr="00000000" w14:paraId="00000027">
      <w:pPr>
        <w:pStyle w:val="Heading1"/>
        <w:rPr>
          <w:rFonts w:ascii="Barlow" w:cs="Barlow" w:eastAsia="Barlow" w:hAnsi="Barlow"/>
        </w:rPr>
      </w:pPr>
      <w:bookmarkStart w:colFirst="0" w:colLast="0" w:name="_heading=h.qiirobh3vvkt" w:id="1"/>
      <w:bookmarkEnd w:id="1"/>
      <w:r w:rsidDel="00000000" w:rsidR="00000000" w:rsidRPr="00000000">
        <w:rPr>
          <w:rFonts w:ascii="Barlow" w:cs="Barlow" w:eastAsia="Barlow" w:hAnsi="Barlow"/>
          <w:rtl w:val="0"/>
        </w:rPr>
        <w:t xml:space="preserve">3. Documented AI use: Kaitlyn Ahmann - User Manual + Work on AS-IS TO-BE Scenarios</w:t>
      </w:r>
    </w:p>
    <w:p w:rsidR="00000000" w:rsidDel="00000000" w:rsidP="00000000" w:rsidRDefault="00000000" w:rsidRPr="00000000" w14:paraId="00000028">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Description of AI use via prompt:</w:t>
      </w:r>
    </w:p>
    <w:p w:rsidR="00000000" w:rsidDel="00000000" w:rsidP="00000000" w:rsidRDefault="00000000" w:rsidRPr="00000000" w14:paraId="00000029">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Prompt: Can you help with creating a user manual for my THEIA group project? I just need an outline of what sections I should include. I have four screens with the following user scenarios included: [Provided Scenario Pairs 1 through 4 for Basic Navigation, Machine Vision Obstacle Detection, Fall Detection, and Schedule-Based Routing]. Response: Here is a recommended outline for your Preliminary User Manual structured directly around your four project screens and scenarios:</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rPr>
          <w:rFonts w:ascii="Barlow" w:cs="Barlow" w:eastAsia="Barlow" w:hAnsi="Barlow"/>
          <w:sz w:val="22"/>
          <w:szCs w:val="22"/>
        </w:rPr>
      </w:pPr>
      <w:r w:rsidDel="00000000" w:rsidR="00000000" w:rsidRPr="00000000">
        <w:rPr>
          <w:rFonts w:ascii="Barlow" w:cs="Barlow" w:eastAsia="Barlow" w:hAnsi="Barlow"/>
          <w:sz w:val="22"/>
          <w:szCs w:val="22"/>
          <w:rtl w:val="0"/>
        </w:rPr>
        <w:t xml:space="preserve">Introduction &amp; Overview: Briefly describe Project THEIA's core purpose as an indoor navigation and safety companion for blind and visually impaired (BVI) users.</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arlow" w:cs="Barlow" w:eastAsia="Barlow" w:hAnsi="Barlow"/>
          <w:sz w:val="22"/>
          <w:szCs w:val="22"/>
        </w:rPr>
      </w:pPr>
      <w:r w:rsidDel="00000000" w:rsidR="00000000" w:rsidRPr="00000000">
        <w:rPr>
          <w:rFonts w:ascii="Barlow" w:cs="Barlow" w:eastAsia="Barlow" w:hAnsi="Barlow"/>
          <w:sz w:val="22"/>
          <w:szCs w:val="22"/>
          <w:rtl w:val="0"/>
        </w:rPr>
        <w:t xml:space="preserve">Initial Setup &amp; Pairing: Instructions for getting started, configuring accessibility preferences (speech/haptic toggles), and pairing the primary user app with the secondary caretaker device.</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arlow" w:cs="Barlow" w:eastAsia="Barlow" w:hAnsi="Barlow"/>
          <w:sz w:val="22"/>
          <w:szCs w:val="22"/>
        </w:rPr>
      </w:pPr>
      <w:r w:rsidDel="00000000" w:rsidR="00000000" w:rsidRPr="00000000">
        <w:rPr>
          <w:rFonts w:ascii="Barlow" w:cs="Barlow" w:eastAsia="Barlow" w:hAnsi="Barlow"/>
          <w:sz w:val="22"/>
          <w:szCs w:val="22"/>
          <w:rtl w:val="0"/>
        </w:rPr>
        <w:t xml:space="preserve">Section 1: Voice Navigation (Screen 1): Step-by-step instructions based on the basic indoor navigation scenario (inputting destinations via voice and receiving turn-by-turn auditory guidance).</w:t>
      </w:r>
    </w:p>
    <w:p w:rsidR="00000000" w:rsidDel="00000000" w:rsidP="00000000" w:rsidRDefault="00000000" w:rsidRPr="00000000" w14:paraId="0000002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sz w:val="22"/>
          <w:szCs w:val="22"/>
          <w:rtl w:val="0"/>
        </w:rPr>
        <w:t xml:space="preserve">Section 2: Machine Vision &amp; Obstacle Detection (Screen 2): Guidance for users on how the live camera viewfinder scans for hallway hazards and triggers real-time haptic/audio warnings.</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arlow" w:cs="Barlow" w:eastAsia="Barlow" w:hAnsi="Barlow"/>
          <w:sz w:val="22"/>
          <w:szCs w:val="22"/>
        </w:rPr>
      </w:pPr>
      <w:r w:rsidDel="00000000" w:rsidR="00000000" w:rsidRPr="00000000">
        <w:rPr>
          <w:rFonts w:ascii="Barlow" w:cs="Barlow" w:eastAsia="Barlow" w:hAnsi="Barlow"/>
          <w:sz w:val="22"/>
          <w:szCs w:val="22"/>
          <w:rtl w:val="0"/>
        </w:rPr>
        <w:t xml:space="preserve">Section 3: Emergency Fall Detection &amp; Caretaker Alerts (Screen 3): Explanation of automated accelerometer monitoring, emergency push notifications sent to caretakers, and using the [ I'm Okay — Cancel Alert ] override button.</w:t>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arlow" w:cs="Barlow" w:eastAsia="Barlow" w:hAnsi="Barlow"/>
          <w:sz w:val="22"/>
          <w:szCs w:val="22"/>
        </w:rPr>
      </w:pPr>
      <w:r w:rsidDel="00000000" w:rsidR="00000000" w:rsidRPr="00000000">
        <w:rPr>
          <w:rFonts w:ascii="Barlow" w:cs="Barlow" w:eastAsia="Barlow" w:hAnsi="Barlow"/>
          <w:sz w:val="22"/>
          <w:szCs w:val="22"/>
          <w:rtl w:val="0"/>
        </w:rPr>
        <w:t xml:space="preserve">Section 4: Schedule-Based Suggestions &amp; Routines (Screen 4): Instructions on viewing caretaker-synced class schedule cards and managing proactive time-based route reminders.</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60" w:before="0" w:beforeAutospacing="0" w:lineRule="auto"/>
        <w:ind w:left="720" w:hanging="360"/>
        <w:rPr>
          <w:rFonts w:ascii="Barlow" w:cs="Barlow" w:eastAsia="Barlow" w:hAnsi="Barlow"/>
          <w:sz w:val="22"/>
          <w:szCs w:val="22"/>
        </w:rPr>
      </w:pPr>
      <w:r w:rsidDel="00000000" w:rsidR="00000000" w:rsidRPr="00000000">
        <w:rPr>
          <w:rFonts w:ascii="Barlow" w:cs="Barlow" w:eastAsia="Barlow" w:hAnsi="Barlow"/>
          <w:sz w:val="22"/>
          <w:szCs w:val="22"/>
          <w:rtl w:val="0"/>
        </w:rPr>
        <w:t xml:space="preserve">Troubleshooting &amp; System Limitations: Notes on ambient lighting requirements for machine vision and network stability for peer-to-peer tracking.</w:t>
      </w:r>
    </w:p>
    <w:p w:rsidR="00000000" w:rsidDel="00000000" w:rsidP="00000000" w:rsidRDefault="00000000" w:rsidRPr="00000000" w14:paraId="00000031">
      <w:pPr>
        <w:pStyle w:val="Heading1"/>
        <w:rPr>
          <w:rFonts w:ascii="Barlow" w:cs="Barlow" w:eastAsia="Barlow" w:hAnsi="Barlow"/>
        </w:rPr>
      </w:pPr>
      <w:bookmarkStart w:colFirst="0" w:colLast="0" w:name="_heading=h.63df0e865csg" w:id="2"/>
      <w:bookmarkEnd w:id="2"/>
      <w:r w:rsidDel="00000000" w:rsidR="00000000" w:rsidRPr="00000000">
        <w:rPr>
          <w:rFonts w:ascii="Barlow" w:cs="Barlow" w:eastAsia="Barlow" w:hAnsi="Barlow"/>
          <w:rtl w:val="0"/>
        </w:rPr>
        <w:t xml:space="preserve">3. Documented AI use: Quinn McCarthy – Presentation Slides</w:t>
      </w:r>
    </w:p>
    <w:p w:rsidR="00000000" w:rsidDel="00000000" w:rsidP="00000000" w:rsidRDefault="00000000" w:rsidRPr="00000000" w14:paraId="00000032">
      <w:pPr>
        <w:rPr>
          <w:rFonts w:ascii="Barlow" w:cs="Barlow" w:eastAsia="Barlow" w:hAnsi="Barlow"/>
          <w:sz w:val="22"/>
          <w:szCs w:val="22"/>
        </w:rPr>
      </w:pPr>
      <w:r w:rsidDel="00000000" w:rsidR="00000000" w:rsidRPr="00000000">
        <w:rPr>
          <w:rFonts w:ascii="Barlow" w:cs="Barlow" w:eastAsia="Barlow" w:hAnsi="Barlow"/>
          <w:rtl w:val="0"/>
        </w:rPr>
        <w:t xml:space="preserve">Description of AI use: </w:t>
      </w:r>
      <w:r w:rsidDel="00000000" w:rsidR="00000000" w:rsidRPr="00000000">
        <w:rPr>
          <w:rFonts w:ascii="Barlow" w:cs="Barlow" w:eastAsia="Barlow" w:hAnsi="Barlow"/>
          <w:sz w:val="22"/>
          <w:szCs w:val="22"/>
          <w:rtl w:val="0"/>
        </w:rPr>
        <w:t xml:space="preserve">I used Claude to check the wording on my presentation slides and clean up their formatting. After I drafted the AS-IS/TO-BE scenarios and the analysis slides, I had it look over the text for grammar and help me make it more concise so it would fit and read well on the slides. I also used it to improve how the tables looked, like the scenario analysis and tool comparison tables, by cleaning up the layout and making them easier to read. </w:t>
      </w:r>
    </w:p>
    <w:p w:rsidR="00000000" w:rsidDel="00000000" w:rsidP="00000000" w:rsidRDefault="00000000" w:rsidRPr="00000000" w14:paraId="00000033">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Example prompt: “Can you check this slide text for grammar and make it more concise without changing the meaning? It needs to fit on one slide: [pasted TO-BE scenario text]” </w:t>
      </w:r>
    </w:p>
    <w:p w:rsidR="00000000" w:rsidDel="00000000" w:rsidP="00000000" w:rsidRDefault="00000000" w:rsidRPr="00000000" w14:paraId="00000034">
      <w:pPr>
        <w:rPr>
          <w:rFonts w:ascii="Barlow" w:cs="Barlow" w:eastAsia="Barlow" w:hAnsi="Barlow"/>
          <w:sz w:val="22"/>
          <w:szCs w:val="22"/>
        </w:rPr>
      </w:pPr>
      <w:r w:rsidDel="00000000" w:rsidR="00000000" w:rsidRPr="00000000">
        <w:rPr>
          <w:rFonts w:ascii="Barlow" w:cs="Barlow" w:eastAsia="Barlow" w:hAnsi="Barlow"/>
          <w:sz w:val="22"/>
          <w:szCs w:val="22"/>
          <w:rtl w:val="0"/>
        </w:rPr>
        <w:t xml:space="preserve">Response: Claude returned a shorter version of the scenario with a few grammar fixes, cutting repeated phrases and combining some sentences while keeping each step of the scenario. For the tables, it suggested a cleaner layout with consistent column headings, shorter cell text, and color choice. </w:t>
      </w:r>
    </w:p>
    <w:p w:rsidR="00000000" w:rsidDel="00000000" w:rsidP="00000000" w:rsidRDefault="00000000" w:rsidRPr="00000000" w14:paraId="00000035">
      <w:pPr>
        <w:rPr>
          <w:rFonts w:ascii="Barlow" w:cs="Barlow" w:eastAsia="Barlow" w:hAnsi="Barlow"/>
          <w:sz w:val="22"/>
          <w:szCs w:val="22"/>
          <w:highlight w:val="yellow"/>
        </w:rPr>
      </w:pPr>
      <w:r w:rsidDel="00000000" w:rsidR="00000000" w:rsidRPr="00000000">
        <w:rPr>
          <w:rFonts w:ascii="Barlow" w:cs="Barlow" w:eastAsia="Barlow" w:hAnsi="Barlow"/>
          <w:sz w:val="22"/>
          <w:szCs w:val="22"/>
          <w:rtl w:val="0"/>
        </w:rPr>
        <w:t xml:space="preserve">Output evaluation: I compared each revised version against my original to make sure nothing important was removed or changed, and checked that the scenarios still matched the WRS requirements. I kept the changes that made the text and tables clearer and rewrote anything that didn’t sound right. </w:t>
      </w:r>
      <w:r w:rsidDel="00000000" w:rsidR="00000000" w:rsidRPr="00000000">
        <w:rPr>
          <w:rtl w:val="0"/>
        </w:rPr>
      </w:r>
    </w:p>
    <w:p w:rsidR="00000000" w:rsidDel="00000000" w:rsidP="00000000" w:rsidRDefault="00000000" w:rsidRPr="00000000" w14:paraId="00000036">
      <w:pPr>
        <w:pStyle w:val="Heading1"/>
        <w:rPr>
          <w:rFonts w:ascii="Barlow" w:cs="Barlow" w:eastAsia="Barlow" w:hAnsi="Barlow"/>
        </w:rPr>
      </w:pPr>
      <w:r w:rsidDel="00000000" w:rsidR="00000000" w:rsidRPr="00000000">
        <w:rPr>
          <w:rFonts w:ascii="Barlow" w:cs="Barlow" w:eastAsia="Barlow" w:hAnsi="Barlow"/>
          <w:rtl w:val="0"/>
        </w:rPr>
        <w:t xml:space="preserve">5. Teamwork and integration</w:t>
      </w:r>
    </w:p>
    <w:p w:rsidR="00000000" w:rsidDel="00000000" w:rsidP="00000000" w:rsidRDefault="00000000" w:rsidRPr="00000000" w14:paraId="00000037">
      <w:pPr>
        <w:rPr>
          <w:rFonts w:ascii="Barlow" w:cs="Barlow" w:eastAsia="Barlow" w:hAnsi="Barlow"/>
        </w:rPr>
      </w:pPr>
      <w:r w:rsidDel="00000000" w:rsidR="00000000" w:rsidRPr="00000000">
        <w:rPr>
          <w:rFonts w:ascii="Barlow" w:cs="Barlow" w:eastAsia="Barlow" w:hAnsi="Barlow"/>
          <w:rtl w:val="0"/>
        </w:rPr>
        <w:t xml:space="preserve">As stated in the project plan, Warren as team liaison, Drew as Requirements Analyst, Quinn as Systems Engineer, Kaitlyn as Software Lead, and Genevieve as Configuration Management Coordinator. We shared reviews of major deliverables, used a GitHub repository to track documents, and organized team communication through Discord/Outlook or other agreed tools. </w:t>
      </w:r>
    </w:p>
    <w:p w:rsidR="00000000" w:rsidDel="00000000" w:rsidP="00000000" w:rsidRDefault="00000000" w:rsidRPr="00000000" w14:paraId="00000038">
      <w:pPr>
        <w:pStyle w:val="Heading3"/>
        <w:keepNext w:val="0"/>
        <w:keepLines w:val="0"/>
        <w:spacing w:after="80" w:before="280" w:lineRule="auto"/>
        <w:rPr>
          <w:rFonts w:ascii="Barlow" w:cs="Barlow" w:eastAsia="Barlow" w:hAnsi="Barlow"/>
          <w:color w:val="17365d"/>
          <w:sz w:val="26"/>
          <w:szCs w:val="26"/>
        </w:rPr>
      </w:pPr>
      <w:bookmarkStart w:colFirst="0" w:colLast="0" w:name="_heading=h.i9oiigv8glen" w:id="3"/>
      <w:bookmarkEnd w:id="3"/>
      <w:r w:rsidDel="00000000" w:rsidR="00000000" w:rsidRPr="00000000">
        <w:rPr>
          <w:rFonts w:ascii="Barlow" w:cs="Barlow" w:eastAsia="Barlow" w:hAnsi="Barlow"/>
          <w:color w:val="17365d"/>
          <w:sz w:val="26"/>
          <w:szCs w:val="26"/>
          <w:rtl w:val="0"/>
        </w:rPr>
        <w:t xml:space="preserve">Meetings and Decisions</w:t>
      </w:r>
    </w:p>
    <w:p w:rsidR="00000000" w:rsidDel="00000000" w:rsidP="00000000" w:rsidRDefault="00000000" w:rsidRPr="00000000" w14:paraId="00000039">
      <w:pPr>
        <w:spacing w:after="240" w:before="240" w:lineRule="auto"/>
        <w:rPr>
          <w:rFonts w:ascii="Barlow" w:cs="Barlow" w:eastAsia="Barlow" w:hAnsi="Barlow"/>
        </w:rPr>
      </w:pPr>
      <w:r w:rsidDel="00000000" w:rsidR="00000000" w:rsidRPr="00000000">
        <w:rPr>
          <w:rFonts w:ascii="Barlow" w:cs="Barlow" w:eastAsia="Barlow" w:hAnsi="Barlow"/>
          <w:rtl w:val="0"/>
        </w:rPr>
        <w:t xml:space="preserve">For example, the team met on October 12 to go over the Phase I requirements and divide up the remaining work. During the meeting, members discussed the main features THEIA should include, such as indoor navigation, obstacle detection, and emergency notifications. One issue the team considered was whether the app should always choose the fastest route or prioritize accessibility and safety. The proposed decision was to prioritize safety while still allowing users to choose between available routes. The team used a Discord group chat to discuss smaller questions and share updates between meetings.</w:t>
      </w:r>
    </w:p>
    <w:p w:rsidR="00000000" w:rsidDel="00000000" w:rsidP="00000000" w:rsidRDefault="00000000" w:rsidRPr="00000000" w14:paraId="0000003A">
      <w:pPr>
        <w:pStyle w:val="Heading3"/>
        <w:keepNext w:val="0"/>
        <w:keepLines w:val="0"/>
        <w:spacing w:after="80" w:before="280" w:lineRule="auto"/>
        <w:rPr>
          <w:rFonts w:ascii="Barlow" w:cs="Barlow" w:eastAsia="Barlow" w:hAnsi="Barlow"/>
          <w:color w:val="17365d"/>
          <w:sz w:val="26"/>
          <w:szCs w:val="26"/>
        </w:rPr>
      </w:pPr>
      <w:bookmarkStart w:colFirst="0" w:colLast="0" w:name="_heading=h.kpk9qzwlpy46" w:id="4"/>
      <w:bookmarkEnd w:id="4"/>
      <w:r w:rsidDel="00000000" w:rsidR="00000000" w:rsidRPr="00000000">
        <w:rPr>
          <w:rFonts w:ascii="Barlow" w:cs="Barlow" w:eastAsia="Barlow" w:hAnsi="Barlow"/>
          <w:color w:val="17365d"/>
          <w:sz w:val="26"/>
          <w:szCs w:val="26"/>
          <w:rtl w:val="0"/>
        </w:rPr>
        <w:t xml:space="preserve">WRS Coordination</w:t>
      </w:r>
    </w:p>
    <w:p w:rsidR="00000000" w:rsidDel="00000000" w:rsidP="00000000" w:rsidRDefault="00000000" w:rsidRPr="00000000" w14:paraId="0000003B">
      <w:pPr>
        <w:spacing w:after="240" w:before="240" w:lineRule="auto"/>
        <w:rPr>
          <w:rFonts w:ascii="Barlow" w:cs="Barlow" w:eastAsia="Barlow" w:hAnsi="Barlow"/>
        </w:rPr>
      </w:pPr>
      <w:r w:rsidDel="00000000" w:rsidR="00000000" w:rsidRPr="00000000">
        <w:rPr>
          <w:rFonts w:ascii="Barlow" w:cs="Barlow" w:eastAsia="Barlow" w:hAnsi="Barlow"/>
          <w:rtl w:val="0"/>
        </w:rPr>
        <w:t xml:space="preserve">Genevieve worked on identifying issues in the preliminary requirements and suggesting possible solutions. Drew, as the requirements analyst, could review these issues and use them when developing the problems, goals, and detailed requirements. The team later reviewed this document and made sure that the proposed solutions matched the requirements written in the later sections of the WRS.</w:t>
      </w:r>
    </w:p>
    <w:p w:rsidR="00000000" w:rsidDel="00000000" w:rsidP="00000000" w:rsidRDefault="00000000" w:rsidRPr="00000000" w14:paraId="0000003C">
      <w:pPr>
        <w:pStyle w:val="Heading3"/>
        <w:keepNext w:val="0"/>
        <w:keepLines w:val="0"/>
        <w:spacing w:after="80" w:before="280" w:lineRule="auto"/>
        <w:rPr>
          <w:rFonts w:ascii="Barlow" w:cs="Barlow" w:eastAsia="Barlow" w:hAnsi="Barlow"/>
          <w:color w:val="17365d"/>
          <w:sz w:val="26"/>
          <w:szCs w:val="26"/>
        </w:rPr>
      </w:pPr>
      <w:bookmarkStart w:colFirst="0" w:colLast="0" w:name="_heading=h.gcuv0boqgi5v" w:id="5"/>
      <w:bookmarkEnd w:id="5"/>
      <w:r w:rsidDel="00000000" w:rsidR="00000000" w:rsidRPr="00000000">
        <w:rPr>
          <w:rFonts w:ascii="Barlow" w:cs="Barlow" w:eastAsia="Barlow" w:hAnsi="Barlow"/>
          <w:color w:val="17365d"/>
          <w:sz w:val="26"/>
          <w:szCs w:val="26"/>
          <w:rtl w:val="0"/>
        </w:rPr>
        <w:t xml:space="preserve">Scenario and Prototype Coordination</w:t>
      </w:r>
    </w:p>
    <w:p w:rsidR="00000000" w:rsidDel="00000000" w:rsidP="00000000" w:rsidRDefault="00000000" w:rsidRPr="00000000" w14:paraId="0000003D">
      <w:pPr>
        <w:spacing w:after="240" w:before="240" w:lineRule="auto"/>
        <w:rPr>
          <w:rFonts w:ascii="Barlow" w:cs="Barlow" w:eastAsia="Barlow" w:hAnsi="Barlow"/>
        </w:rPr>
      </w:pPr>
      <w:r w:rsidDel="00000000" w:rsidR="00000000" w:rsidRPr="00000000">
        <w:rPr>
          <w:rFonts w:ascii="Barlow" w:cs="Barlow" w:eastAsia="Barlow" w:hAnsi="Barlow"/>
          <w:rtl w:val="0"/>
        </w:rPr>
        <w:t xml:space="preserve">The team divided the four AS-IS/TO-BE scenario pairs among members and reviewed them together to make sure they represented different situations. Quinn coordinated the presentation slides, while Kaitlyn worked on the prototype and user manual. They ensured the scenarios matched the features described in the WRS, including how users select destinations, receive directions, and request assistance. After reviewing the slides and prototype, Warren coordinated the presentation recording and check that all four scenario pairs and the priority scenario analysis were included.</w:t>
      </w:r>
    </w:p>
    <w:p w:rsidR="00000000" w:rsidDel="00000000" w:rsidP="00000000" w:rsidRDefault="00000000" w:rsidRPr="00000000" w14:paraId="0000003E">
      <w:pPr>
        <w:pStyle w:val="Heading3"/>
        <w:keepNext w:val="0"/>
        <w:keepLines w:val="0"/>
        <w:spacing w:after="80" w:before="280" w:lineRule="auto"/>
        <w:rPr>
          <w:rFonts w:ascii="Barlow" w:cs="Barlow" w:eastAsia="Barlow" w:hAnsi="Barlow"/>
          <w:color w:val="17365d"/>
          <w:sz w:val="26"/>
          <w:szCs w:val="26"/>
        </w:rPr>
      </w:pPr>
      <w:bookmarkStart w:colFirst="0" w:colLast="0" w:name="_heading=h.8f4brg6mx7mj" w:id="6"/>
      <w:bookmarkEnd w:id="6"/>
      <w:r w:rsidDel="00000000" w:rsidR="00000000" w:rsidRPr="00000000">
        <w:rPr>
          <w:rFonts w:ascii="Barlow" w:cs="Barlow" w:eastAsia="Barlow" w:hAnsi="Barlow"/>
          <w:color w:val="17365d"/>
          <w:sz w:val="26"/>
          <w:szCs w:val="26"/>
          <w:rtl w:val="0"/>
        </w:rPr>
        <w:t xml:space="preserve">Final Document Review</w:t>
      </w:r>
    </w:p>
    <w:p w:rsidR="00000000" w:rsidDel="00000000" w:rsidP="00000000" w:rsidRDefault="00000000" w:rsidRPr="00000000" w14:paraId="0000003F">
      <w:pPr>
        <w:spacing w:after="240" w:before="240" w:lineRule="auto"/>
        <w:rPr>
          <w:rFonts w:ascii="Barlow" w:cs="Barlow" w:eastAsia="Barlow" w:hAnsi="Barlow"/>
        </w:rPr>
      </w:pPr>
      <w:r w:rsidDel="00000000" w:rsidR="00000000" w:rsidRPr="00000000">
        <w:rPr>
          <w:rFonts w:ascii="Barlow" w:cs="Barlow" w:eastAsia="Barlow" w:hAnsi="Barlow"/>
          <w:rtl w:val="0"/>
        </w:rPr>
        <w:t xml:space="preserve">Before submission, the team reviewed the completed documents to check for missing sections, formatting issues, and inconsistencies. Genevieve could reviewed wording and organization of the WRS, while Drew checked whether the problems, goals, and requirements were connected correctly. Quinn and Kaitlyn checked that the presentation and prototype matched the WRS. Warren verified that all required files and the presentation recording were ready to submit. We made a list of all issues found during this review that would be discussed and corrected before the final submission.</w:t>
      </w:r>
    </w:p>
    <w:p w:rsidR="00000000" w:rsidDel="00000000" w:rsidP="00000000" w:rsidRDefault="00000000" w:rsidRPr="00000000" w14:paraId="00000040">
      <w:pPr>
        <w:pStyle w:val="Heading1"/>
        <w:rPr>
          <w:rFonts w:ascii="Barlow" w:cs="Barlow" w:eastAsia="Barlow" w:hAnsi="Barlow"/>
        </w:rPr>
      </w:pPr>
      <w:r w:rsidDel="00000000" w:rsidR="00000000" w:rsidRPr="00000000">
        <w:rPr>
          <w:rFonts w:ascii="Barlow" w:cs="Barlow" w:eastAsia="Barlow" w:hAnsi="Barlow"/>
          <w:rtl w:val="0"/>
        </w:rPr>
        <w:t xml:space="preserve">References</w:t>
      </w:r>
    </w:p>
    <w:p w:rsidR="00000000" w:rsidDel="00000000" w:rsidP="00000000" w:rsidRDefault="00000000" w:rsidRPr="00000000" w14:paraId="00000041">
      <w:pPr>
        <w:rPr>
          <w:rFonts w:ascii="Barlow" w:cs="Barlow" w:eastAsia="Barlow" w:hAnsi="Barlow"/>
        </w:rPr>
      </w:pPr>
      <w:r w:rsidDel="00000000" w:rsidR="00000000" w:rsidRPr="00000000">
        <w:rPr>
          <w:rFonts w:ascii="Barlow" w:cs="Barlow" w:eastAsia="Barlow" w:hAnsi="Barlow"/>
          <w:rtl w:val="0"/>
        </w:rPr>
        <w:t xml:space="preserve">Cpt S 484 Team Project Specification, Phase I, v2.0, Section III.5, “AI Usage and Teamwork Report.”</w:t>
      </w:r>
    </w:p>
    <w:p w:rsidR="00000000" w:rsidDel="00000000" w:rsidP="00000000" w:rsidRDefault="00000000" w:rsidRPr="00000000" w14:paraId="00000042">
      <w:pPr>
        <w:rPr>
          <w:rFonts w:ascii="Barlow" w:cs="Barlow" w:eastAsia="Barlow" w:hAnsi="Barlow"/>
        </w:rPr>
      </w:pPr>
      <w:r w:rsidDel="00000000" w:rsidR="00000000" w:rsidRPr="00000000">
        <w:rPr>
          <w:rFonts w:ascii="Barlow" w:cs="Barlow" w:eastAsia="Barlow" w:hAnsi="Barlow"/>
          <w:rtl w:val="0"/>
        </w:rPr>
        <w:t xml:space="preserve">Project Management Plan for Project THEIA, Group 8, preliminary submission, September 2026.</w:t>
      </w:r>
    </w:p>
    <w:p w:rsidR="00000000" w:rsidDel="00000000" w:rsidP="00000000" w:rsidRDefault="00000000" w:rsidRPr="00000000" w14:paraId="00000043">
      <w:pPr>
        <w:rPr>
          <w:rFonts w:ascii="Barlow" w:cs="Barlow" w:eastAsia="Barlow" w:hAnsi="Barlow"/>
        </w:rPr>
      </w:pPr>
      <w:r w:rsidDel="00000000" w:rsidR="00000000" w:rsidRPr="00000000">
        <w:rPr>
          <w:rFonts w:ascii="Barlow" w:cs="Barlow" w:eastAsia="Barlow" w:hAnsi="Barlow"/>
          <w:rtl w:val="0"/>
        </w:rPr>
        <w:t xml:space="preserve">Cpt S 484 Project THEIA Preliminary Definition, v1.0.</w:t>
      </w:r>
    </w:p>
    <w:sectPr>
      <w:pgSz w:h="15840" w:w="12240" w:orient="portrait"/>
      <w:pgMar w:bottom="1080" w:top="1152"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Barl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rFonts w:ascii="Arial" w:cs="Arial" w:eastAsia="Arial" w:hAnsi="Arial"/>
        <w:b w:val="0"/>
        <w:bCs w:val="0"/>
        <w:i w:val="0"/>
        <w:iCs w:val="0"/>
        <w:smallCap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
      <w:numFmt w:val="decimal"/>
      <w:lvlText w:val="%1."/>
      <w:lvlJc w:val="left"/>
      <w:pPr>
        <w:ind w:left="720" w:hanging="360"/>
      </w:pPr>
      <w:rPr>
        <w:rFonts w:ascii="Arial" w:cs="Arial" w:eastAsia="Arial" w:hAnsi="Arial"/>
        <w:b w:val="0"/>
        <w:bCs w:val="0"/>
        <w:i w:val="0"/>
        <w:iCs w:val="0"/>
        <w:smallCap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b w:val="0"/>
        <w:bCs w:val="0"/>
        <w:i w:val="0"/>
        <w:iCs w:val="0"/>
        <w:smallCap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rFonts w:ascii="Arial" w:cs="Arial" w:eastAsia="Arial" w:hAnsi="Arial"/>
        <w:b w:val="0"/>
        <w:bCs w:val="0"/>
        <w:i w:val="0"/>
        <w:iCs w:val="0"/>
        <w:smallCap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rFonts w:ascii="Arial" w:cs="Arial" w:eastAsia="Arial" w:hAnsi="Arial"/>
        <w:b w:val="0"/>
        <w:bCs w:val="0"/>
        <w:i w:val="0"/>
        <w:iCs w:val="0"/>
        <w:smallCap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rFonts w:ascii="Arial" w:cs="Arial" w:eastAsia="Arial" w:hAnsi="Arial"/>
        <w:b w:val="0"/>
        <w:bCs w:val="0"/>
        <w:i w:val="0"/>
        <w:iCs w:val="0"/>
        <w:smallCap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3425c"/>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3425c"/>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arlow-regular.ttf"/><Relationship Id="rId2" Type="http://schemas.openxmlformats.org/officeDocument/2006/relationships/font" Target="fonts/Barlow-bold.ttf"/><Relationship Id="rId3" Type="http://schemas.openxmlformats.org/officeDocument/2006/relationships/font" Target="fonts/Barlow-italic.ttf"/><Relationship Id="rId4" Type="http://schemas.openxmlformats.org/officeDocument/2006/relationships/font" Target="fonts/Barl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2IPJtOz2wclPLxAyfO5DqLSJzg==">CgMxLjAyDmgueHNsM2I2aWtvZ3M2Mg5oLnFpaXJvYmgzdnZrdDIOaC42M2RmMGU4NjVjc2cyDmguaTlvaWlndjhnbGVuMg5oLmtwazlxendscHk0NjIOaC5nY3V2MGJvcWdpNXYyDmguOGY0YnJnNm14N21qOAByITFDQjJyNWV6VmZvakdFTFRjWDNoU2xnZ3lxZ01FbmJvSg==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