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90015" w14:textId="77777777" w:rsidR="007A0494" w:rsidRDefault="006F3715">
      <w:pPr>
        <w:pStyle w:val="CompanyName"/>
      </w:pPr>
      <w:bookmarkStart w:id="0" w:name="xgraphic"/>
      <w:r>
        <w:t>ICT - L</w:t>
      </w:r>
      <w:r w:rsidR="00541BC1">
        <w:t>ab</w:t>
      </w:r>
    </w:p>
    <w:p w14:paraId="42B5059D" w14:textId="77777777" w:rsidR="007A0494" w:rsidRDefault="009460A9" w:rsidP="00DD45DD">
      <w:pPr>
        <w:pStyle w:val="TitleCover"/>
        <w:rPr>
          <w:noProof/>
          <w:lang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0214F7" wp14:editId="0CEB0A58">
                <wp:simplePos x="0" y="0"/>
                <wp:positionH relativeFrom="page">
                  <wp:posOffset>1839595</wp:posOffset>
                </wp:positionH>
                <wp:positionV relativeFrom="page">
                  <wp:posOffset>1188720</wp:posOffset>
                </wp:positionV>
                <wp:extent cx="1527175" cy="221615"/>
                <wp:effectExtent l="0" t="0" r="0" b="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5B6E2" w14:textId="77777777" w:rsidR="002C300F" w:rsidRPr="00AE54B8" w:rsidRDefault="00CB0DDC" w:rsidP="00284001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AE54B8">
                              <w:rPr>
                                <w:spacing w:val="4"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AE54B8">
                              <w:rPr>
                                <w:spacing w:val="4"/>
                                <w:sz w:val="17"/>
                                <w:szCs w:val="17"/>
                              </w:rPr>
                              <w:instrText xml:space="preserve">MACROBUTTON </w:instrText>
                            </w:r>
                            <w:r w:rsidR="00045ED7">
                              <w:rPr>
                                <w:spacing w:val="4"/>
                                <w:sz w:val="17"/>
                                <w:szCs w:val="17"/>
                              </w:rPr>
                              <w:instrText>DoFieldClick [</w:instrText>
                            </w:r>
                            <w:r w:rsidRPr="00045ED7">
                              <w:rPr>
                                <w:b/>
                                <w:spacing w:val="4"/>
                                <w:sz w:val="17"/>
                                <w:szCs w:val="17"/>
                              </w:rPr>
                              <w:instrText>Address</w:instrText>
                            </w:r>
                            <w:r w:rsidR="00045ED7">
                              <w:rPr>
                                <w:spacing w:val="4"/>
                                <w:sz w:val="17"/>
                                <w:szCs w:val="17"/>
                              </w:rPr>
                              <w:instrText>]</w:instrText>
                            </w:r>
                            <w:r w:rsidRPr="00AE54B8">
                              <w:rPr>
                                <w:spacing w:val="4"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214F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44.85pt;margin-top:93.6pt;width:120.25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" filled="f" stroked="f">
                <v:textbox style="mso-fit-shape-to-text:t" inset="0">
                  <w:txbxContent>
                    <w:p w14:paraId="22F5B6E2" w14:textId="77777777" w:rsidR="002C300F" w:rsidRPr="00AE54B8" w:rsidRDefault="00CB0DDC" w:rsidP="00284001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 w:rsidRPr="00AE54B8">
                        <w:rPr>
                          <w:spacing w:val="4"/>
                          <w:sz w:val="17"/>
                          <w:szCs w:val="17"/>
                        </w:rPr>
                        <w:fldChar w:fldCharType="begin"/>
                      </w:r>
                      <w:r w:rsidRPr="00AE54B8">
                        <w:rPr>
                          <w:spacing w:val="4"/>
                          <w:sz w:val="17"/>
                          <w:szCs w:val="17"/>
                        </w:rPr>
                        <w:instrText xml:space="preserve">MACROBUTTON </w:instrText>
                      </w:r>
                      <w:r w:rsidR="00045ED7">
                        <w:rPr>
                          <w:spacing w:val="4"/>
                          <w:sz w:val="17"/>
                          <w:szCs w:val="17"/>
                        </w:rPr>
                        <w:instrText>DoFieldClick [</w:instrText>
                      </w:r>
                      <w:r w:rsidRPr="00045ED7">
                        <w:rPr>
                          <w:b/>
                          <w:spacing w:val="4"/>
                          <w:sz w:val="17"/>
                          <w:szCs w:val="17"/>
                        </w:rPr>
                        <w:instrText>Address</w:instrText>
                      </w:r>
                      <w:r w:rsidR="00045ED7">
                        <w:rPr>
                          <w:spacing w:val="4"/>
                          <w:sz w:val="17"/>
                          <w:szCs w:val="17"/>
                        </w:rPr>
                        <w:instrText>]</w:instrText>
                      </w:r>
                      <w:r w:rsidRPr="00AE54B8">
                        <w:rPr>
                          <w:spacing w:val="4"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3715" w:rsidRPr="006F3715">
        <w:rPr>
          <w:noProof/>
          <w:lang w:eastAsia="pt-BR"/>
        </w:rPr>
        <w:t>Hardware para IoT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pt-BR"/>
        </w:rPr>
        <w:id w:val="34961023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5A525A9" w14:textId="77777777" w:rsidR="00E82577" w:rsidRDefault="00E82577">
          <w:pPr>
            <w:pStyle w:val="CabealhodoSumrio"/>
          </w:pPr>
          <w:r>
            <w:rPr>
              <w:lang w:val="pt-BR"/>
            </w:rPr>
            <w:t>Sumário</w:t>
          </w:r>
        </w:p>
        <w:p w14:paraId="1BA2A521" w14:textId="77777777" w:rsidR="00E82577" w:rsidRDefault="00E82577">
          <w:pPr>
            <w:pStyle w:val="Sumrio1"/>
            <w:rPr>
              <w:b w:val="0"/>
              <w:noProof/>
              <w:spacing w:val="0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43980" w:history="1">
            <w:r w:rsidRPr="008D18B5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_Toc414743980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A992" w14:textId="77777777" w:rsidR="00E82577" w:rsidRDefault="008A1BD0">
          <w:pPr>
            <w:pStyle w:val="Sumrio2"/>
            <w:rPr>
              <w:noProof/>
              <w:lang w:val="pt-BR" w:eastAsia="pt-BR"/>
            </w:rPr>
          </w:pPr>
          <w:hyperlink w:anchor="_Toc414743981" w:history="1">
            <w:r w:rsidR="00E82577" w:rsidRPr="008D18B5">
              <w:rPr>
                <w:rStyle w:val="Hyperlink"/>
                <w:noProof/>
              </w:rPr>
              <w:t>Aplicações</w:t>
            </w:r>
            <w:r w:rsidR="00E82577">
              <w:rPr>
                <w:noProof/>
                <w:webHidden/>
              </w:rPr>
              <w:tab/>
            </w:r>
            <w:r w:rsidR="00E82577">
              <w:rPr>
                <w:noProof/>
                <w:webHidden/>
              </w:rPr>
              <w:fldChar w:fldCharType="begin"/>
            </w:r>
            <w:r w:rsidR="00E82577">
              <w:rPr>
                <w:noProof/>
                <w:webHidden/>
              </w:rPr>
              <w:instrText xml:space="preserve"> PAGEREF _Toc414743981 \h </w:instrText>
            </w:r>
            <w:r w:rsidR="00E82577">
              <w:rPr>
                <w:noProof/>
                <w:webHidden/>
              </w:rPr>
            </w:r>
            <w:r w:rsidR="00E82577">
              <w:rPr>
                <w:noProof/>
                <w:webHidden/>
              </w:rPr>
              <w:fldChar w:fldCharType="separate"/>
            </w:r>
            <w:r w:rsidR="00E82577">
              <w:rPr>
                <w:noProof/>
                <w:webHidden/>
              </w:rPr>
              <w:t>4</w:t>
            </w:r>
            <w:r w:rsidR="00E82577">
              <w:rPr>
                <w:noProof/>
                <w:webHidden/>
              </w:rPr>
              <w:fldChar w:fldCharType="end"/>
            </w:r>
          </w:hyperlink>
        </w:p>
        <w:p w14:paraId="736723EC" w14:textId="77777777" w:rsidR="00E82577" w:rsidRDefault="00E82577">
          <w:r>
            <w:rPr>
              <w:b/>
              <w:bCs/>
            </w:rPr>
            <w:fldChar w:fldCharType="end"/>
          </w:r>
        </w:p>
      </w:sdtContent>
    </w:sdt>
    <w:p w14:paraId="56DA056D" w14:textId="77777777" w:rsidR="00E82577" w:rsidRPr="00E82577" w:rsidRDefault="00E82577" w:rsidP="00E82577">
      <w:pPr>
        <w:pStyle w:val="SubtitleItalic"/>
        <w:rPr>
          <w:lang w:eastAsia="pt-BR"/>
        </w:rPr>
      </w:pPr>
    </w:p>
    <w:p w14:paraId="050F07A2" w14:textId="77777777" w:rsidR="007A0494" w:rsidRDefault="0016139E" w:rsidP="005E78A0">
      <w:pPr>
        <w:pStyle w:val="Ttulo"/>
      </w:pPr>
      <w:r>
        <w:br w:type="page"/>
      </w:r>
      <w:bookmarkEnd w:id="0"/>
      <w:r w:rsidR="005E78A0">
        <w:lastRenderedPageBreak/>
        <w:t>Kits NXP</w:t>
      </w:r>
    </w:p>
    <w:p w14:paraId="2CA48DF2" w14:textId="77777777" w:rsidR="005E78A0" w:rsidRDefault="005E78A0" w:rsidP="005E78A0">
      <w:pPr>
        <w:pStyle w:val="Subttulo"/>
      </w:pPr>
      <w:r w:rsidRPr="005E78A0">
        <w:t>LPC1769/68/67/66/65/64/63</w:t>
      </w:r>
    </w:p>
    <w:p w14:paraId="3FE64A51" w14:textId="77777777" w:rsidR="005E78A0" w:rsidRPr="005E78A0" w:rsidRDefault="005E78A0" w:rsidP="005E78A0">
      <w:pPr>
        <w:pStyle w:val="Ttulo1"/>
        <w:rPr>
          <w:lang w:val="pt-BR"/>
        </w:rPr>
      </w:pPr>
      <w:bookmarkStart w:id="1" w:name="_Toc414743980"/>
      <w:r w:rsidRPr="005E78A0">
        <w:rPr>
          <w:lang w:val="pt-BR"/>
        </w:rPr>
        <w:t>Características</w:t>
      </w:r>
      <w:bookmarkEnd w:id="1"/>
    </w:p>
    <w:p w14:paraId="00BDD142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ARM Cortex-M3 processor, running at frequencies of up to 100 MHz or of up to 120 MHz. A Memory Protection Unit (MPU) supporting eight regions is included.</w:t>
      </w:r>
    </w:p>
    <w:p w14:paraId="0D117D90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ARM Cortex-M3 built-in Nested Vectored Interrupt Controller (NVIC).</w:t>
      </w:r>
    </w:p>
    <w:p w14:paraId="730AB3B5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 xml:space="preserve"> Up to 512 kB on-chip flash programming memory. Enhanced flash memory accelerator</w:t>
      </w:r>
    </w:p>
    <w:p w14:paraId="7C9D2D82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>
        <w:t>E</w:t>
      </w:r>
      <w:r w:rsidRPr="004849E1">
        <w:t>nables high-speed 120 MHz operation with zero wait states.</w:t>
      </w:r>
    </w:p>
    <w:p w14:paraId="34E7DB79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In-System Programming (ISP) and In-Application Programming (IAP) via on-chip</w:t>
      </w:r>
      <w:r>
        <w:t xml:space="preserve"> </w:t>
      </w:r>
      <w:r w:rsidRPr="004849E1">
        <w:t>bootloader software.</w:t>
      </w:r>
    </w:p>
    <w:p w14:paraId="3DDB858D" w14:textId="77777777" w:rsidR="004849E1" w:rsidRPr="004849E1" w:rsidRDefault="004849E1" w:rsidP="004849E1">
      <w:pPr>
        <w:pStyle w:val="Corpodetexto"/>
        <w:numPr>
          <w:ilvl w:val="0"/>
          <w:numId w:val="37"/>
        </w:numPr>
        <w:rPr>
          <w:lang w:val="pt-BR"/>
        </w:rPr>
      </w:pPr>
      <w:r w:rsidRPr="004849E1">
        <w:rPr>
          <w:lang w:val="pt-BR"/>
        </w:rPr>
        <w:t>On-chip SRAM includes:</w:t>
      </w:r>
    </w:p>
    <w:p w14:paraId="299F4ED6" w14:textId="77777777" w:rsidR="004849E1" w:rsidRPr="004849E1" w:rsidRDefault="004849E1" w:rsidP="00F37930">
      <w:pPr>
        <w:pStyle w:val="Corpodetexto"/>
        <w:numPr>
          <w:ilvl w:val="1"/>
          <w:numId w:val="37"/>
        </w:numPr>
      </w:pPr>
      <w:r w:rsidRPr="004849E1">
        <w:t>32/16 kB of SRAM on the CPU with local code/data bus for high-performance CPU</w:t>
      </w:r>
      <w:r>
        <w:t xml:space="preserve"> </w:t>
      </w:r>
      <w:r w:rsidRPr="004849E1">
        <w:t>access.</w:t>
      </w:r>
    </w:p>
    <w:p w14:paraId="5FA02EB3" w14:textId="77777777" w:rsidR="004849E1" w:rsidRPr="004849E1" w:rsidRDefault="004849E1" w:rsidP="004B64FD">
      <w:pPr>
        <w:pStyle w:val="Corpodetexto"/>
        <w:numPr>
          <w:ilvl w:val="0"/>
          <w:numId w:val="37"/>
        </w:numPr>
      </w:pPr>
      <w:r w:rsidRPr="004849E1">
        <w:t xml:space="preserve"> Two/one 16 kB SRAM blocks with separate access paths for higher throughput.</w:t>
      </w:r>
      <w:r w:rsidR="003946FE" w:rsidRPr="004849E1">
        <w:t xml:space="preserve"> </w:t>
      </w:r>
      <w:r w:rsidRPr="004849E1">
        <w:t>These SRAM blocks may be used for Ethernet, USB, and DMA memory, as well as</w:t>
      </w:r>
      <w:r w:rsidR="003946FE">
        <w:t xml:space="preserve"> </w:t>
      </w:r>
      <w:r w:rsidRPr="004849E1">
        <w:t>for general purpose CPU instruction and data storage.</w:t>
      </w:r>
    </w:p>
    <w:p w14:paraId="1F2C6365" w14:textId="77777777" w:rsidR="004849E1" w:rsidRPr="003946FE" w:rsidRDefault="004849E1" w:rsidP="00961C8B">
      <w:pPr>
        <w:pStyle w:val="Corpodetexto"/>
        <w:numPr>
          <w:ilvl w:val="0"/>
          <w:numId w:val="37"/>
        </w:numPr>
      </w:pPr>
      <w:r w:rsidRPr="004849E1">
        <w:t>Eight channel General Purpose DMA controller (GPDMA) on the AHB multilayer</w:t>
      </w:r>
      <w:r w:rsidR="003946FE">
        <w:t xml:space="preserve"> </w:t>
      </w:r>
      <w:r w:rsidRPr="004849E1">
        <w:t>matrix that can be used with SSP, I2S-bus, UART, Analog-to-Digital and</w:t>
      </w:r>
      <w:r w:rsidR="003946FE">
        <w:t xml:space="preserve"> </w:t>
      </w:r>
      <w:r w:rsidRPr="004849E1">
        <w:t>Digital-to-Analog converter peripherals, timer match signals, and for</w:t>
      </w:r>
      <w:r w:rsidR="003946FE">
        <w:t xml:space="preserve"> </w:t>
      </w:r>
      <w:r w:rsidRPr="003946FE">
        <w:t>memory-to-memory transfers.</w:t>
      </w:r>
    </w:p>
    <w:p w14:paraId="04EDCF6B" w14:textId="77777777" w:rsidR="004849E1" w:rsidRPr="003946FE" w:rsidRDefault="004849E1" w:rsidP="00624A92">
      <w:pPr>
        <w:pStyle w:val="Corpodetexto"/>
        <w:numPr>
          <w:ilvl w:val="0"/>
          <w:numId w:val="37"/>
        </w:numPr>
      </w:pPr>
      <w:r w:rsidRPr="004849E1">
        <w:t>Multilayer AHB matrix interconnect provides a separate bus for each AHB master.</w:t>
      </w:r>
      <w:r w:rsidR="003946FE" w:rsidRPr="004849E1">
        <w:t xml:space="preserve"> </w:t>
      </w:r>
      <w:r w:rsidRPr="004849E1">
        <w:t>AHB masters include the CPU, General Purpose DMA controller, Ethernet MAC, and</w:t>
      </w:r>
      <w:r w:rsidR="003946FE">
        <w:t xml:space="preserve"> </w:t>
      </w:r>
      <w:r w:rsidRPr="004849E1">
        <w:t>the USB interface. This interconnect provides communication with no arbitration</w:t>
      </w:r>
      <w:r w:rsidR="003946FE">
        <w:t xml:space="preserve"> </w:t>
      </w:r>
      <w:r w:rsidRPr="003946FE">
        <w:t>delays.</w:t>
      </w:r>
    </w:p>
    <w:p w14:paraId="323AF86A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Split APB bus allows high throughput with few stalls between the CPU and DMA.</w:t>
      </w:r>
    </w:p>
    <w:p w14:paraId="1B58CB5C" w14:textId="77777777" w:rsidR="004849E1" w:rsidRPr="004849E1" w:rsidRDefault="004849E1" w:rsidP="004849E1">
      <w:pPr>
        <w:pStyle w:val="Corpodetexto"/>
        <w:numPr>
          <w:ilvl w:val="0"/>
          <w:numId w:val="37"/>
        </w:numPr>
        <w:rPr>
          <w:lang w:val="pt-BR"/>
        </w:rPr>
      </w:pPr>
      <w:r w:rsidRPr="004849E1">
        <w:rPr>
          <w:lang w:val="pt-BR"/>
        </w:rPr>
        <w:t>Serial interfaces:</w:t>
      </w:r>
    </w:p>
    <w:p w14:paraId="387E3B86" w14:textId="77777777" w:rsidR="004849E1" w:rsidRPr="003946FE" w:rsidRDefault="004849E1" w:rsidP="000263E8">
      <w:pPr>
        <w:pStyle w:val="Corpodetexto"/>
        <w:numPr>
          <w:ilvl w:val="1"/>
          <w:numId w:val="37"/>
        </w:numPr>
      </w:pPr>
      <w:r w:rsidRPr="004849E1">
        <w:t>Ethernet MAC with RMII interface and dedicated DMA controller.</w:t>
      </w:r>
      <w:r w:rsidRPr="003946FE">
        <w:t xml:space="preserve"> </w:t>
      </w:r>
    </w:p>
    <w:p w14:paraId="5DBE58DF" w14:textId="77777777" w:rsidR="004849E1" w:rsidRPr="003946FE" w:rsidRDefault="004849E1" w:rsidP="003946FE">
      <w:pPr>
        <w:pStyle w:val="Corpodetexto"/>
        <w:numPr>
          <w:ilvl w:val="1"/>
          <w:numId w:val="37"/>
        </w:numPr>
      </w:pPr>
      <w:r w:rsidRPr="004849E1">
        <w:t>USB 2.0 full-speed device/Host/OTG controller with dedicated DMA controller and</w:t>
      </w:r>
      <w:r w:rsidR="003946FE">
        <w:t xml:space="preserve"> </w:t>
      </w:r>
      <w:r w:rsidRPr="004849E1">
        <w:t>on-chip PHY for d</w:t>
      </w:r>
      <w:r w:rsidR="003946FE">
        <w:t>evice, Host, and OTG functions.</w:t>
      </w:r>
    </w:p>
    <w:p w14:paraId="6A645101" w14:textId="77777777" w:rsidR="004849E1" w:rsidRPr="003946FE" w:rsidRDefault="004849E1" w:rsidP="003946FE">
      <w:pPr>
        <w:pStyle w:val="Corpodetexto"/>
        <w:numPr>
          <w:ilvl w:val="1"/>
          <w:numId w:val="37"/>
        </w:numPr>
      </w:pPr>
      <w:r w:rsidRPr="004849E1">
        <w:t>Four UARTs with fractional baud rate generation, internal FIFO, and DMA support.</w:t>
      </w:r>
      <w:r w:rsidR="003946FE" w:rsidRPr="004849E1">
        <w:t xml:space="preserve"> </w:t>
      </w:r>
      <w:r w:rsidRPr="004849E1">
        <w:t>One UART has modem control I/O and RS-485/EIA-485 support, and one UART</w:t>
      </w:r>
      <w:r w:rsidR="003946FE">
        <w:t xml:space="preserve"> </w:t>
      </w:r>
      <w:r w:rsidRPr="003946FE">
        <w:t>has IrDA support.</w:t>
      </w:r>
    </w:p>
    <w:p w14:paraId="25848615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CAN 2.0B controller with two channels.</w:t>
      </w:r>
    </w:p>
    <w:p w14:paraId="68188AA0" w14:textId="77777777" w:rsidR="004849E1" w:rsidRPr="003946FE" w:rsidRDefault="004849E1" w:rsidP="003946FE">
      <w:pPr>
        <w:pStyle w:val="Corpodetexto"/>
        <w:numPr>
          <w:ilvl w:val="1"/>
          <w:numId w:val="37"/>
        </w:numPr>
      </w:pPr>
      <w:r w:rsidRPr="004849E1">
        <w:t>SPI controller with synchronous, serial, full duplex communication and</w:t>
      </w:r>
      <w:r w:rsidR="003946FE">
        <w:t xml:space="preserve"> </w:t>
      </w:r>
      <w:r w:rsidRPr="003946FE">
        <w:t>programmable data length.</w:t>
      </w:r>
    </w:p>
    <w:p w14:paraId="108B0268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lastRenderedPageBreak/>
        <w:t xml:space="preserve">Two SSP controllers with FIFO and multi-protocol capabilities. </w:t>
      </w:r>
      <w:r w:rsidRPr="003946FE">
        <w:t>The SSP interfaces</w:t>
      </w:r>
      <w:r w:rsidR="003946FE">
        <w:t xml:space="preserve"> </w:t>
      </w:r>
      <w:r w:rsidRPr="004849E1">
        <w:t>can be used with the GPDMA controller.</w:t>
      </w:r>
    </w:p>
    <w:p w14:paraId="3FE800EF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Three enhanced I2C bus interfaces, one with an open-drain output supporting full</w:t>
      </w:r>
      <w:r w:rsidR="003946FE">
        <w:t xml:space="preserve"> </w:t>
      </w:r>
      <w:r w:rsidRPr="004849E1">
        <w:t>I2C specification and Fast mode plus with data rates of 1 Mbit/s, two with standard</w:t>
      </w:r>
      <w:r w:rsidR="003946FE">
        <w:t xml:space="preserve"> </w:t>
      </w:r>
      <w:r w:rsidRPr="004849E1">
        <w:t>port pins. Enhancements include multiple address recognition and monitor mode.</w:t>
      </w:r>
    </w:p>
    <w:p w14:paraId="4278B0A8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I2S (Inter-IC Sound) interface for digital audio input or output, with fractional rate</w:t>
      </w:r>
      <w:r w:rsidR="003946FE">
        <w:t xml:space="preserve"> </w:t>
      </w:r>
      <w:r w:rsidRPr="004849E1">
        <w:t xml:space="preserve">control. The I2S-bus interface can be used with the GPDMA. </w:t>
      </w:r>
      <w:r w:rsidRPr="003946FE">
        <w:t>The I2S-bus interface</w:t>
      </w:r>
      <w:r w:rsidR="003946FE">
        <w:t xml:space="preserve"> </w:t>
      </w:r>
      <w:r w:rsidRPr="004849E1">
        <w:t>supports 3-wire and 4-wire data transmit and receive as well as master clock</w:t>
      </w:r>
      <w:r w:rsidR="003946FE">
        <w:t xml:space="preserve"> </w:t>
      </w:r>
      <w:r w:rsidRPr="004849E1">
        <w:t xml:space="preserve">input/output. </w:t>
      </w:r>
    </w:p>
    <w:p w14:paraId="2B1E0316" w14:textId="77777777" w:rsidR="004849E1" w:rsidRPr="004849E1" w:rsidRDefault="004849E1" w:rsidP="004849E1">
      <w:pPr>
        <w:pStyle w:val="Corpodetexto"/>
        <w:numPr>
          <w:ilvl w:val="0"/>
          <w:numId w:val="37"/>
        </w:numPr>
        <w:rPr>
          <w:lang w:val="pt-BR"/>
        </w:rPr>
      </w:pPr>
      <w:r w:rsidRPr="004849E1">
        <w:rPr>
          <w:lang w:val="pt-BR"/>
        </w:rPr>
        <w:t>Other peripherals:</w:t>
      </w:r>
    </w:p>
    <w:p w14:paraId="3969259B" w14:textId="77777777" w:rsidR="004849E1" w:rsidRPr="003946FE" w:rsidRDefault="004849E1" w:rsidP="003946FE">
      <w:pPr>
        <w:pStyle w:val="Corpodetexto"/>
        <w:numPr>
          <w:ilvl w:val="1"/>
          <w:numId w:val="37"/>
        </w:numPr>
      </w:pPr>
      <w:r w:rsidRPr="004849E1">
        <w:t>70 (100 pin package) General Purpose I/O (GPIO) pins with configurable</w:t>
      </w:r>
      <w:r w:rsidR="003946FE">
        <w:t xml:space="preserve"> </w:t>
      </w:r>
      <w:r w:rsidRPr="004849E1">
        <w:t>pull-up/down resistors. All GPIOs support a new, configurable open-drain operating</w:t>
      </w:r>
      <w:r w:rsidR="003946FE">
        <w:t xml:space="preserve"> </w:t>
      </w:r>
      <w:r w:rsidRPr="004849E1">
        <w:t>mode. The GPIO block is accessed through the AHB multilayer bus for fast access</w:t>
      </w:r>
      <w:r w:rsidR="003946FE">
        <w:t xml:space="preserve"> </w:t>
      </w:r>
      <w:r w:rsidRPr="004849E1">
        <w:t>and located in memory such that it supports Cortex-M3 bit banding and use by the</w:t>
      </w:r>
      <w:r w:rsidR="003946FE">
        <w:t xml:space="preserve"> </w:t>
      </w:r>
      <w:r w:rsidRPr="003946FE">
        <w:t>General Purpose DMA Controller.</w:t>
      </w:r>
    </w:p>
    <w:p w14:paraId="11D47125" w14:textId="77777777" w:rsidR="004849E1" w:rsidRPr="003946FE" w:rsidRDefault="004849E1" w:rsidP="003946FE">
      <w:pPr>
        <w:pStyle w:val="Corpodetexto"/>
        <w:numPr>
          <w:ilvl w:val="1"/>
          <w:numId w:val="37"/>
        </w:numPr>
      </w:pPr>
      <w:r w:rsidRPr="004849E1">
        <w:t>12-bit Analog-to-Digital Converter (ADC) with input multiplexing among eight pins,</w:t>
      </w:r>
      <w:r w:rsidR="003946FE">
        <w:t xml:space="preserve"> </w:t>
      </w:r>
      <w:r w:rsidRPr="004849E1">
        <w:t xml:space="preserve">conversion rates up to 200 kHz, and multiple result registers. </w:t>
      </w:r>
      <w:r w:rsidRPr="003946FE">
        <w:t>The 12-bit ADC can</w:t>
      </w:r>
      <w:r w:rsidR="003946FE" w:rsidRPr="003946FE">
        <w:t xml:space="preserve"> </w:t>
      </w:r>
      <w:r w:rsidRPr="004849E1">
        <w:t>be used with the GPDMA controller.</w:t>
      </w:r>
    </w:p>
    <w:p w14:paraId="1E055702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10-bit Digital-to-Analog Converter (DAC) with dedicated conversion timer and DMA</w:t>
      </w:r>
      <w:r w:rsidR="003946FE">
        <w:t xml:space="preserve"> </w:t>
      </w:r>
      <w:r w:rsidRPr="004849E1">
        <w:t>support.</w:t>
      </w:r>
    </w:p>
    <w:p w14:paraId="4DE7B4E7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Four general purpose timers/counters, with a total</w:t>
      </w:r>
      <w:r w:rsidR="003946FE">
        <w:t xml:space="preserve"> of eight capture inputs and ten </w:t>
      </w:r>
      <w:r w:rsidRPr="004849E1">
        <w:t xml:space="preserve">compare outputs. Each timer block has an external count input. </w:t>
      </w:r>
      <w:r w:rsidRPr="003946FE">
        <w:t>Specific timer</w:t>
      </w:r>
      <w:r w:rsidR="003946FE">
        <w:t xml:space="preserve"> </w:t>
      </w:r>
      <w:r w:rsidRPr="004849E1">
        <w:t>events can be selected to generate DMA requests.</w:t>
      </w:r>
    </w:p>
    <w:p w14:paraId="4D13DF34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One motor control PWM with support for three-phase motor control.</w:t>
      </w:r>
    </w:p>
    <w:p w14:paraId="0E66AD34" w14:textId="77777777" w:rsidR="004849E1" w:rsidRPr="004849E1" w:rsidRDefault="004849E1" w:rsidP="003946FE">
      <w:pPr>
        <w:pStyle w:val="Corpodetexto"/>
        <w:numPr>
          <w:ilvl w:val="1"/>
          <w:numId w:val="37"/>
        </w:numPr>
        <w:rPr>
          <w:lang w:val="pt-BR"/>
        </w:rPr>
      </w:pPr>
      <w:r w:rsidRPr="004849E1">
        <w:rPr>
          <w:lang w:val="pt-BR"/>
        </w:rPr>
        <w:t>Quadrature encoder interface that can monitor one external quadrature encoder.</w:t>
      </w:r>
    </w:p>
    <w:p w14:paraId="140F592B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One standard PWM/timer block with external count input.</w:t>
      </w:r>
    </w:p>
    <w:p w14:paraId="2BDC7FB8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 xml:space="preserve">RTC with a separate power domain and dedicated RTC oscillator. </w:t>
      </w:r>
      <w:r w:rsidRPr="003946FE">
        <w:t>The RTC block</w:t>
      </w:r>
      <w:r w:rsidR="003946FE">
        <w:t xml:space="preserve"> </w:t>
      </w:r>
      <w:r w:rsidRPr="004849E1">
        <w:t>includes 20 bytes of battery-powered backup registers.</w:t>
      </w:r>
    </w:p>
    <w:p w14:paraId="451C790E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WatchDog Timer (WDT). The WDT can be clocked from the internal RC oscillator,</w:t>
      </w:r>
      <w:r w:rsidR="003946FE">
        <w:t xml:space="preserve"> </w:t>
      </w:r>
      <w:r w:rsidRPr="004849E1">
        <w:t>the RTC oscillator, or the APB clock.</w:t>
      </w:r>
    </w:p>
    <w:p w14:paraId="705CE54D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ARM Cortex-M3 system tick timer, including an external clock input option.</w:t>
      </w:r>
    </w:p>
    <w:p w14:paraId="36D5A54C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Repetitive interrupt timer provides programmable and repeating timed interrupts.</w:t>
      </w:r>
    </w:p>
    <w:p w14:paraId="3D3324DC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Each peripheral has its own clock divider for further power savings.</w:t>
      </w:r>
    </w:p>
    <w:p w14:paraId="6E19D400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 xml:space="preserve">Standard JTAG test/debug interface for compatibility with existing tools. </w:t>
      </w:r>
      <w:r w:rsidRPr="003946FE">
        <w:t>Serial Wire</w:t>
      </w:r>
      <w:r w:rsidR="003946FE">
        <w:t xml:space="preserve"> </w:t>
      </w:r>
      <w:r w:rsidRPr="004849E1">
        <w:t>Debug and Serial Wire Trace Port options.</w:t>
      </w:r>
    </w:p>
    <w:p w14:paraId="6FE6FA29" w14:textId="77777777" w:rsidR="004849E1" w:rsidRPr="003946FE" w:rsidRDefault="004849E1" w:rsidP="00E82577">
      <w:pPr>
        <w:pStyle w:val="Corpodetexto"/>
        <w:numPr>
          <w:ilvl w:val="0"/>
          <w:numId w:val="37"/>
        </w:numPr>
      </w:pPr>
      <w:r w:rsidRPr="004849E1">
        <w:lastRenderedPageBreak/>
        <w:t>Emulation trace module enables non-intrusive, high-speed real-time tracing of</w:t>
      </w:r>
      <w:r w:rsidR="003946FE">
        <w:t xml:space="preserve"> </w:t>
      </w:r>
      <w:r w:rsidRPr="003946FE">
        <w:t>instruction execution.</w:t>
      </w:r>
    </w:p>
    <w:p w14:paraId="0B17E1F8" w14:textId="77777777" w:rsidR="004849E1" w:rsidRPr="003946FE" w:rsidRDefault="004849E1" w:rsidP="00E82577">
      <w:pPr>
        <w:pStyle w:val="Corpodetexto"/>
        <w:numPr>
          <w:ilvl w:val="0"/>
          <w:numId w:val="37"/>
        </w:numPr>
      </w:pPr>
      <w:r w:rsidRPr="004849E1">
        <w:t>Integrated PMU (Power Management Unit) automatically adjusts internal regulators to</w:t>
      </w:r>
      <w:r w:rsidR="003946FE">
        <w:t xml:space="preserve"> </w:t>
      </w:r>
      <w:r w:rsidRPr="004849E1">
        <w:t>minimize power consumption during Sleep, Deep sleep, Power-down, and Deep</w:t>
      </w:r>
      <w:r w:rsidR="003946FE">
        <w:t xml:space="preserve"> </w:t>
      </w:r>
      <w:r w:rsidRPr="003946FE">
        <w:t>power-down modes.</w:t>
      </w:r>
    </w:p>
    <w:p w14:paraId="2E44B04D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Four reduced power modes: Sleep, Deep-sleep, Power-down, and Deep power-down.</w:t>
      </w:r>
    </w:p>
    <w:p w14:paraId="1C2C3F35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Single 3.3 V power supply (2.4 V to 3.6 V).</w:t>
      </w:r>
    </w:p>
    <w:p w14:paraId="6881A7CC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 xml:space="preserve">Four external interrupt inputs configurable as edge/level sensitive. </w:t>
      </w:r>
      <w:r w:rsidRPr="003946FE">
        <w:t>All pins on Port 0</w:t>
      </w:r>
      <w:r w:rsidR="003946FE">
        <w:t xml:space="preserve"> </w:t>
      </w:r>
      <w:r w:rsidRPr="004849E1">
        <w:t>and Port 2 can be used as edge sensitive interrupt sources.</w:t>
      </w:r>
    </w:p>
    <w:p w14:paraId="510F2B41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Non-maskable Interrupt (NMI) input.</w:t>
      </w:r>
    </w:p>
    <w:p w14:paraId="4DFB36E7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Clock output function that can reflect the main oscillator clock, IRC clock, RTC clock,</w:t>
      </w:r>
      <w:r w:rsidR="003946FE">
        <w:t xml:space="preserve"> </w:t>
      </w:r>
      <w:r w:rsidRPr="004849E1">
        <w:t>CPU clock, and the USB clock.</w:t>
      </w:r>
    </w:p>
    <w:p w14:paraId="3976110A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The Wake-up Interrupt Controller (WIC) allows the CPU to automatically wake up from</w:t>
      </w:r>
      <w:r w:rsidR="003946FE">
        <w:t xml:space="preserve"> </w:t>
      </w:r>
      <w:r w:rsidRPr="004849E1">
        <w:t>any priority interrupt that can occur while the clocks are stopped in deep sleep,</w:t>
      </w:r>
      <w:r w:rsidR="003946FE">
        <w:t xml:space="preserve"> </w:t>
      </w:r>
      <w:r w:rsidRPr="004849E1">
        <w:t>Power-down, and Deep power-down modes.</w:t>
      </w:r>
    </w:p>
    <w:p w14:paraId="01786D4D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Processor wake-up from Power-down mode via any interrupt able to operate during</w:t>
      </w:r>
    </w:p>
    <w:p w14:paraId="0405CD16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Power-down mode (includes external interrupts, RTC interrupt, USB activity, Ethernet</w:t>
      </w:r>
      <w:r w:rsidR="003946FE">
        <w:t xml:space="preserve"> </w:t>
      </w:r>
      <w:r w:rsidRPr="004849E1">
        <w:t>wake-up interrupt, CAN bus activity, Port 0/2 pin interrupt, and NMI).</w:t>
      </w:r>
    </w:p>
    <w:p w14:paraId="6D997B9D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Brownout detect with separate threshold for interrupt and forced reset.</w:t>
      </w:r>
    </w:p>
    <w:p w14:paraId="34282B55" w14:textId="77777777" w:rsidR="004849E1" w:rsidRPr="004849E1" w:rsidRDefault="004849E1" w:rsidP="00E82577">
      <w:pPr>
        <w:pStyle w:val="Corpodetexto"/>
        <w:numPr>
          <w:ilvl w:val="0"/>
          <w:numId w:val="37"/>
        </w:numPr>
        <w:rPr>
          <w:lang w:val="pt-BR"/>
        </w:rPr>
      </w:pPr>
      <w:r w:rsidRPr="004849E1">
        <w:rPr>
          <w:lang w:val="pt-BR"/>
        </w:rPr>
        <w:t>Power-On Reset (POR).</w:t>
      </w:r>
    </w:p>
    <w:p w14:paraId="041328AF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Crystal oscillator with an operating range of 1 MHz to 25 MHz.</w:t>
      </w:r>
    </w:p>
    <w:p w14:paraId="6E0C7C04" w14:textId="77777777" w:rsidR="004849E1" w:rsidRPr="00E82577" w:rsidRDefault="004849E1" w:rsidP="00E82577">
      <w:pPr>
        <w:pStyle w:val="Corpodetexto"/>
        <w:numPr>
          <w:ilvl w:val="0"/>
          <w:numId w:val="37"/>
        </w:numPr>
      </w:pPr>
      <w:r w:rsidRPr="004849E1">
        <w:t>4 MHz internal RC oscillator trimmed to 1 % accuracy that can optionally be used as a</w:t>
      </w:r>
      <w:r w:rsidR="00E82577">
        <w:t xml:space="preserve"> </w:t>
      </w:r>
      <w:r w:rsidRPr="00E82577">
        <w:t>system clock.</w:t>
      </w:r>
    </w:p>
    <w:p w14:paraId="6FFE995D" w14:textId="77777777" w:rsidR="004849E1" w:rsidRPr="00E82577" w:rsidRDefault="004849E1" w:rsidP="00E82577">
      <w:pPr>
        <w:pStyle w:val="Corpodetexto"/>
        <w:numPr>
          <w:ilvl w:val="0"/>
          <w:numId w:val="37"/>
        </w:numPr>
      </w:pPr>
      <w:r w:rsidRPr="004849E1">
        <w:t>PLL allows CPU operation up to the maximum CPU rate without the need for a</w:t>
      </w:r>
      <w:r w:rsidR="00E82577">
        <w:t xml:space="preserve"> </w:t>
      </w:r>
      <w:r w:rsidRPr="004849E1">
        <w:t>high-frequency crystal. May be run from the main oscillator, the internal RC oscillator,</w:t>
      </w:r>
      <w:r w:rsidR="00E82577">
        <w:t xml:space="preserve"> </w:t>
      </w:r>
      <w:r w:rsidRPr="00E82577">
        <w:t>or the RTC oscillator.</w:t>
      </w:r>
    </w:p>
    <w:p w14:paraId="154E84FE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USB PLL for added flexibility.</w:t>
      </w:r>
    </w:p>
    <w:p w14:paraId="0050AFA9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Code Read Protection (CRP) with different security levels.</w:t>
      </w:r>
    </w:p>
    <w:p w14:paraId="326FA064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Unique device serial number for identification purposes.</w:t>
      </w:r>
    </w:p>
    <w:p w14:paraId="7F68E66E" w14:textId="77777777" w:rsidR="00E82577" w:rsidRDefault="004849E1" w:rsidP="00E82577">
      <w:pPr>
        <w:pStyle w:val="Corpodetexto"/>
        <w:numPr>
          <w:ilvl w:val="0"/>
          <w:numId w:val="37"/>
        </w:numPr>
      </w:pPr>
      <w:r w:rsidRPr="004849E1">
        <w:t xml:space="preserve">Available as LQFP100 (14 mm </w:t>
      </w:r>
      <w:r w:rsidR="00E82577" w:rsidRPr="00E82577">
        <w:t>x</w:t>
      </w:r>
      <w:r w:rsidRPr="004849E1">
        <w:t xml:space="preserve"> 14 mm </w:t>
      </w:r>
      <w:r w:rsidR="00E82577" w:rsidRPr="00E82577">
        <w:t>x</w:t>
      </w:r>
      <w:r w:rsidRPr="004849E1">
        <w:t xml:space="preserve"> 1.4 mm), TFBGA1001 (9 mm </w:t>
      </w:r>
      <w:r w:rsidR="00E82577" w:rsidRPr="00E82577">
        <w:t>x</w:t>
      </w:r>
      <w:r w:rsidRPr="004849E1">
        <w:t xml:space="preserve"> 9 mm </w:t>
      </w:r>
      <w:r w:rsidR="00E82577" w:rsidRPr="00E82577">
        <w:t>x</w:t>
      </w:r>
      <w:r w:rsidRPr="004849E1">
        <w:t xml:space="preserve"> 0.7</w:t>
      </w:r>
      <w:r w:rsidR="00E82577">
        <w:t xml:space="preserve"> </w:t>
      </w:r>
      <w:r w:rsidRPr="00E82577">
        <w:t xml:space="preserve">mm), and WLCSP100 (5.074 </w:t>
      </w:r>
      <w:r w:rsidRPr="00E82577">
        <w:rPr>
          <w:lang w:val="pt-BR"/>
        </w:rPr>
        <w:t></w:t>
      </w:r>
      <w:r w:rsidRPr="00E82577">
        <w:t xml:space="preserve"> 5.074 </w:t>
      </w:r>
      <w:r w:rsidRPr="00E82577">
        <w:rPr>
          <w:lang w:val="pt-BR"/>
        </w:rPr>
        <w:t></w:t>
      </w:r>
      <w:r w:rsidRPr="00E82577">
        <w:t xml:space="preserve"> 0.6 mm) package</w:t>
      </w:r>
    </w:p>
    <w:p w14:paraId="765D0AD6" w14:textId="77777777" w:rsidR="00E82577" w:rsidRDefault="00E82577" w:rsidP="00E82577">
      <w:pPr>
        <w:pStyle w:val="Ttulo2"/>
      </w:pPr>
      <w:bookmarkStart w:id="2" w:name="_Toc414743981"/>
      <w:r>
        <w:t>Aplicações</w:t>
      </w:r>
      <w:bookmarkEnd w:id="2"/>
    </w:p>
    <w:p w14:paraId="6A759DC3" w14:textId="77777777" w:rsidR="00E82577" w:rsidRDefault="00E82577" w:rsidP="00E82577">
      <w:pPr>
        <w:pStyle w:val="PargrafodaLista"/>
        <w:numPr>
          <w:ilvl w:val="0"/>
          <w:numId w:val="40"/>
        </w:numPr>
        <w:sectPr w:rsidR="00E82577" w:rsidSect="00FF2856">
          <w:footerReference w:type="default" r:id="rId10"/>
          <w:type w:val="continuous"/>
          <w:pgSz w:w="12240" w:h="15840" w:code="1"/>
          <w:pgMar w:top="1440" w:right="1872" w:bottom="1800" w:left="2880" w:header="720" w:footer="965" w:gutter="0"/>
          <w:pgNumType w:start="1"/>
          <w:cols w:space="240"/>
          <w:titlePg/>
        </w:sectPr>
      </w:pPr>
    </w:p>
    <w:p w14:paraId="3D3242F1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lastRenderedPageBreak/>
        <w:t>eMetering</w:t>
      </w:r>
    </w:p>
    <w:p w14:paraId="4C3EF01E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t>Lighting</w:t>
      </w:r>
    </w:p>
    <w:p w14:paraId="258E7D33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t>Industrial Networking</w:t>
      </w:r>
    </w:p>
    <w:p w14:paraId="6665E03F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lastRenderedPageBreak/>
        <w:t>Alarm Systems</w:t>
      </w:r>
    </w:p>
    <w:p w14:paraId="6D58BF1B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t>White Goods</w:t>
      </w:r>
    </w:p>
    <w:p w14:paraId="00A85012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t>Motor Control</w:t>
      </w:r>
    </w:p>
    <w:p w14:paraId="54146D52" w14:textId="77777777" w:rsidR="00E82577" w:rsidRDefault="00E82577" w:rsidP="00E82577">
      <w:pPr>
        <w:pStyle w:val="PargrafodaLista"/>
        <w:sectPr w:rsidR="00E82577" w:rsidSect="00E82577">
          <w:type w:val="continuous"/>
          <w:pgSz w:w="12240" w:h="15840" w:code="1"/>
          <w:pgMar w:top="1440" w:right="1872" w:bottom="1800" w:left="2880" w:header="720" w:footer="965" w:gutter="0"/>
          <w:pgNumType w:start="1"/>
          <w:cols w:num="2" w:space="240"/>
          <w:titlePg/>
        </w:sectPr>
      </w:pPr>
    </w:p>
    <w:p w14:paraId="2EB2D821" w14:textId="77777777" w:rsidR="00E82577" w:rsidRDefault="00E82577" w:rsidP="00E82577">
      <w:pPr>
        <w:pStyle w:val="PargrafodaLista"/>
      </w:pPr>
    </w:p>
    <w:p w14:paraId="18E3F1B1" w14:textId="4A0616EB" w:rsidR="008A1BD0" w:rsidRDefault="008A1BD0" w:rsidP="008A1BD0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2971BFA" wp14:editId="06540031">
                <wp:simplePos x="0" y="0"/>
                <wp:positionH relativeFrom="column">
                  <wp:posOffset>137160</wp:posOffset>
                </wp:positionH>
                <wp:positionV relativeFrom="paragraph">
                  <wp:posOffset>5562600</wp:posOffset>
                </wp:positionV>
                <wp:extent cx="1676400" cy="635"/>
                <wp:effectExtent l="0" t="0" r="0" b="0"/>
                <wp:wrapThrough wrapText="bothSides">
                  <wp:wrapPolygon edited="0">
                    <wp:start x="0" y="0"/>
                    <wp:lineTo x="0" y="19887"/>
                    <wp:lineTo x="21355" y="19887"/>
                    <wp:lineTo x="21355" y="0"/>
                    <wp:lineTo x="0" y="0"/>
                  </wp:wrapPolygon>
                </wp:wrapThrough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472CA6" w14:textId="62865054" w:rsidR="008A1BD0" w:rsidRPr="00E551E1" w:rsidRDefault="008A1BD0" w:rsidP="008A1B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blocos NXP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71BFA" id="Caixa de texto 3" o:spid="_x0000_s1027" type="#_x0000_t202" style="position:absolute;left:0;text-align:left;margin-left:10.8pt;margin-top:438pt;width:132pt;height:.05pt;z-index:-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" stroked="f">
                <v:textbox style="mso-fit-shape-to-text:t" inset="0,0,0,0">
                  <w:txbxContent>
                    <w:p w14:paraId="1C472CA6" w14:textId="62865054" w:rsidR="008A1BD0" w:rsidRPr="00E551E1" w:rsidRDefault="008A1BD0" w:rsidP="008A1BD0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de blocos NXP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F31F3">
        <w:t>Diagrama de blocos</w:t>
      </w:r>
      <w:r>
        <w:rPr>
          <w:noProof/>
          <w:lang w:val="pt-BR" w:eastAsia="pt-BR"/>
        </w:rPr>
        <w:drawing>
          <wp:anchor distT="0" distB="0" distL="114300" distR="114300" simplePos="0" relativeHeight="251660800" behindDoc="1" locked="0" layoutInCell="1" allowOverlap="1" wp14:anchorId="435ADDFA" wp14:editId="2CA17B5B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4754880" cy="5702300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328A0" w14:textId="77777777" w:rsidR="008A1BD0" w:rsidRPr="008A1BD0" w:rsidRDefault="008A1BD0" w:rsidP="008A1BD0"/>
    <w:p w14:paraId="7E41E781" w14:textId="77777777" w:rsidR="008A1BD0" w:rsidRPr="008A1BD0" w:rsidRDefault="008A1BD0" w:rsidP="008A1BD0"/>
    <w:p w14:paraId="62377AA2" w14:textId="77777777" w:rsidR="008A1BD0" w:rsidRPr="008A1BD0" w:rsidRDefault="008A1BD0" w:rsidP="008A1BD0"/>
    <w:p w14:paraId="131EA0D0" w14:textId="77777777" w:rsidR="008A1BD0" w:rsidRPr="008A1BD0" w:rsidRDefault="008A1BD0" w:rsidP="008A1BD0"/>
    <w:p w14:paraId="7C6392E1" w14:textId="77777777" w:rsidR="008A1BD0" w:rsidRPr="008A1BD0" w:rsidRDefault="008A1BD0" w:rsidP="008A1BD0"/>
    <w:p w14:paraId="042E7908" w14:textId="77777777" w:rsidR="008A1BD0" w:rsidRPr="008A1BD0" w:rsidRDefault="008A1BD0" w:rsidP="008A1BD0"/>
    <w:p w14:paraId="5BF3493B" w14:textId="77777777" w:rsidR="008A1BD0" w:rsidRPr="008A1BD0" w:rsidRDefault="008A1BD0" w:rsidP="008A1BD0"/>
    <w:p w14:paraId="744C9D61" w14:textId="77777777" w:rsidR="008A1BD0" w:rsidRPr="008A1BD0" w:rsidRDefault="008A1BD0" w:rsidP="008A1BD0"/>
    <w:p w14:paraId="09C795F1" w14:textId="77777777" w:rsidR="008A1BD0" w:rsidRPr="008A1BD0" w:rsidRDefault="008A1BD0" w:rsidP="008A1BD0"/>
    <w:p w14:paraId="6D39E011" w14:textId="77777777" w:rsidR="008A1BD0" w:rsidRPr="008A1BD0" w:rsidRDefault="008A1BD0" w:rsidP="008A1BD0"/>
    <w:p w14:paraId="56DF2A83" w14:textId="77777777" w:rsidR="008A1BD0" w:rsidRPr="008A1BD0" w:rsidRDefault="008A1BD0" w:rsidP="008A1BD0"/>
    <w:p w14:paraId="1488A098" w14:textId="77777777" w:rsidR="008A1BD0" w:rsidRPr="008A1BD0" w:rsidRDefault="008A1BD0" w:rsidP="008A1BD0"/>
    <w:p w14:paraId="1A0ABF23" w14:textId="77777777" w:rsidR="008A1BD0" w:rsidRPr="008A1BD0" w:rsidRDefault="008A1BD0" w:rsidP="008A1BD0"/>
    <w:p w14:paraId="00FFFC0C" w14:textId="77777777" w:rsidR="008A1BD0" w:rsidRPr="008A1BD0" w:rsidRDefault="008A1BD0" w:rsidP="008A1BD0"/>
    <w:p w14:paraId="62C3A65A" w14:textId="77777777" w:rsidR="008A1BD0" w:rsidRPr="008A1BD0" w:rsidRDefault="008A1BD0" w:rsidP="008A1BD0"/>
    <w:p w14:paraId="33852EBC" w14:textId="77777777" w:rsidR="008A1BD0" w:rsidRPr="008A1BD0" w:rsidRDefault="008A1BD0" w:rsidP="008A1BD0"/>
    <w:p w14:paraId="28C05840" w14:textId="77777777" w:rsidR="008A1BD0" w:rsidRPr="008A1BD0" w:rsidRDefault="008A1BD0" w:rsidP="008A1BD0"/>
    <w:p w14:paraId="6C6546C5" w14:textId="77777777" w:rsidR="008A1BD0" w:rsidRPr="008A1BD0" w:rsidRDefault="008A1BD0" w:rsidP="008A1BD0"/>
    <w:p w14:paraId="61CC327C" w14:textId="77777777" w:rsidR="008A1BD0" w:rsidRPr="008A1BD0" w:rsidRDefault="008A1BD0" w:rsidP="008A1BD0"/>
    <w:p w14:paraId="7D8070B4" w14:textId="77777777" w:rsidR="008A1BD0" w:rsidRPr="008A1BD0" w:rsidRDefault="008A1BD0" w:rsidP="008A1BD0"/>
    <w:p w14:paraId="6DD32931" w14:textId="77777777" w:rsidR="008A1BD0" w:rsidRDefault="008A1BD0">
      <w:r>
        <w:br w:type="page"/>
      </w:r>
    </w:p>
    <w:p w14:paraId="4E82E1E6" w14:textId="05F046A7" w:rsidR="008A1BD0" w:rsidRPr="008A1BD0" w:rsidRDefault="008A1BD0" w:rsidP="008A1BD0">
      <w:pPr>
        <w:tabs>
          <w:tab w:val="left" w:pos="996"/>
        </w:tabs>
      </w:pPr>
      <w:bookmarkStart w:id="3" w:name="_GoBack"/>
      <w:bookmarkEnd w:id="3"/>
    </w:p>
    <w:sectPr w:rsidR="008A1BD0" w:rsidRPr="008A1BD0" w:rsidSect="00FF2856">
      <w:type w:val="continuous"/>
      <w:pgSz w:w="12240" w:h="15840" w:code="1"/>
      <w:pgMar w:top="1440" w:right="1872" w:bottom="1800" w:left="2880" w:header="720" w:footer="965" w:gutter="0"/>
      <w:pgNumType w:start="1"/>
      <w:cols w:space="24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8F65E" w14:textId="77777777" w:rsidR="005E78A0" w:rsidRDefault="005E78A0" w:rsidP="000916A9">
      <w:r>
        <w:separator/>
      </w:r>
    </w:p>
  </w:endnote>
  <w:endnote w:type="continuationSeparator" w:id="0">
    <w:p w14:paraId="64DDF3CE" w14:textId="77777777" w:rsidR="005E78A0" w:rsidRDefault="005E78A0" w:rsidP="0009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033546"/>
      <w:docPartObj>
        <w:docPartGallery w:val="Page Numbers (Bottom of Page)"/>
        <w:docPartUnique/>
      </w:docPartObj>
    </w:sdtPr>
    <w:sdtContent>
      <w:p w14:paraId="22099873" w14:textId="1DAF3499" w:rsidR="008A1BD0" w:rsidRDefault="008A1B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A1BD0">
          <w:rPr>
            <w:noProof/>
            <w:lang w:val="pt-BR"/>
          </w:rPr>
          <w:t>4</w:t>
        </w:r>
        <w:r>
          <w:fldChar w:fldCharType="end"/>
        </w:r>
      </w:p>
    </w:sdtContent>
  </w:sdt>
  <w:p w14:paraId="64917A3A" w14:textId="32AA91DA" w:rsidR="008A1BD0" w:rsidRDefault="008A1B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897CE" w14:textId="77777777" w:rsidR="005E78A0" w:rsidRDefault="005E78A0" w:rsidP="000916A9">
      <w:r>
        <w:separator/>
      </w:r>
    </w:p>
  </w:footnote>
  <w:footnote w:type="continuationSeparator" w:id="0">
    <w:p w14:paraId="4DEBD498" w14:textId="77777777" w:rsidR="005E78A0" w:rsidRDefault="005E78A0">
      <w:r>
        <w:separator/>
      </w:r>
    </w:p>
  </w:footnote>
  <w:footnote w:type="continuationNotice" w:id="1">
    <w:p w14:paraId="371DFBEA" w14:textId="77777777" w:rsidR="005E78A0" w:rsidRDefault="005E78A0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6B29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1041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3">
    <w:nsid w:val="0129287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4">
    <w:nsid w:val="0563453B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5">
    <w:nsid w:val="0DD007DC"/>
    <w:multiLevelType w:val="hybridMultilevel"/>
    <w:tmpl w:val="D9E4800A"/>
    <w:lvl w:ilvl="0" w:tplc="A40A9148">
      <w:start w:val="1"/>
      <w:numFmt w:val="decimal"/>
      <w:pStyle w:val="Numerada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10E30955"/>
    <w:multiLevelType w:val="multilevel"/>
    <w:tmpl w:val="80D4D754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45D8A"/>
    <w:multiLevelType w:val="multilevel"/>
    <w:tmpl w:val="23C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AF6D42"/>
    <w:multiLevelType w:val="hybridMultilevel"/>
    <w:tmpl w:val="80D4D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92CAF"/>
    <w:multiLevelType w:val="hybridMultilevel"/>
    <w:tmpl w:val="E7205E76"/>
    <w:lvl w:ilvl="0" w:tplc="E83CE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12">
    <w:nsid w:val="32F1783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3">
    <w:nsid w:val="3F6B38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14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43CC1926"/>
    <w:multiLevelType w:val="multilevel"/>
    <w:tmpl w:val="605A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4A584AF5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19">
    <w:nsid w:val="4AAF6DE8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20">
    <w:nsid w:val="523178C1"/>
    <w:multiLevelType w:val="multilevel"/>
    <w:tmpl w:val="80D4D754"/>
    <w:numStyleLink w:val="Estilo1"/>
  </w:abstractNum>
  <w:abstractNum w:abstractNumId="21">
    <w:nsid w:val="5D455FA1"/>
    <w:multiLevelType w:val="hybridMultilevel"/>
    <w:tmpl w:val="FB489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075201"/>
    <w:multiLevelType w:val="multilevel"/>
    <w:tmpl w:val="60D8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D44934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4">
    <w:nsid w:val="6C77551A"/>
    <w:multiLevelType w:val="multilevel"/>
    <w:tmpl w:val="7DEC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7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28">
    <w:nsid w:val="793D65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num w:numId="1">
    <w:abstractNumId w:val="2"/>
    <w:lvlOverride w:ilvl="0">
      <w:lvl w:ilvl="0">
        <w:start w:val="1"/>
        <w:numFmt w:val="bullet"/>
        <w:pStyle w:val="Commarcadores"/>
        <w:lvlText w:val=""/>
        <w:lvlJc w:val="left"/>
        <w:pPr>
          <w:tabs>
            <w:tab w:val="num" w:pos="360"/>
          </w:tabs>
          <w:ind w:left="504" w:hanging="216"/>
        </w:pPr>
        <w:rPr>
          <w:rFonts w:ascii="Symbol" w:hAnsi="Symbol" w:hint="default"/>
          <w:sz w:val="16"/>
          <w:szCs w:val="16"/>
        </w:rPr>
      </w:lvl>
    </w:lvlOverride>
  </w:num>
  <w:num w:numId="2">
    <w:abstractNumId w:val="11"/>
  </w:num>
  <w:num w:numId="3">
    <w:abstractNumId w:val="2"/>
    <w:lvlOverride w:ilvl="0">
      <w:lvl w:ilvl="0">
        <w:start w:val="1"/>
        <w:numFmt w:val="bullet"/>
        <w:pStyle w:val="Commarcadores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2"/>
    <w:lvlOverride w:ilvl="0">
      <w:lvl w:ilvl="0">
        <w:start w:val="1"/>
        <w:numFmt w:val="bullet"/>
        <w:pStyle w:val="Commarcadores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2"/>
    <w:lvlOverride w:ilvl="0">
      <w:lvl w:ilvl="0">
        <w:start w:val="1"/>
        <w:numFmt w:val="bullet"/>
        <w:pStyle w:val="Commarcadores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6"/>
  </w:num>
  <w:num w:numId="7">
    <w:abstractNumId w:val="16"/>
  </w:num>
  <w:num w:numId="8">
    <w:abstractNumId w:val="14"/>
  </w:num>
  <w:num w:numId="9">
    <w:abstractNumId w:val="27"/>
  </w:num>
  <w:num w:numId="10">
    <w:abstractNumId w:val="17"/>
  </w:num>
  <w:num w:numId="11">
    <w:abstractNumId w:val="26"/>
  </w:num>
  <w:num w:numId="12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1"/>
  </w:num>
  <w:num w:numId="17">
    <w:abstractNumId w:val="0"/>
  </w:num>
  <w:num w:numId="18">
    <w:abstractNumId w:val="19"/>
  </w:num>
  <w:num w:numId="19">
    <w:abstractNumId w:val="4"/>
  </w:num>
  <w:num w:numId="20">
    <w:abstractNumId w:val="12"/>
  </w:num>
  <w:num w:numId="21">
    <w:abstractNumId w:val="18"/>
  </w:num>
  <w:num w:numId="22">
    <w:abstractNumId w:val="13"/>
  </w:num>
  <w:num w:numId="23">
    <w:abstractNumId w:val="28"/>
  </w:num>
  <w:num w:numId="24">
    <w:abstractNumId w:val="3"/>
  </w:num>
  <w:num w:numId="25">
    <w:abstractNumId w:val="23"/>
  </w:num>
  <w:num w:numId="26">
    <w:abstractNumId w:val="5"/>
  </w:num>
  <w:num w:numId="27">
    <w:abstractNumId w:val="25"/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22"/>
  </w:num>
  <w:num w:numId="31">
    <w:abstractNumId w:val="5"/>
    <w:lvlOverride w:ilvl="0">
      <w:startOverride w:val="1"/>
    </w:lvlOverride>
  </w:num>
  <w:num w:numId="32">
    <w:abstractNumId w:val="24"/>
  </w:num>
  <w:num w:numId="33">
    <w:abstractNumId w:val="5"/>
  </w:num>
  <w:num w:numId="34">
    <w:abstractNumId w:val="8"/>
  </w:num>
  <w:num w:numId="35">
    <w:abstractNumId w:val="15"/>
  </w:num>
  <w:num w:numId="36">
    <w:abstractNumId w:val="5"/>
    <w:lvlOverride w:ilvl="0">
      <w:startOverride w:val="1"/>
    </w:lvlOverride>
  </w:num>
  <w:num w:numId="37">
    <w:abstractNumId w:val="9"/>
  </w:num>
  <w:num w:numId="38">
    <w:abstractNumId w:val="7"/>
  </w:num>
  <w:num w:numId="39">
    <w:abstractNumId w:val="2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4097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A0"/>
    <w:rsid w:val="0002134B"/>
    <w:rsid w:val="00034FE7"/>
    <w:rsid w:val="00042F12"/>
    <w:rsid w:val="00045ED7"/>
    <w:rsid w:val="000916A9"/>
    <w:rsid w:val="00097762"/>
    <w:rsid w:val="001107E2"/>
    <w:rsid w:val="0016139E"/>
    <w:rsid w:val="001B59DD"/>
    <w:rsid w:val="002210C2"/>
    <w:rsid w:val="0025403C"/>
    <w:rsid w:val="00284001"/>
    <w:rsid w:val="002C300F"/>
    <w:rsid w:val="003946FE"/>
    <w:rsid w:val="003D194B"/>
    <w:rsid w:val="003D7457"/>
    <w:rsid w:val="004132FD"/>
    <w:rsid w:val="00427954"/>
    <w:rsid w:val="00456D02"/>
    <w:rsid w:val="004849E1"/>
    <w:rsid w:val="004D5433"/>
    <w:rsid w:val="004E3C9E"/>
    <w:rsid w:val="004F31F3"/>
    <w:rsid w:val="0053092A"/>
    <w:rsid w:val="00541BC1"/>
    <w:rsid w:val="00545819"/>
    <w:rsid w:val="00580C5F"/>
    <w:rsid w:val="005A678F"/>
    <w:rsid w:val="005E78A0"/>
    <w:rsid w:val="00653625"/>
    <w:rsid w:val="006A36CD"/>
    <w:rsid w:val="006F217B"/>
    <w:rsid w:val="006F3715"/>
    <w:rsid w:val="0073646B"/>
    <w:rsid w:val="00736A5D"/>
    <w:rsid w:val="0077697A"/>
    <w:rsid w:val="00782693"/>
    <w:rsid w:val="00787378"/>
    <w:rsid w:val="007A0494"/>
    <w:rsid w:val="007E2884"/>
    <w:rsid w:val="00825CE4"/>
    <w:rsid w:val="00882B35"/>
    <w:rsid w:val="008A1BD0"/>
    <w:rsid w:val="008B35B9"/>
    <w:rsid w:val="008F1D27"/>
    <w:rsid w:val="009460A9"/>
    <w:rsid w:val="009A0245"/>
    <w:rsid w:val="00A613BA"/>
    <w:rsid w:val="00AB5097"/>
    <w:rsid w:val="00AE54B8"/>
    <w:rsid w:val="00B46C03"/>
    <w:rsid w:val="00B67B70"/>
    <w:rsid w:val="00B97D8B"/>
    <w:rsid w:val="00BB4EAF"/>
    <w:rsid w:val="00BD0910"/>
    <w:rsid w:val="00C0793D"/>
    <w:rsid w:val="00C24067"/>
    <w:rsid w:val="00C43585"/>
    <w:rsid w:val="00CB0DDC"/>
    <w:rsid w:val="00CD5DEC"/>
    <w:rsid w:val="00DD45DD"/>
    <w:rsid w:val="00E82577"/>
    <w:rsid w:val="00F806E0"/>
    <w:rsid w:val="00FF2856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2d2d2,#cdcdcd,#c8c8c8"/>
    </o:shapedefaults>
    <o:shapelayout v:ext="edit">
      <o:idmap v:ext="edit" data="1"/>
    </o:shapelayout>
  </w:shapeDefaults>
  <w:decimalSymbol w:val=","/>
  <w:listSeparator w:val=";"/>
  <w14:docId w14:val="5569DE17"/>
  <w15:docId w15:val="{CFFA8269-C3E3-4BC9-B07F-A6BB7503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577"/>
  </w:style>
  <w:style w:type="paragraph" w:styleId="Ttulo1">
    <w:name w:val="heading 1"/>
    <w:basedOn w:val="Normal"/>
    <w:next w:val="Normal"/>
    <w:link w:val="Ttulo1Char"/>
    <w:uiPriority w:val="9"/>
    <w:qFormat/>
    <w:rsid w:val="00E825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25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25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825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825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825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8257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8257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82577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4132FD"/>
    <w:pPr>
      <w:spacing w:after="200" w:line="240" w:lineRule="exact"/>
    </w:pPr>
    <w:rPr>
      <w:spacing w:val="10"/>
      <w:sz w:val="17"/>
    </w:rPr>
  </w:style>
  <w:style w:type="character" w:customStyle="1" w:styleId="CorpodetextoChar">
    <w:name w:val="Corpo de texto Char"/>
    <w:basedOn w:val="Fontepargpadro"/>
    <w:link w:val="Corpodetexto"/>
    <w:rsid w:val="005A678F"/>
    <w:rPr>
      <w:rFonts w:ascii="Tahoma" w:hAnsi="Tahoma"/>
      <w:spacing w:val="10"/>
      <w:sz w:val="17"/>
      <w:lang w:val="en-US" w:eastAsia="en-US" w:bidi="ar-SA"/>
    </w:rPr>
  </w:style>
  <w:style w:type="paragraph" w:customStyle="1" w:styleId="SubtitleSecondPage">
    <w:name w:val="Subtitle Second Page"/>
    <w:rsid w:val="00A613BA"/>
    <w:pPr>
      <w:spacing w:after="200"/>
    </w:pPr>
    <w:rPr>
      <w:rFonts w:ascii="Tahoma" w:hAnsi="Tahoma"/>
      <w:i/>
      <w:iCs/>
      <w:color w:val="808080"/>
      <w:spacing w:val="10"/>
    </w:rPr>
  </w:style>
  <w:style w:type="paragraph" w:styleId="Cabealho">
    <w:name w:val="header"/>
    <w:basedOn w:val="Normal"/>
    <w:rsid w:val="00FF2856"/>
    <w:pPr>
      <w:tabs>
        <w:tab w:val="center" w:pos="4320"/>
        <w:tab w:val="right" w:pos="8640"/>
      </w:tabs>
    </w:pPr>
  </w:style>
  <w:style w:type="paragraph" w:customStyle="1" w:styleId="TableTextBold">
    <w:name w:val="Table Text Bold"/>
    <w:rsid w:val="00BD0910"/>
    <w:rPr>
      <w:rFonts w:ascii="Tahoma" w:hAnsi="Tahoma"/>
      <w:b/>
      <w:spacing w:val="6"/>
      <w:sz w:val="15"/>
      <w:szCs w:val="16"/>
    </w:rPr>
  </w:style>
  <w:style w:type="paragraph" w:customStyle="1" w:styleId="BlockQuotation">
    <w:name w:val="Block Quotation"/>
    <w:basedOn w:val="Corpodetexto"/>
    <w:link w:val="BlockQuotationChar"/>
    <w:rsid w:val="001B59DD"/>
    <w:pPr>
      <w:keepLines/>
      <w:spacing w:after="120"/>
      <w:ind w:left="36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1B59DD"/>
    <w:rPr>
      <w:rFonts w:ascii="Tahoma" w:hAnsi="Tahoma"/>
      <w:i/>
      <w:spacing w:val="10"/>
      <w:sz w:val="17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E82577"/>
    <w:rPr>
      <w:b/>
      <w:bCs/>
      <w:sz w:val="18"/>
      <w:szCs w:val="18"/>
    </w:rPr>
  </w:style>
  <w:style w:type="character" w:styleId="Refdenotadefim">
    <w:name w:val="endnote reference"/>
    <w:semiHidden/>
    <w:rPr>
      <w:b/>
      <w:vertAlign w:val="superscript"/>
    </w:rPr>
  </w:style>
  <w:style w:type="paragraph" w:styleId="Textodenotadefim">
    <w:name w:val="endnote text"/>
    <w:basedOn w:val="Normal"/>
    <w:semiHidden/>
    <w:rsid w:val="0025403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25403C"/>
  </w:style>
  <w:style w:type="paragraph" w:styleId="Remissivo1">
    <w:name w:val="index 1"/>
    <w:basedOn w:val="Normal"/>
    <w:semiHidden/>
    <w:rsid w:val="0025403C"/>
    <w:pPr>
      <w:tabs>
        <w:tab w:val="right" w:pos="4080"/>
      </w:tabs>
      <w:ind w:left="360" w:hanging="360"/>
    </w:pPr>
  </w:style>
  <w:style w:type="paragraph" w:styleId="Remissivo2">
    <w:name w:val="index 2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Remissivo3">
    <w:name w:val="index 3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Remissivo4">
    <w:name w:val="index 4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Remissivo5">
    <w:name w:val="index 5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Ttulodendiceremissivo">
    <w:name w:val="index heading"/>
    <w:basedOn w:val="Normal"/>
    <w:next w:val="Remissivo1"/>
    <w:semiHidden/>
    <w:rsid w:val="006A36CD"/>
    <w:pPr>
      <w:keepNext/>
      <w:spacing w:before="440" w:line="220" w:lineRule="atLeast"/>
    </w:pPr>
    <w:rPr>
      <w:b/>
      <w:caps/>
      <w:sz w:val="24"/>
    </w:rPr>
  </w:style>
  <w:style w:type="character" w:customStyle="1" w:styleId="Lead-inEmphasis">
    <w:name w:val="Lead-in Emphasis"/>
    <w:rsid w:val="00456D02"/>
    <w:rPr>
      <w:rFonts w:ascii="Tahoma" w:hAnsi="Tahoma"/>
      <w:b/>
      <w:spacing w:val="4"/>
      <w:kern w:val="0"/>
    </w:rPr>
  </w:style>
  <w:style w:type="paragraph" w:styleId="Commarcadores">
    <w:name w:val="List Bullet"/>
    <w:basedOn w:val="Normal"/>
    <w:rsid w:val="0073646B"/>
    <w:pPr>
      <w:numPr>
        <w:numId w:val="1"/>
      </w:numPr>
      <w:spacing w:after="200" w:line="240" w:lineRule="exact"/>
      <w:ind w:left="720"/>
    </w:pPr>
    <w:rPr>
      <w:spacing w:val="10"/>
      <w:sz w:val="17"/>
    </w:rPr>
  </w:style>
  <w:style w:type="paragraph" w:styleId="Numerada">
    <w:name w:val="List Number"/>
    <w:rsid w:val="004132FD"/>
    <w:pPr>
      <w:numPr>
        <w:numId w:val="33"/>
      </w:numPr>
      <w:spacing w:after="200" w:line="240" w:lineRule="exact"/>
    </w:pPr>
    <w:rPr>
      <w:rFonts w:ascii="Tahoma" w:hAnsi="Tahoma"/>
      <w:spacing w:val="10"/>
      <w:sz w:val="17"/>
    </w:rPr>
  </w:style>
  <w:style w:type="paragraph" w:styleId="Textodemacro">
    <w:name w:val="macro"/>
    <w:basedOn w:val="Normal"/>
    <w:semiHidden/>
    <w:rPr>
      <w:rFonts w:ascii="Courier New" w:hAnsi="Courier New"/>
    </w:rPr>
  </w:style>
  <w:style w:type="paragraph" w:customStyle="1" w:styleId="SubtitleItalic">
    <w:name w:val="Subtitle Italic"/>
    <w:next w:val="Corpodetexto"/>
    <w:rsid w:val="006A36CD"/>
    <w:pPr>
      <w:spacing w:after="200" w:line="320" w:lineRule="exact"/>
    </w:pPr>
    <w:rPr>
      <w:rFonts w:ascii="Tahoma" w:hAnsi="Tahoma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284001"/>
    <w:pPr>
      <w:keepNext/>
      <w:keepLines/>
      <w:spacing w:before="1600" w:after="200" w:line="600" w:lineRule="exact"/>
    </w:pPr>
    <w:rPr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Fontepargpadro"/>
    <w:link w:val="TitleCover"/>
    <w:rsid w:val="00284001"/>
    <w:rPr>
      <w:rFonts w:ascii="Tahoma" w:hAnsi="Tahoma"/>
      <w:b/>
      <w:spacing w:val="20"/>
      <w:kern w:val="28"/>
      <w:sz w:val="60"/>
      <w:szCs w:val="72"/>
      <w:lang w:val="en-US" w:eastAsia="en-US" w:bidi="ar-SA"/>
    </w:rPr>
  </w:style>
  <w:style w:type="paragraph" w:styleId="ndicedeilustraes">
    <w:name w:val="table of figures"/>
    <w:basedOn w:val="Normal"/>
    <w:semiHidden/>
    <w:rsid w:val="00736A5D"/>
    <w:pPr>
      <w:ind w:left="1440" w:hanging="360"/>
    </w:pPr>
  </w:style>
  <w:style w:type="paragraph" w:styleId="Sumrio1">
    <w:name w:val="toc 1"/>
    <w:basedOn w:val="Normal"/>
    <w:uiPriority w:val="39"/>
    <w:rsid w:val="00736A5D"/>
    <w:pPr>
      <w:tabs>
        <w:tab w:val="right" w:leader="dot" w:pos="6480"/>
      </w:tabs>
    </w:pPr>
    <w:rPr>
      <w:b/>
      <w:spacing w:val="-4"/>
    </w:rPr>
  </w:style>
  <w:style w:type="paragraph" w:styleId="Sumrio2">
    <w:name w:val="toc 2"/>
    <w:basedOn w:val="Normal"/>
    <w:uiPriority w:val="39"/>
    <w:rsid w:val="00736A5D"/>
    <w:pPr>
      <w:tabs>
        <w:tab w:val="right" w:leader="dot" w:pos="6480"/>
      </w:tabs>
    </w:pPr>
  </w:style>
  <w:style w:type="paragraph" w:styleId="Sumrio3">
    <w:name w:val="toc 3"/>
    <w:basedOn w:val="Normal"/>
    <w:semiHidden/>
    <w:rsid w:val="00736A5D"/>
    <w:pPr>
      <w:tabs>
        <w:tab w:val="right" w:leader="dot" w:pos="6480"/>
      </w:tabs>
    </w:pPr>
  </w:style>
  <w:style w:type="paragraph" w:styleId="Sumrio4">
    <w:name w:val="toc 4"/>
    <w:basedOn w:val="Normal"/>
    <w:semiHidden/>
    <w:rsid w:val="00736A5D"/>
  </w:style>
  <w:style w:type="paragraph" w:styleId="Sumrio5">
    <w:name w:val="toc 5"/>
    <w:basedOn w:val="Normal"/>
    <w:semiHidden/>
    <w:rsid w:val="00736A5D"/>
  </w:style>
  <w:style w:type="paragraph" w:styleId="Rodap">
    <w:name w:val="footer"/>
    <w:basedOn w:val="Normal"/>
    <w:link w:val="RodapChar"/>
    <w:uiPriority w:val="99"/>
    <w:rsid w:val="00FF2856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uiPriority w:val="10"/>
    <w:qFormat/>
    <w:rsid w:val="00E825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25403C"/>
  </w:style>
  <w:style w:type="paragraph" w:customStyle="1" w:styleId="CompanyName">
    <w:name w:val="Company Name"/>
    <w:basedOn w:val="Normal"/>
    <w:rsid w:val="00284001"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8"/>
      <w:sz w:val="32"/>
      <w:szCs w:val="32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tulodendicedeautoridades">
    <w:name w:val="toa heading"/>
    <w:basedOn w:val="Normal"/>
    <w:next w:val="ndicedeautoridad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customStyle="1" w:styleId="TableText">
    <w:name w:val="Table Text"/>
    <w:rsid w:val="00BD0910"/>
    <w:pPr>
      <w:spacing w:before="40" w:line="200" w:lineRule="atLeast"/>
    </w:pPr>
    <w:rPr>
      <w:rFonts w:ascii="Tahoma" w:hAnsi="Tahoma"/>
      <w:spacing w:val="6"/>
      <w:sz w:val="15"/>
      <w:szCs w:val="16"/>
    </w:rPr>
  </w:style>
  <w:style w:type="paragraph" w:styleId="Textodebalo">
    <w:name w:val="Balloon Text"/>
    <w:basedOn w:val="Normal"/>
    <w:semiHidden/>
    <w:rsid w:val="006F217B"/>
    <w:rPr>
      <w:rFonts w:cs="Tahoma"/>
      <w:sz w:val="16"/>
      <w:szCs w:val="16"/>
    </w:rPr>
  </w:style>
  <w:style w:type="character" w:styleId="Nmerodepgina">
    <w:name w:val="page number"/>
    <w:basedOn w:val="Fontepargpadro"/>
    <w:rsid w:val="00FF2856"/>
  </w:style>
  <w:style w:type="paragraph" w:customStyle="1" w:styleId="IndentedBodyText">
    <w:name w:val="Indented Body Text"/>
    <w:basedOn w:val="Normal"/>
    <w:link w:val="IndentedBodyTextChar"/>
    <w:rsid w:val="005A678F"/>
    <w:pPr>
      <w:spacing w:after="80" w:line="312" w:lineRule="auto"/>
      <w:ind w:left="360"/>
    </w:pPr>
    <w:rPr>
      <w:rFonts w:ascii="Verdana" w:hAnsi="Verdana"/>
      <w:sz w:val="17"/>
    </w:rPr>
  </w:style>
  <w:style w:type="character" w:customStyle="1" w:styleId="IndentedBodyTextChar">
    <w:name w:val="Indented Body Text Char"/>
    <w:basedOn w:val="Fontepargpadro"/>
    <w:link w:val="IndentedBodyText"/>
    <w:rsid w:val="005A678F"/>
    <w:rPr>
      <w:rFonts w:ascii="Verdana" w:hAnsi="Verdana"/>
      <w:sz w:val="17"/>
      <w:lang w:val="en-US" w:eastAsia="en-US" w:bidi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25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82577"/>
    <w:rPr>
      <w:rFonts w:asciiTheme="majorHAnsi" w:eastAsiaTheme="majorEastAsia" w:hAnsiTheme="majorHAnsi" w:cstheme="majorBidi"/>
      <w:sz w:val="24"/>
      <w:szCs w:val="24"/>
    </w:rPr>
  </w:style>
  <w:style w:type="numbering" w:customStyle="1" w:styleId="Estilo1">
    <w:name w:val="Estilo1"/>
    <w:uiPriority w:val="99"/>
    <w:rsid w:val="004849E1"/>
    <w:pPr>
      <w:numPr>
        <w:numId w:val="38"/>
      </w:numPr>
    </w:pPr>
  </w:style>
  <w:style w:type="character" w:customStyle="1" w:styleId="Ttulo1Char">
    <w:name w:val="Título 1 Char"/>
    <w:basedOn w:val="Fontepargpadro"/>
    <w:link w:val="Ttulo1"/>
    <w:uiPriority w:val="9"/>
    <w:rsid w:val="00E825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2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25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825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82577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E825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E82577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E82577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E82577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E825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Forte">
    <w:name w:val="Strong"/>
    <w:basedOn w:val="Fontepargpadro"/>
    <w:uiPriority w:val="22"/>
    <w:qFormat/>
    <w:rsid w:val="00E82577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E82577"/>
    <w:rPr>
      <w:i/>
      <w:iCs/>
      <w:color w:val="auto"/>
    </w:rPr>
  </w:style>
  <w:style w:type="paragraph" w:styleId="SemEspaamento">
    <w:name w:val="No Spacing"/>
    <w:uiPriority w:val="1"/>
    <w:qFormat/>
    <w:rsid w:val="00E8257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825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825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25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2577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E8257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82577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E82577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82577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E82577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2577"/>
    <w:pPr>
      <w:outlineLvl w:val="9"/>
    </w:pPr>
  </w:style>
  <w:style w:type="paragraph" w:styleId="PargrafodaLista">
    <w:name w:val="List Paragraph"/>
    <w:basedOn w:val="Normal"/>
    <w:uiPriority w:val="34"/>
    <w:qFormat/>
    <w:rsid w:val="00E825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2577"/>
    <w:rPr>
      <w:color w:val="0000FF" w:themeColor="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8A1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bf4fbc9e2fb1874/Documentos/@NG/ICT/Relat&#243;rio%20comercial%20(tema%20Contempor&#226;ne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2015-03-21T00:00:00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28C629-2553-4F6D-8E06-F1156CF24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9E3CF-F386-4880-8156-3670739B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Relatório%20comercial%20(tema%20Contemporâneo)</Template>
  <TotalTime>47</TotalTime>
  <Pages>6</Pages>
  <Words>1005</Words>
  <Characters>5430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(Contemporary design)</vt:lpstr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(Contemporary design)</dc:title>
  <dc:creator>Antonio augusto</dc:creator>
  <cp:keywords/>
  <cp:lastModifiedBy>Antonio augusto</cp:lastModifiedBy>
  <cp:revision>3</cp:revision>
  <cp:lastPrinted>2003-09-29T16:09:00Z</cp:lastPrinted>
  <dcterms:created xsi:type="dcterms:W3CDTF">2015-03-22T01:53:00Z</dcterms:created>
  <dcterms:modified xsi:type="dcterms:W3CDTF">2015-03-22T02:56:00Z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TC010178161033</vt:lpwstr>
  </property>
</Properties>
</file>