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 Title: Queue Identity and Administration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Department: Customer Service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SOP ID: CS07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Last Reviewed: 05/05/2026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Effective Date: 05/05/2026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Version: 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Purpose</w:t>
      </w:r>
    </w:p>
    <w:p>
      <w:pPr>
        <w:spacing w:after="60" w:before="60"/>
      </w:pPr>
      <w:r>
        <w:t xml:space="preserve">This SOP outlines the standardized process for managing a queue's identity (name, extension, status, managers, PIN, SMS routing), direct phone numbers, pickup permissions, and voicemail. These settings change rarely and most require Deputy Assessor or Assessor authorization.</w:t>
      </w:r>
    </w:p>
    <w:p>
      <w:pPr>
        <w:spacing w:after="60" w:before="60"/>
      </w:pPr>
      <w:r>
        <w:rPr>
          <w:b/>
          <w:bCs/>
        </w:rPr>
        <w:t xml:space="preserve">Scope</w:t>
      </w:r>
    </w:p>
    <w:p>
      <w:pPr>
        <w:spacing w:after="60" w:before="60"/>
      </w:pPr>
      <w:r>
        <w:t xml:space="preserve">Applies to four queue panel sections: Call Queue Details, Direct Numbers, Pickup Settings &amp; Members, and Voicemail &amp; Notifications.</w:t>
      </w:r>
    </w:p>
    <w:p>
      <w:pPr>
        <w:spacing w:after="60" w:before="60"/>
      </w:pPr>
      <w:r>
        <w:rPr>
          <w:b/>
          <w:bCs/>
        </w:rPr>
        <w:t xml:space="preserve">Authorization</w:t>
      </w:r>
    </w:p>
    <w:p>
      <w:pPr>
        <w:spacing w:after="60" w:before="60"/>
      </w:pPr>
      <w:r>
        <w:t xml:space="preserve">Enabling or disabling a queue, changing manager assignments, or changing direct number assignments: Deputy Assessor or Assessor approval. Changing the Group Name, Call Queue PIN, or SMS recipients: Customer Service Manager with Deputy Assessor confirmation. Voicemail recipient changes: Customer Service Manager.</w:t>
      </w:r>
    </w:p>
    <w:p>
      <w:pPr>
        <w:spacing w:after="60" w:before="60"/>
      </w:pPr>
      <w:r>
        <w:rPr>
          <w:b/>
          <w:bCs/>
        </w:rPr>
        <w:t xml:space="preserve">Definitions</w:t>
      </w:r>
    </w:p>
    <w:p>
      <w:pPr>
        <w:spacing w:after="60" w:before="60"/>
      </w:pPr>
      <w:r>
        <w:t xml:space="preserve">Group Name – The queue's display name in the Call Queues list and in member-side displays.</w:t>
      </w:r>
    </w:p>
    <w:p>
      <w:pPr>
        <w:spacing w:after="60" w:before="60"/>
      </w:pPr>
      <w:r>
        <w:t xml:space="preserve">Call Queue PIN – PIN used for management actions outside the admin portal (e.g., recording a queue greeting from a phone).</w:t>
      </w:r>
    </w:p>
    <w:p>
      <w:pPr>
        <w:spacing w:after="60" w:before="60"/>
      </w:pPr>
      <w:r>
        <w:t xml:space="preserve">SMS Recipients – User(s) who receive texts sent to the queue's number.</w:t>
      </w:r>
    </w:p>
    <w:p>
      <w:pPr>
        <w:spacing w:after="60" w:before="60"/>
      </w:pPr>
      <w:r>
        <w:t xml:space="preserve">Direct Number – A phone number assigned directly to the queue. Callers dial this to reach the queue without going through the company auto-receptionist.</w:t>
      </w:r>
    </w:p>
    <w:p>
      <w:pPr>
        <w:spacing w:after="60" w:before="60"/>
      </w:pPr>
      <w:r>
        <w:rPr>
          <w:b/>
          <w:bCs/>
        </w:rPr>
        <w:t xml:space="preserve">Prerequisites</w:t>
      </w:r>
    </w:p>
    <w:p>
      <w:pPr>
        <w:spacing w:after="60" w:before="60"/>
      </w:pPr>
      <w:r>
        <w:t xml:space="preserve">This SOP assumes the operator is signed in to the RingCentral Admin Portal and can navigate to a specific call queue. For sign-in and navigation instructions, see CS02 (RingCentral Admin Portal Reference).</w:t>
      </w:r>
    </w:p>
    <w:p>
      <w:pPr>
        <w:spacing w:after="60" w:before="60"/>
      </w:pPr>
      <w:r>
        <w:t xml:space="preserve">The operator must have appropriate manager access to the queue being modified — see Authorization below.</w:t>
      </w:r>
    </w:p>
    <w:p>
      <w:pPr>
        <w:spacing w:after="60" w:before="60"/>
      </w:pPr>
      <w:r>
        <w:rPr>
          <w:b/>
          <w:bCs/>
        </w:rPr>
        <w:t xml:space="preserve">Related Documents</w:t>
      </w:r>
    </w:p>
    <w:p>
      <w:pPr>
        <w:spacing w:after="60" w:before="60"/>
      </w:pPr>
      <w:r>
        <w:t xml:space="preserve">RingCentral Admin Portal: </w:t>
      </w:r>
      <w:hyperlink w:history="1" r:id="rId8rzfr6sblzrczxb6qolcu">
        <w:r>
          <w:rPr>
            <w:rStyle w:val="Hyperlink"/>
          </w:rPr>
          <w:t xml:space="preserve">https://service.ringcentral.com</w:t>
        </w:r>
      </w:hyperlink>
    </w:p>
    <w:p>
      <w:pPr>
        <w:spacing w:after="60" w:before="60"/>
      </w:pPr>
      <w:r>
        <w:t xml:space="preserve">RingCentral Custom Answering Rules — official setup guide: </w:t>
      </w:r>
      <w:hyperlink w:history="1" r:id="rId83xaxzldcwp6abwovarbx">
        <w:r>
          <w:rPr>
            <w:rStyle w:val="Hyperlink"/>
          </w:rPr>
          <w:t xml:space="preserve">https://support.ringcentral.com/content/dam/support/us/en/pdf/get-started/v2/RCA_Setting_Up_Custom_Answering_Rules_For_Your_Extension.pdf</w:t>
        </w:r>
      </w:hyperlink>
    </w:p>
    <w:p>
      <w:pPr>
        <w:spacing w:after="60" w:before="60"/>
      </w:pPr>
      <w:r>
        <w:t xml:space="preserve">RingCentral Call Queue Call Handling — developer documentation: </w:t>
      </w:r>
      <w:hyperlink w:history="1" r:id="rIdnf5i_uxypcppfali5vrmk">
        <w:r>
          <w:rPr>
            <w:rStyle w:val="Hyperlink"/>
          </w:rPr>
          <w:t xml:space="preserve">https://developers.ringcentral.com/guide/voice/call-routing/manual/callqueue-answering-rules</w:t>
        </w:r>
      </w:hyperlink>
    </w:p>
    <w:p>
      <w:pPr>
        <w:spacing w:after="60" w:before="60"/>
      </w:pPr>
      <w:r>
        <w:t xml:space="preserve">CS02 — RingCentral Admin Portal Reference</w:t>
      </w:r>
    </w:p>
    <w:p>
      <w:pPr>
        <w:spacing w:after="60" w:before="60"/>
      </w:pPr>
      <w:r>
        <w:t xml:space="preserve">CS03 — Queue Member Management</w:t>
      </w:r>
    </w:p>
    <w:p>
      <w:pPr>
        <w:spacing w:after="60" w:before="60"/>
      </w:pPr>
      <w:r>
        <w:t xml:space="preserve">CS04 — Queue Routing and Wait Settings</w:t>
      </w:r>
    </w:p>
    <w:p>
      <w:pPr>
        <w:spacing w:after="60" w:before="60"/>
      </w:pPr>
      <w:r>
        <w:t xml:space="preserve">Queue Change Log — RingCentral configuration history (maintained in shared drive)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Call Queue Details Section</w:t>
      </w:r>
    </w:p>
    <w:p>
      <w:pPr>
        <w:spacing w:after="60" w:before="60"/>
      </w:pPr>
      <w:r>
        <w:t xml:space="preserve">Holds the queue's identity and administration settings. Two sub-tabs: General and Settings.</w:t>
      </w:r>
    </w:p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General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General sub-tab fields</w:t>
            </w:r>
          </w:p>
          <w:p>
            <w:pPr>
              <w:spacing w:after="60" w:before="60"/>
            </w:pPr>
            <w:r>
              <w:t xml:space="preserve">Fields on the General sub-tab: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Short Extension Number — abbreviated dialable extension (e.g.,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Full Extension Number — read-only full extension (e.g., 160002)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Group Name — display name (e.g., Assessor Customer Service)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Company Name — optional outbound caller ID override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Managers — counts of Full Access and Member Management users; Edit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Call Queue PIN — Change Call Queue PIN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Record Group Name — label used in call recordings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Contact Phone — optional public-facing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Status — Enabled / Disabled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SMS Recipients — text message recipients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8467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846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Enable or Disable a queue</w:t>
            </w:r>
          </w:p>
          <w:p>
            <w:pPr>
              <w:spacing w:after="60" w:before="60"/>
            </w:pPr>
            <w:r>
              <w:t xml:space="preserve">To take a queue out of service without deleting it, click Disable next to Status. The queue displays a red X on the Call Queues list and stops accepting calls.</w:t>
            </w:r>
          </w:p>
          <w:p>
            <w:pPr>
              <w:spacing w:after="60" w:before="60"/>
            </w:pPr>
            <w:r>
              <w:t xml:space="preserve">To restore a disabled queue, click Enable. Calls resume routing immediately.</w:t>
            </w:r>
          </w:p>
          <w:p>
            <w:pPr>
              <w:spacing w:after="60" w:before="60"/>
            </w:pPr>
            <w:r>
              <w:t xml:space="preserve">Disabling preserves configuration and member roster — preferred over deletion when there's any chance the queue will be needed again.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Change Group Name</w:t>
            </w:r>
          </w:p>
          <w:p>
            <w:pPr>
              <w:spacing w:after="60" w:before="60"/>
            </w:pPr>
            <w:r>
              <w:t xml:space="preserve">Edit the Group Name field. The change does not affect routing — the extension is unchanged.</w:t>
            </w:r>
          </w:p>
          <w:p>
            <w:pPr>
              <w:spacing w:after="60" w:before="60"/>
            </w:pPr>
            <w:r>
              <w:t xml:space="preserve">Use clear, public-friendly names (e.g., "Assessor Customer Service" rather than "Q2").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Edit Managers</w:t>
            </w:r>
          </w:p>
          <w:p>
            <w:pPr>
              <w:spacing w:after="60" w:before="60"/>
            </w:pPr>
            <w:r>
              <w:t xml:space="preserve">Click Edit next to Managers.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Full Access — can change all queue settings, member roster, and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Member Management — can add/remove members but cannot change routing or wait settings</w:t>
            </w:r>
          </w:p>
          <w:p>
            <w:pPr>
              <w:spacing w:after="60" w:before="60"/>
            </w:pPr>
            <w:r>
              <w:t xml:space="preserve">Assign Member Management to supervisors who need roster control without ability to alter routing.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Change Call Queue PIN</w:t>
            </w:r>
          </w:p>
          <w:p>
            <w:pPr>
              <w:spacing w:after="60" w:before="60"/>
            </w:pPr>
            <w:r>
              <w:t xml:space="preserve">Click Change Call Queue PIN to update.</w:t>
            </w:r>
          </w:p>
          <w:p>
            <w:pPr>
              <w:spacing w:after="60" w:before="60"/>
            </w:pPr>
            <w:r>
              <w:t xml:space="preserve">Document the PIN in a secure location accessible only to authorized administrators.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Configure SMS Recipients</w:t>
            </w:r>
          </w:p>
          <w:p>
            <w:pPr>
              <w:spacing w:after="60" w:before="60"/>
            </w:pPr>
            <w:r>
              <w:t xml:space="preserve">Configure the user(s) who receive texts sent to the queue's number.</w:t>
            </w:r>
          </w:p>
          <w:p>
            <w:pPr>
              <w:spacing w:after="60" w:before="60"/>
            </w:pPr>
            <w:r>
              <w:t xml:space="preserve">Verify at least one recipient is active and currently employed before relying on SMS routing.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sz w:val="28"/>
          <w:szCs w:val="28"/>
        </w:rPr>
        <w:t xml:space="preserve">Settings Tab</w:t>
      </w:r>
    </w:p>
    <w:p>
      <w:pPr>
        <w:spacing w:after="60" w:before="60"/>
      </w:pPr>
      <w:r>
        <w:t xml:space="preserve">Holds advanced queue-level settings (number formatting, regional preferences). Modify only when explicitly required by a configuration change request. Contact the RingCentral administrator group before changing fields you do not recognize.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Direct Numbers Section</w:t>
      </w:r>
    </w:p>
    <w:p>
      <w:pPr>
        <w:spacing w:after="60" w:before="60"/>
      </w:pPr>
      <w:r>
        <w:t xml:space="preserve">Lists the phone numbers assigned directly to this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Direct Numbers table</w:t>
            </w:r>
          </w:p>
          <w:p>
            <w:pPr>
              <w:spacing w:after="60" w:before="60"/>
            </w:pPr>
            <w:r>
              <w:t xml:space="preserve">The table shows each assigned number: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Number — phone number in (xxx) xxx-xxxx format (e.g., (505) 222-3700 for Assessor's Office)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Number Type — Call Queue, Auto-Receptionist,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Name — optional label</w:t>
            </w:r>
          </w:p>
          <w:p>
            <w:pPr>
              <w:spacing w:after="60" w:before="60"/>
            </w:pPr>
            <w:r>
              <w:t xml:space="preserve">A queue can have one or more direct numbers, or none.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5057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Add or remove direct numbers</w:t>
            </w:r>
          </w:p>
          <w:p>
            <w:pPr>
              <w:spacing w:after="60" w:before="60"/>
            </w:pPr>
            <w:r>
              <w:t xml:space="preserve">Direct number assignment is typically performed at the account-wide phone number inventory (Account → Phone Numbers), not from this section.</w:t>
            </w:r>
          </w:p>
          <w:p>
            <w:pPr>
              <w:spacing w:after="60" w:before="60"/>
            </w:pPr>
            <w:r>
              <w:t xml:space="preserve">Changes to the public-facing number a queue rings on are structural and require Deputy Assessor or Assessor approval.</w:t>
            </w:r>
          </w:p>
          <w:p>
            <w:pPr>
              <w:spacing w:after="60" w:before="60"/>
            </w:pPr>
            <w:r>
              <w:t xml:space="preserve">Verify assigned numbers here when investigating a routing issue — if a number is reassigned to a different queue or extension, callers dialing the old number reach the new destination.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Pickup Settings &amp; Members Section</w:t>
      </w:r>
    </w:p>
    <w:p>
      <w:pPr>
        <w:spacing w:after="60" w:before="60"/>
      </w:pPr>
      <w:r>
        <w:t xml:space="preserve">Configures call pickup permissions — which other users can pick up a ringing call from this queue using the call pickup feature. Useful when members sit in proximity and want to grab each other's incoming calls.</w:t>
      </w:r>
    </w:p>
    <w:p>
      <w:pPr>
        <w:spacing w:after="60" w:before="60"/>
      </w:pPr>
      <w:r>
        <w:t xml:space="preserve">Modify only when explicitly required by a workflow change. The default configuration matches RingCentral's account-wide pickup behavior.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Voicemail &amp; Notifications Section</w:t>
      </w:r>
    </w:p>
    <w:p>
      <w:pPr>
        <w:spacing w:after="60" w:before="60"/>
      </w:pPr>
      <w:r>
        <w:t xml:space="preserve">Configures the queue's voicemail greeting and who is notified when voicemails arrive. Voicemails left at this queue's mailbox are tracked in the Msg. column on the Call Queues list.</w:t>
      </w:r>
    </w:p>
    <w:p>
      <w:pPr>
        <w:spacing w:after="60" w:before="60"/>
      </w:pPr>
      <w:r>
        <w:t xml:space="preserve">Common settings: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Voicemail greeting (default or custom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Email notifications to specified recipients when a voicemail is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Voicemail-to-text transcription (account-dependent)</w:t>
      </w:r>
    </w:p>
    <w:p>
      <w:pPr>
        <w:spacing w:after="60" w:before="60"/>
      </w:pPr>
      <w:r>
        <w:t xml:space="preserve">Verify at least one active recipient is listed for voicemail email notifications. Without a recipient, voicemails accumulate without alerting any staff member.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Change Control</w:t>
      </w:r>
    </w:p>
    <w:p>
      <w:pPr>
        <w:spacing w:after="60" w:before="60"/>
      </w:pPr>
      <w:r>
        <w:t xml:space="preserve">All changes covered by this SOP must be authorized, snapshotted, applied, verified, and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Authorization</w:t>
            </w:r>
          </w:p>
          <w:p>
            <w:pPr>
              <w:spacing w:after="60" w:before="60"/>
            </w:pPr>
            <w:r>
              <w:t xml:space="preserve">Enabling or disabling a queue: Deputy Assessor or Assessor.</w:t>
            </w:r>
          </w:p>
          <w:p>
            <w:pPr>
              <w:spacing w:after="60" w:before="60"/>
            </w:pPr>
            <w:r>
              <w:t xml:space="preserve">Changing manager assignments or direct number assignments: Deputy Assessor or Assessor.</w:t>
            </w:r>
          </w:p>
          <w:p>
            <w:pPr>
              <w:spacing w:after="60" w:before="60"/>
            </w:pPr>
            <w:r>
              <w:t xml:space="preserve">Changing Group Name, Call Queue PIN, or SMS recipients: Customer Service Manager with Deputy Assessor confirmation.</w:t>
            </w:r>
          </w:p>
          <w:p>
            <w:pPr>
              <w:spacing w:after="60" w:before="60"/>
            </w:pPr>
            <w:r>
              <w:t xml:space="preserve">Voicemail recipient changes: Customer Service Manager.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Pre-change snapshot</w:t>
            </w:r>
          </w:p>
          <w:p>
            <w:pPr>
              <w:spacing w:after="60" w:before="60"/>
            </w:pPr>
            <w:r>
              <w:t xml:space="preserve">Before making the change, screenshot the relevant settings panel or note the current values in writing. This is the rollback reference if the change must be reversed.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Make the change</w:t>
            </w:r>
          </w:p>
          <w:p>
            <w:pPr>
              <w:spacing w:after="60" w:before="60"/>
            </w:pPr>
            <w:r>
              <w:t xml:space="preserve">Apply the change using the procedure in this SOP. Click Save and verify the new values are reflected.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Post-change verification</w:t>
            </w:r>
          </w:p>
          <w:p>
            <w:pPr>
              <w:spacing w:after="60" w:before="60"/>
            </w:pPr>
            <w:r>
              <w:t xml:space="preserve">Place a test call when possible, or review the first live calls after the change in the call log to confirm expected behavior.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Log the change</w:t>
            </w:r>
          </w:p>
          <w:p>
            <w:pPr>
              <w:spacing w:after="60" w:before="60"/>
            </w:pPr>
            <w:r>
              <w:t xml:space="preserve">Add an entry to the RingCentral Change Log: date and time, queue name and ID, setting changed, prior value, new value, who authorized, who applied, business reason, verification result.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rzfr6sblzrczxb6qolcu" Type="http://schemas.openxmlformats.org/officeDocument/2006/relationships/hyperlink" Target="https://service.ringcentral.com" TargetMode="External"/><Relationship Id="rId83xaxzldcwp6abwovarbx" Type="http://schemas.openxmlformats.org/officeDocument/2006/relationships/hyperlink" Target="https://support.ringcentral.com/content/dam/support/us/en/pdf/get-started/v2/RCA_Setting_Up_Custom_Answering_Rules_For_Your_Extension.pdf" TargetMode="External"/><Relationship Id="rIdnf5i_uxypcppfali5vrmk" Type="http://schemas.openxmlformats.org/officeDocument/2006/relationships/hyperlink" Target="https://developers.ringcentral.com/guide/voice/call-routing/manual/callqueue-answering-rules" TargetMode="External"/><Relationship Id="rId7" Type="http://schemas.openxmlformats.org/officeDocument/2006/relationships/image" Target="media/779a0a4ab65bfe730162a90d741b80d5ae4b2be6.png"/><Relationship Id="rId8" Type="http://schemas.openxmlformats.org/officeDocument/2006/relationships/image" Target="media/13c4b985acf5ed896908fabdf828d991fd556af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2026-05-05T17:55:35.208Z</dcterms:created>
  <dcterms:modified xsi:type="dcterms:W3CDTF">2026-05-05T17:55:35.208Z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