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b/>
          <w:color w:val="BE5309"/>
          <w:sz w:val="26"/>
        </w:rPr>
        <w:t>DISEÑO DEL PROYECTO</w:t>
      </w:r>
    </w:p>
    <w:p>
      <w:pPr>
        <w:jc w:val="center"/>
      </w:pPr>
      <w:r>
        <w:rPr>
          <w:b/>
          <w:color w:val="18415C"/>
          <w:sz w:val="54"/>
        </w:rPr>
        <w:t>Plataforma Social Universitaria Inteligente</w:t>
      </w:r>
    </w:p>
    <w:p>
      <w:pPr>
        <w:jc w:val="center"/>
      </w:pPr>
      <w:r>
        <w:rPr>
          <w:color w:val="5F6973"/>
          <w:sz w:val="24"/>
        </w:rPr>
        <w:t>Documento de diseño funcional y técnico · Versión 1.1</w:t>
      </w:r>
    </w:p>
    <w:p/>
    <w:p>
      <w:pPr>
        <w:jc w:val="center"/>
      </w:pPr>
      <w:r>
        <w:rPr>
          <w:i/>
        </w:rPr>
        <w:t>Tecnologías previstas: Flutter · Dart · Supabase · PostgreSQL · IA generativa</w:t>
      </w:r>
    </w:p>
    <w:p>
      <w:r>
        <w:br w:type="page"/>
      </w:r>
    </w:p>
    <w:p>
      <w:pPr>
        <w:pStyle w:val="Heading1"/>
      </w:pPr>
      <w:r>
        <w:t>1. Resumen del proyecto</w:t>
      </w:r>
    </w:p>
    <w:p>
      <w:r>
        <w:t>El proyecto consiste en desarrollar una aplicación móvil que conecte a estudiantes, docentes, personal administrativo, egresados y, cuando corresponda, visitantes. Su propósito no es ser únicamente un foro académico, sino un espacio digital para la vida universitaria: conversaciones, avisos, eventos, compra y venta, objetos perdidos/encontrados, tendencias, inteligencia artificial y reconocimiento de la participación.</w:t>
      </w:r>
    </w:p>
    <w:p>
      <w:r>
        <w:t>El nombre comercial continúa pendiente. “UniForum” se utilizó como nombre de trabajo en documentos anteriores, pero no se considera definitivo.</w:t>
      </w:r>
    </w:p>
    <w:p>
      <w:pPr>
        <w:pStyle w:val="Heading2"/>
      </w:pPr>
      <w:r>
        <w:t>Pilares de la aplicación</w:t>
      </w:r>
    </w:p>
    <w:p>
      <w:pPr>
        <w:pStyle w:val="ListBullet"/>
      </w:pPr>
      <w:r>
        <w:t>Comunidad: publicaciones, comentarios, likes y dislikes.</w:t>
      </w:r>
    </w:p>
    <w:p>
      <w:pPr>
        <w:pStyle w:val="ListBullet"/>
      </w:pPr>
      <w:r>
        <w:t>Vida universitaria: información institucional, conversaciones sociales, eventos, mercado entre usuarios y objetos perdidos.</w:t>
      </w:r>
    </w:p>
    <w:p>
      <w:pPr>
        <w:pStyle w:val="ListBullet"/>
      </w:pPr>
      <w:r>
        <w:t>IA: respuestas contextualizadas, resúmenes y asistencia para encontrar o redactar contenido.</w:t>
      </w:r>
    </w:p>
    <w:p>
      <w:pPr>
        <w:pStyle w:val="ListBullet"/>
      </w:pPr>
      <w:r>
        <w:t>Gamificación: puntos, niveles, distintivos y posible ranking semanal.</w:t>
      </w:r>
    </w:p>
    <w:p>
      <w:pPr>
        <w:pStyle w:val="ListBullet"/>
      </w:pPr>
      <w:r>
        <w:t>Confianza: perfiles verificados, reportes, privacidad y moderación.</w:t>
      </w:r>
    </w:p>
    <w:p>
      <w:pPr>
        <w:pStyle w:val="Heading1"/>
      </w:pPr>
      <w:r>
        <w:t>2. Usuarios y perfiles</w:t>
      </w:r>
    </w:p>
    <w:p>
      <w:r>
        <w:t>Supabase Auth se encarga del registro y la autenticación. La tabla perfiles guarda los datos públicos y de la aplicación, y su id debe coincidir con auth.users.id. No se deben almacenar contraseñas en la tabla perfiles.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85C78"/>
          </w:tcPr>
          <w:p>
            <w:r/>
            <w:r>
              <w:rPr>
                <w:b/>
                <w:color w:val="FFFFFF"/>
                <w:sz w:val="18"/>
              </w:rPr>
              <w:t>Tipo de perfil</w:t>
            </w:r>
          </w:p>
        </w:tc>
        <w:tc>
          <w:tcPr>
            <w:tcW w:type="dxa" w:w="4968"/>
            <w:vAlign w:val="center"/>
            <w:shd w:fill="185C78"/>
          </w:tcPr>
          <w:p>
            <w:r/>
            <w:r>
              <w:rPr>
                <w:b/>
                <w:color w:val="FFFFFF"/>
                <w:sz w:val="18"/>
              </w:rPr>
              <w:t>Uso previsto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Estudiante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Participa en canales, publica, comenta, vota y utiliza la IA.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Docente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Participa en la comunidad y puede compartir información según permisos.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Administrador/moderador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Gestiona reportes y funciones restringidas según permisos.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Egresado o visitante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Puede participar según las reglas de acceso que se definan.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Institucional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Representa una dependencia o cuenta oficial cuando exista autorización.</w:t>
            </w:r>
          </w:p>
        </w:tc>
      </w:tr>
    </w:tbl>
    <w:p/>
    <w:p>
      <w:r>
        <w:t>La verificación se representa mediante perfiles.es_verificada y, si aplica, nombre_oficial. Verificación y autorización son conceptos distintos: una cuenta verificada no obtiene automáticamente permisos administrativos.</w:t>
      </w:r>
    </w:p>
    <w:p>
      <w:pPr>
        <w:pStyle w:val="Heading1"/>
      </w:pPr>
      <w:r>
        <w:t>3. Tipos de publicación y categorías</w:t>
      </w:r>
    </w:p>
    <w:p>
      <w:r>
        <w:t>Todas las publicaciones se almacenan en una única tabla para reutilizar el feed, comentarios y votos. El tipo determina el formulario y los campos específicos; la categoría describe el tema.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85C78"/>
          </w:tcPr>
          <w:p>
            <w:r/>
            <w:r>
              <w:rPr>
                <w:b/>
                <w:color w:val="FFFFFF"/>
                <w:sz w:val="18"/>
              </w:rPr>
              <w:t>Tipo estructural</w:t>
            </w:r>
          </w:p>
        </w:tc>
        <w:tc>
          <w:tcPr>
            <w:tcW w:type="dxa" w:w="4968"/>
            <w:vAlign w:val="center"/>
            <w:shd w:fill="185C78"/>
          </w:tcPr>
          <w:p>
            <w:r/>
            <w:r>
              <w:rPr>
                <w:b/>
                <w:color w:val="FFFFFF"/>
                <w:sz w:val="18"/>
              </w:rPr>
              <w:t>Ejemplos de uso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discusion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Preguntas, opiniones, conversación social o chisme.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aviso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Información relevante; los avisos institucionales requieren autorización.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venta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Productos, libros, materiales y servicios entre usuarios.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perdido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Objetos que alguien está buscando.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encontrado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Objetos que alguien encontró y quiere devolver.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evento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Actividades académicas, deportivas, culturales o sociales.</w:t>
            </w:r>
          </w:p>
        </w:tc>
      </w:tr>
    </w:tbl>
    <w:p/>
    <w:p>
      <w:r>
        <w:t>Las categorías pueden incluir académico, vida universitaria, chisme, deportes, eventos, marketplace, tecnología y general. “Chisme” será una categoría de discusión, no un tipo estructural separado. Las normas deben impedir acoso, amenazas, doxxing, difusión de datos privados y presentar rumores como hechos confirmados.</w:t>
      </w:r>
    </w:p>
    <w:p>
      <w:pPr>
        <w:pStyle w:val="Heading1"/>
      </w:pPr>
      <w:r>
        <w:t>4. Modelo entidad-relación V1.1</w:t>
      </w:r>
    </w:p>
    <w:p>
      <w:r>
        <w:t>El modelo acordado contiene diez tablas propias principales, además de auth.users administrada por Supabase. La tabla cuentas_oficiales se eliminó y sus campos de verificación se integraron en perfiles. Los votos a publicaciones y comentarios se unificaron en votos.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85C78"/>
          </w:tcPr>
          <w:p>
            <w:r/>
            <w:r>
              <w:rPr>
                <w:b/>
                <w:color w:val="FFFFFF"/>
                <w:sz w:val="18"/>
              </w:rPr>
              <w:t>Tabla</w:t>
            </w:r>
          </w:p>
        </w:tc>
        <w:tc>
          <w:tcPr>
            <w:tcW w:type="dxa" w:w="4968"/>
            <w:vAlign w:val="center"/>
            <w:shd w:fill="185C78"/>
          </w:tcPr>
          <w:p>
            <w:r/>
            <w:r>
              <w:rPr>
                <w:b/>
                <w:color w:val="FFFFFF"/>
                <w:sz w:val="18"/>
              </w:rPr>
              <w:t>Responsabilidad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maestra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Catálogos: tipos, categorías, estados, sedes, motivos y otros valores de referencia.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perfiles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Perfil del usuario; FK a auth.users, tipo, programa/sede, verificación, puntos y estado.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canales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Comunidades generales o relacionadas con una unidad académica o sede.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publicaciones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Discusión, aviso, venta, perdido, encontrado o evento; contiene metadatos JSONB.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comentarios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Respuestas a publicaciones y marca de respuesta como solución.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votos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Unifica likes/dislikes sobre publicaciones y comentarios.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reportes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Permite reportar una publicación o un comentario.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eventos_puntos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Historial auditable de puntos ganados por acciones válidas.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insignias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Catálogo de distintivos disponibles.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insignias_usuario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Relación entre perfiles y distintivos obtenidos.</w:t>
            </w:r>
          </w:p>
        </w:tc>
      </w:tr>
    </w:tbl>
    <w:p/>
    <w:p>
      <w:pPr>
        <w:pStyle w:val="Heading2"/>
      </w:pPr>
      <w:r>
        <w:t>4.1 Restricciones importantes</w:t>
      </w:r>
    </w:p>
    <w:p>
      <w:pPr>
        <w:pStyle w:val="ListBullet"/>
      </w:pPr>
      <w:r>
        <w:t>maestra: UNIQUE (grupo, codigo). Ni grupo ni codigo deben ser únicos individualmente.</w:t>
      </w:r>
    </w:p>
    <w:p>
      <w:pPr>
        <w:pStyle w:val="ListBullet"/>
      </w:pPr>
      <w:r>
        <w:t>votos: publicacion_id y comentario_id admiten NULL, pero exactamente uno debe tener valor. valor solo admite 1 (like) o -1 (dislike).</w:t>
      </w:r>
    </w:p>
    <w:p>
      <w:pPr>
        <w:pStyle w:val="ListBullet"/>
      </w:pPr>
      <w:r>
        <w:t>votos: índices únicos parciales por (usuario_id, publicacion_id) y (usuario_id, comentario_id) para impedir duplicados; un voto existente se puede actualizar.</w:t>
      </w:r>
    </w:p>
    <w:p>
      <w:pPr>
        <w:pStyle w:val="ListBullet"/>
      </w:pPr>
      <w:r>
        <w:t>reportes: exactamente uno entre publicacion_id y comentario_id debe tener valor.</w:t>
      </w:r>
    </w:p>
    <w:p>
      <w:pPr>
        <w:pStyle w:val="ListBullet"/>
      </w:pPr>
      <w:r>
        <w:t>insignias_usuario: UNIQUE (usuario_id, insignia_id) impide que el mismo usuario obtenga duplicada una insignia.</w:t>
      </w:r>
    </w:p>
    <w:p>
      <w:pPr>
        <w:pStyle w:val="ListBullet"/>
      </w:pPr>
      <w:r>
        <w:t>No se permite votar el contenido propio. Los dislikes no deben restar puntos de reputación.</w:t>
      </w:r>
    </w:p>
    <w:p>
      <w:pPr>
        <w:pStyle w:val="ListBullet"/>
      </w:pPr>
      <w:r>
        <w:t>RLS debe proteger todas las tablas expuestas al cliente. La identidad se deriva de auth.uid(), no de datos confiados al cliente.</w:t>
      </w:r>
    </w:p>
    <w:p>
      <w:pPr>
        <w:pStyle w:val="ListBullet"/>
      </w:pPr>
      <w:r>
        <w:t>Los puntos y puntajes deben calcularse mediante lógica confiable, no aceptarse directamente desde Flutter.</w:t>
      </w:r>
    </w:p>
    <w:p>
      <w:r>
        <w:t>Nota: las restricciones CHECK, índices parciales, claves foráneas y políticas RLS se implementarán en SQL. Lucidchart documenta la estructura lógica, pero las notas visuales no sustituyen las restricciones reales.</w:t>
      </w:r>
    </w:p>
    <w:p>
      <w:pPr>
        <w:pStyle w:val="Heading1"/>
      </w:pPr>
      <w:r>
        <w:t>5. Funcionamiento general</w:t>
      </w:r>
    </w:p>
    <w:p>
      <w:pPr>
        <w:pStyle w:val="ListNumber"/>
      </w:pPr>
      <w:r>
        <w:t>El usuario se registra o inicia sesión y completa alias, tipo de perfil y datos opcionales como programa o sede.</w:t>
      </w:r>
    </w:p>
    <w:p>
      <w:pPr>
        <w:pStyle w:val="ListNumber"/>
      </w:pPr>
      <w:r>
        <w:t>Inicio muestra publicaciones recientes, avisos, tendencias y accesos a la IA.</w:t>
      </w:r>
    </w:p>
    <w:p>
      <w:pPr>
        <w:pStyle w:val="ListNumber"/>
      </w:pPr>
      <w:r>
        <w:t>Canales permite explorar comunidades generales y relacionadas con facultades, programas o sedes.</w:t>
      </w:r>
    </w:p>
    <w:p>
      <w:pPr>
        <w:pStyle w:val="ListNumber"/>
      </w:pPr>
      <w:r>
        <w:t>El usuario crea una publicación, elige uno de los seis tipos, una categoría y agrega texto e imágenes si corresponde.</w:t>
      </w:r>
    </w:p>
    <w:p>
      <w:pPr>
        <w:pStyle w:val="ListNumber"/>
      </w:pPr>
      <w:r>
        <w:t>La comunidad comenta y vota publicaciones o comentarios; cada usuario tiene como máximo un voto por objetivo.</w:t>
      </w:r>
    </w:p>
    <w:p>
      <w:pPr>
        <w:pStyle w:val="ListNumber"/>
      </w:pPr>
      <w:r>
        <w:t>Las acciones válidas generan eventos de puntos sujetos a límites antiabuso.</w:t>
      </w:r>
    </w:p>
    <w:p>
      <w:pPr>
        <w:pStyle w:val="ListNumber"/>
      </w:pPr>
      <w:r>
        <w:t>El perfil muestra nivel, puntos, publicaciones y distintivos.</w:t>
      </w:r>
    </w:p>
    <w:p>
      <w:pPr>
        <w:pStyle w:val="ListNumber"/>
      </w:pPr>
      <w:r>
        <w:t>Los usuarios reportan contenido. Los moderadores revisan los casos; la IA puede ayudar a priorizarlos, pero no sustituye la revisión humana.</w:t>
      </w:r>
    </w:p>
    <w:p>
      <w:pPr>
        <w:pStyle w:val="Heading1"/>
      </w:pPr>
      <w:r>
        <w:t>6. Inteligencia artificial</w:t>
      </w:r>
    </w:p>
    <w:p>
      <w:r>
        <w:t>La IA es uno de los elementos centrales de la experiencia. La primera versión debe ofrecer una utilidad clara y demostrable, evitando construir múltiples servicios independientes.</w:t>
      </w:r>
    </w:p>
    <w:p>
      <w:pPr>
        <w:pStyle w:val="Heading2"/>
      </w:pPr>
      <w:r>
        <w:t>Funciones previstas</w:t>
      </w:r>
    </w:p>
    <w:p>
      <w:pPr>
        <w:pStyle w:val="ListBullet"/>
      </w:pPr>
      <w:r>
        <w:t>IA del Campus: responder preguntas utilizando información recuperada de publicaciones y comentarios permitidos.</w:t>
      </w:r>
    </w:p>
    <w:p>
      <w:pPr>
        <w:pStyle w:val="ListBullet"/>
      </w:pPr>
      <w:r>
        <w:t>¿Qué me perdí?: resumir publicaciones recientes o importantes de un canal o periodo.</w:t>
      </w:r>
    </w:p>
    <w:p>
      <w:pPr>
        <w:pStyle w:val="ListBullet"/>
      </w:pPr>
      <w:r>
        <w:t>Búsqueda asistida: ayudar a localizar publicaciones relacionadas.</w:t>
      </w:r>
    </w:p>
    <w:p>
      <w:pPr>
        <w:pStyle w:val="ListBullet"/>
      </w:pPr>
      <w:r>
        <w:t>Asistente de publicación: proponer mejoras de título, claridad, ortografía y categoría; el usuario decide si las aplica.</w:t>
      </w:r>
    </w:p>
    <w:p>
      <w:pPr>
        <w:pStyle w:val="ListBullet"/>
      </w:pPr>
      <w:r>
        <w:t>Moderación asistida opcional: señalar contenido que podría requerir revisión, sin sanciones automáticas en el MVP.</w:t>
      </w:r>
    </w:p>
    <w:p>
      <w:pPr>
        <w:pStyle w:val="Heading2"/>
      </w:pPr>
      <w:r>
        <w:t>Flujo técnico</w:t>
      </w:r>
    </w:p>
    <w:p>
      <w:pPr>
        <w:pStyle w:val="ListNumber"/>
      </w:pPr>
      <w:r>
        <w:t>Flutter envía la pregunta a una Supabase Edge Function autenticada.</w:t>
      </w:r>
    </w:p>
    <w:p>
      <w:pPr>
        <w:pStyle w:val="ListNumber"/>
      </w:pPr>
      <w:r>
        <w:t>La función valida sesión, parámetros y límites de uso.</w:t>
      </w:r>
    </w:p>
    <w:p>
      <w:pPr>
        <w:pStyle w:val="ListNumber"/>
      </w:pPr>
      <w:r>
        <w:t>Recupera solo el contexto necesario de PostgreSQL.</w:t>
      </w:r>
    </w:p>
    <w:p>
      <w:pPr>
        <w:pStyle w:val="ListNumber"/>
      </w:pPr>
      <w:r>
        <w:t>Llama al modelo de IA con una clave guardada como secreto del backend.</w:t>
      </w:r>
    </w:p>
    <w:p>
      <w:pPr>
        <w:pStyle w:val="ListNumber"/>
      </w:pPr>
      <w:r>
        <w:t>Devuelve respuesta y referencias a publicaciones cuando sea posible.</w:t>
      </w:r>
    </w:p>
    <w:p>
      <w:pPr>
        <w:pStyle w:val="ListNumber"/>
      </w:pPr>
      <w:r>
        <w:t>Si la información es insuficiente, la IA debe reconocerlo en vez de inventar datos.</w:t>
      </w:r>
    </w:p>
    <w:p>
      <w:r>
        <w:t>La clave del proveedor nunca se incluye en Flutter ni en el repositorio. Deben aplicarse límites de contexto, longitud, frecuencia y costo. No enviar al modelo correos, tokens ni datos privados innecesarios.</w:t>
      </w:r>
    </w:p>
    <w:p>
      <w:pPr>
        <w:pStyle w:val="Heading1"/>
      </w:pPr>
      <w:r>
        <w:t>7. Puntos, niveles y distintivos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185C78"/>
          </w:tcPr>
          <w:p>
            <w:r/>
            <w:r>
              <w:rPr>
                <w:b/>
                <w:color w:val="FFFFFF"/>
                <w:sz w:val="18"/>
              </w:rPr>
              <w:t>Acción</w:t>
            </w:r>
          </w:p>
        </w:tc>
        <w:tc>
          <w:tcPr>
            <w:tcW w:type="dxa" w:w="3312"/>
            <w:vAlign w:val="center"/>
            <w:shd w:fill="185C78"/>
          </w:tcPr>
          <w:p>
            <w:r/>
            <w:r>
              <w:rPr>
                <w:b/>
                <w:color w:val="FFFFFF"/>
                <w:sz w:val="18"/>
              </w:rPr>
              <w:t>Puntos de referencia</w:t>
            </w:r>
          </w:p>
        </w:tc>
        <w:tc>
          <w:tcPr>
            <w:tcW w:type="dxa" w:w="3312"/>
            <w:vAlign w:val="center"/>
            <w:shd w:fill="185C78"/>
          </w:tcPr>
          <w:p>
            <w:r/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3312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Publicación válida</w:t>
            </w:r>
          </w:p>
        </w:tc>
        <w:tc>
          <w:tcPr>
            <w:tcW w:type="dxa" w:w="3312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+2</w:t>
            </w:r>
          </w:p>
        </w:tc>
        <w:tc>
          <w:tcPr>
            <w:tcW w:type="dxa" w:w="3312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Máximo 3 por día.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Comentario válido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+1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Máximo 10 por día.</w:t>
            </w:r>
          </w:p>
        </w:tc>
      </w:tr>
      <w:tr>
        <w:tc>
          <w:tcPr>
            <w:tcW w:type="dxa" w:w="3312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Voto positivo recibido en publicación</w:t>
            </w:r>
          </w:p>
        </w:tc>
        <w:tc>
          <w:tcPr>
            <w:tcW w:type="dxa" w:w="3312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+3</w:t>
            </w:r>
          </w:p>
        </w:tc>
        <w:tc>
          <w:tcPr>
            <w:tcW w:type="dxa" w:w="3312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Evitar duplicados por votante/contenido.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Voto positivo recibido en comentario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+2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Evitar duplicados por votante/contenido.</w:t>
            </w:r>
          </w:p>
        </w:tc>
      </w:tr>
      <w:tr>
        <w:tc>
          <w:tcPr>
            <w:tcW w:type="dxa" w:w="3312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Comentario marcado como solución</w:t>
            </w:r>
          </w:p>
        </w:tc>
        <w:tc>
          <w:tcPr>
            <w:tcW w:type="dxa" w:w="3312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+15</w:t>
            </w:r>
          </w:p>
        </w:tc>
        <w:tc>
          <w:tcPr>
            <w:tcW w:type="dxa" w:w="3312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Solo el autor de la publicación puede marcarlo.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Entregar objeto encontrado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+10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Debe validarse el cambio de estado.</w:t>
            </w:r>
          </w:p>
        </w:tc>
      </w:tr>
      <w:tr>
        <w:tc>
          <w:tcPr>
            <w:tcW w:type="dxa" w:w="3312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Objeto marcado como devuelto</w:t>
            </w:r>
          </w:p>
        </w:tc>
        <w:tc>
          <w:tcPr>
            <w:tcW w:type="dxa" w:w="3312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+20</w:t>
            </w:r>
          </w:p>
        </w:tc>
        <w:tc>
          <w:tcPr>
            <w:tcW w:type="dxa" w:w="3312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No duplicar la recompensa.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85C78"/>
          </w:tcPr>
          <w:p>
            <w:r/>
            <w:r>
              <w:rPr>
                <w:b/>
                <w:color w:val="FFFFFF"/>
                <w:sz w:val="18"/>
              </w:rPr>
              <w:t>Puntos</w:t>
            </w:r>
          </w:p>
        </w:tc>
        <w:tc>
          <w:tcPr>
            <w:tcW w:type="dxa" w:w="4968"/>
            <w:vAlign w:val="center"/>
            <w:shd w:fill="185C78"/>
          </w:tcPr>
          <w:p>
            <w:r/>
            <w:r>
              <w:rPr>
                <w:b/>
                <w:color w:val="FFFFFF"/>
                <w:sz w:val="18"/>
              </w:rPr>
              <w:t>Nivel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0–49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Novato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50–149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Activo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150–399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Referente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400 o más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Leyenda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85C78"/>
          </w:tcPr>
          <w:p>
            <w:r/>
            <w:r>
              <w:rPr>
                <w:b/>
                <w:color w:val="FFFFFF"/>
                <w:sz w:val="18"/>
              </w:rPr>
              <w:t>Distintivo</w:t>
            </w:r>
          </w:p>
        </w:tc>
        <w:tc>
          <w:tcPr>
            <w:tcW w:type="dxa" w:w="4968"/>
            <w:vAlign w:val="center"/>
            <w:shd w:fill="185C78"/>
          </w:tcPr>
          <w:p>
            <w:r/>
            <w:r>
              <w:rPr>
                <w:b/>
                <w:color w:val="FFFFFF"/>
                <w:sz w:val="18"/>
              </w:rPr>
              <w:t>Criterio orientativo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Primer paso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Primera publicación válida.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Buen samaritano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Ayuda a devolver un objeto.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Resuelve-dudas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Cinco respuestas marcadas como solución.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Vendedor activo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Varias ventas legítimas completadas.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Voz del campus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Umbral de comentarios válidos.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Constante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Participación en varios días distintos.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Gran colaborador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Aportes valorados positivamente.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Tendencia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Publicación con interacción destacada bajo reglas antiabuso.</w:t>
            </w:r>
          </w:p>
        </w:tc>
      </w:tr>
    </w:tbl>
    <w:p/>
    <w:p>
      <w:r>
        <w:t>Los umbrales son valores iniciales de diseño y pueden ajustarse. No se deben otorgar puntos por votos propios, spam o acciones duplicadas. eventos_puntos conserva el historial auditable.</w:t>
      </w:r>
    </w:p>
    <w:p>
      <w:pPr>
        <w:pStyle w:val="Heading1"/>
      </w:pPr>
      <w:r>
        <w:t>8. Vistas principales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85C78"/>
          </w:tcPr>
          <w:p>
            <w:r/>
            <w:r>
              <w:rPr>
                <w:b/>
                <w:color w:val="FFFFFF"/>
                <w:sz w:val="18"/>
              </w:rPr>
              <w:t>Vista</w:t>
            </w:r>
          </w:p>
        </w:tc>
        <w:tc>
          <w:tcPr>
            <w:tcW w:type="dxa" w:w="4968"/>
            <w:vAlign w:val="center"/>
            <w:shd w:fill="185C78"/>
          </w:tcPr>
          <w:p>
            <w:r/>
            <w:r>
              <w:rPr>
                <w:b/>
                <w:color w:val="FFFFFF"/>
                <w:sz w:val="18"/>
              </w:rPr>
              <w:t>Contenido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Inicio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Feed, tendencias, avisos, accesos rápidos a IA y creación de publicación.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Canales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Comunidades generales, categorías y canales asociados a facultad/programa/sede.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IA del Campus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Pregunta libre, resúmenes, búsquedas asistidas y fuentes utilizadas.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Crear publicación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Formulario adaptable a discusión, aviso, venta, perdido, encontrado o evento.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Detalle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Contenido, imágenes, likes/dislikes, comentarios, solución y reporte.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Perfil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Alias, tipo de perfil, puntos, nivel, distintivos y publicaciones propias.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Reportes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Interfaz mínima para revisar publicaciones/comentarios reportados.</w:t>
            </w:r>
          </w:p>
        </w:tc>
      </w:tr>
    </w:tbl>
    <w:p/>
    <w:p>
      <w:r>
        <w:t>Navegación inferior propuesta: Inicio, Canales, IA y Perfil. Un botón flotante permite crear una publicación. La identidad visual y el nombre definitivo se decidirán más adelante.</w:t>
      </w:r>
    </w:p>
    <w:p>
      <w:pPr>
        <w:pStyle w:val="Heading1"/>
      </w:pPr>
      <w:r>
        <w:t>9. Seguridad, privacidad y moderación</w:t>
      </w:r>
    </w:p>
    <w:p>
      <w:pPr>
        <w:pStyle w:val="ListBullet"/>
      </w:pPr>
      <w:r>
        <w:t>Activar y probar RLS; no desactivarla como solución rápida.</w:t>
      </w:r>
    </w:p>
    <w:p>
      <w:pPr>
        <w:pStyle w:val="ListBullet"/>
      </w:pPr>
      <w:r>
        <w:t>Separar verificación de perfil y permisos administrativos.</w:t>
      </w:r>
    </w:p>
    <w:p>
      <w:pPr>
        <w:pStyle w:val="ListBullet"/>
      </w:pPr>
      <w:r>
        <w:t>Los avisos institucionales requieren una cuenta/perfil autorizado.</w:t>
      </w:r>
    </w:p>
    <w:p>
      <w:pPr>
        <w:pStyle w:val="ListBullet"/>
      </w:pPr>
      <w:r>
        <w:t>El anonimato, si se habilita, oculta la identidad públicamente, pero conserva autoría privada para moderación.</w:t>
      </w:r>
    </w:p>
    <w:p>
      <w:pPr>
        <w:pStyle w:val="ListBullet"/>
      </w:pPr>
      <w:r>
        <w:t>No permitir acoso, amenazas, doxxing ni divulgación de datos personales.</w:t>
      </w:r>
    </w:p>
    <w:p>
      <w:pPr>
        <w:pStyle w:val="ListBullet"/>
      </w:pPr>
      <w:r>
        <w:t>La IA puede asistir, pero las decisiones de moderación sensibles requieren revisión humana.</w:t>
      </w:r>
    </w:p>
    <w:p>
      <w:pPr>
        <w:pStyle w:val="ListBullet"/>
      </w:pPr>
      <w:r>
        <w:t>Usar contenido ficticio en datos de demostración.</w:t>
      </w:r>
    </w:p>
    <w:p>
      <w:pPr>
        <w:pStyle w:val="Heading1"/>
      </w:pPr>
      <w:r>
        <w:t>10. Tecnologías y organización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  <w:shd w:fill="185C78"/>
          </w:tcPr>
          <w:p>
            <w:r/>
            <w:r>
              <w:rPr>
                <w:b/>
                <w:color w:val="FFFFFF"/>
                <w:sz w:val="18"/>
              </w:rPr>
              <w:t>Área</w:t>
            </w:r>
          </w:p>
        </w:tc>
        <w:tc>
          <w:tcPr>
            <w:tcW w:type="dxa" w:w="4968"/>
            <w:vAlign w:val="center"/>
            <w:shd w:fill="185C78"/>
          </w:tcPr>
          <w:p>
            <w:r/>
            <w:r>
              <w:rPr>
                <w:b/>
                <w:color w:val="FFFFFF"/>
                <w:sz w:val="18"/>
              </w:rPr>
              <w:t>Tecnología/decisión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Aplicación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Flutter + Dart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Autenticación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Supabase Auth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Datos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PostgreSQL en Supabase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Imágenes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Supabase Storage</w:t>
            </w:r>
          </w:p>
        </w:tc>
      </w:tr>
      <w:tr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IA</w:t>
            </w:r>
          </w:p>
        </w:tc>
        <w:tc>
          <w:tcPr>
            <w:tcW w:type="dxa" w:w="4968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Supabase Edge Function + Gemini (previsto)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18"/>
              </w:rPr>
              <w:t>Riverpod si no existe una solución establecida en el repositorio</w:t>
            </w:r>
          </w:p>
        </w:tc>
      </w:tr>
    </w:tbl>
    <w:p/>
    <w:p>
      <w:r>
        <w:t>Estructura orientativa:</w:t>
      </w:r>
    </w:p>
    <w:p>
      <w:r>
        <w:rPr>
          <w:rFonts w:ascii="Consolas" w:hAnsi="Consolas"/>
          <w:sz w:val="18"/>
        </w:rPr>
        <w:t>lib/</w:t>
        <w:br/>
        <w:t xml:space="preserve">  app/</w:t>
        <w:br/>
        <w:t xml:space="preserve">  core/</w:t>
        <w:br/>
        <w:t xml:space="preserve">  features/</w:t>
        <w:br/>
        <w:t xml:space="preserve">    auth/ home/ channels/ posts/ comments/ votes/</w:t>
        <w:br/>
        <w:t xml:space="preserve">    assistant/ profile/ reputation/ reports/</w:t>
        <w:br/>
        <w:t xml:space="preserve">  data/</w:t>
        <w:br/>
        <w:t>supabase/</w:t>
        <w:br/>
        <w:t xml:space="preserve">  migrations/</w:t>
        <w:br/>
        <w:t xml:space="preserve">  seed.sql</w:t>
        <w:br/>
        <w:t xml:space="preserve">  functions/campus-ai/</w:t>
        <w:br/>
        <w:t>docs/</w:t>
        <w:br/>
        <w:t xml:space="preserve">  schema.dbml</w:t>
        <w:br/>
        <w:t xml:space="preserve">  decisions.md</w:t>
      </w:r>
    </w:p>
    <w:p>
      <w:pPr>
        <w:pStyle w:val="Heading1"/>
      </w:pPr>
      <w:r>
        <w:t>11. Plan de trabajo recomendado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shd w:fill="185C78"/>
          </w:tcPr>
          <w:p>
            <w:r/>
            <w:r>
              <w:rPr>
                <w:b/>
                <w:color w:val="FFFFFF"/>
                <w:sz w:val="18"/>
              </w:rPr>
              <w:t>Semana</w:t>
            </w:r>
          </w:p>
        </w:tc>
        <w:tc>
          <w:tcPr>
            <w:tcW w:type="dxa" w:w="3312"/>
            <w:vAlign w:val="center"/>
            <w:shd w:fill="185C78"/>
          </w:tcPr>
          <w:p>
            <w:r/>
            <w:r>
              <w:rPr>
                <w:b/>
                <w:color w:val="FFFFFF"/>
                <w:sz w:val="18"/>
              </w:rPr>
              <w:t>Objetivo</w:t>
            </w:r>
          </w:p>
        </w:tc>
        <w:tc>
          <w:tcPr>
            <w:tcW w:type="dxa" w:w="3312"/>
            <w:vAlign w:val="center"/>
            <w:shd w:fill="185C78"/>
          </w:tcPr>
          <w:p>
            <w:r/>
            <w:r>
              <w:rPr>
                <w:b/>
                <w:color w:val="FFFFFF"/>
                <w:sz w:val="18"/>
              </w:rPr>
              <w:t>Entregable</w:t>
            </w:r>
          </w:p>
        </w:tc>
      </w:tr>
      <w:tr>
        <w:tc>
          <w:tcPr>
            <w:tcW w:type="dxa" w:w="3312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3312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Base Flutter, navegación, tema, Supabase y esquema SQL</w:t>
            </w:r>
          </w:p>
        </w:tc>
        <w:tc>
          <w:tcPr>
            <w:tcW w:type="dxa" w:w="3312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Aplicación navegable conectada.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Autenticación y perfiles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Usuario puede registrarse e iniciar sesión.</w:t>
            </w:r>
          </w:p>
        </w:tc>
      </w:tr>
      <w:tr>
        <w:tc>
          <w:tcPr>
            <w:tcW w:type="dxa" w:w="3312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3312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Canales, feed y creación de publicaciones</w:t>
            </w:r>
          </w:p>
        </w:tc>
        <w:tc>
          <w:tcPr>
            <w:tcW w:type="dxa" w:w="3312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Contenido real en la aplicación.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Comentarios, votos, reportes y puntos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Interacciones protegidas.</w:t>
            </w:r>
          </w:p>
        </w:tc>
      </w:tr>
      <w:tr>
        <w:tc>
          <w:tcPr>
            <w:tcW w:type="dxa" w:w="3312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3312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IA contextual con Edge Function y referencias</w:t>
            </w:r>
          </w:p>
        </w:tc>
        <w:tc>
          <w:tcPr>
            <w:tcW w:type="dxa" w:w="3312"/>
            <w:vAlign w:val="center"/>
            <w:shd w:fill="EEF3F6"/>
          </w:tcPr>
          <w:p>
            <w:r/>
            <w:r>
              <w:rPr>
                <w:b w:val="0"/>
                <w:sz w:val="18"/>
              </w:rPr>
              <w:t>IA útil con fuentes.</w:t>
            </w:r>
          </w:p>
        </w:tc>
      </w:tr>
      <w:tr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Distintivos, pruebas, pulido y demo</w:t>
            </w:r>
          </w:p>
        </w:tc>
        <w:tc>
          <w:tcPr>
            <w:tcW w:type="dxa" w:w="3312"/>
            <w:vAlign w:val="center"/>
          </w:tcPr>
          <w:p>
            <w:r/>
            <w:r>
              <w:rPr>
                <w:b w:val="0"/>
                <w:sz w:val="18"/>
              </w:rPr>
              <w:t>MVP presentable y documentado.</w:t>
            </w:r>
          </w:p>
        </w:tc>
      </w:tr>
    </w:tbl>
    <w:p/>
    <w:p>
      <w:r>
        <w:t>Si el tiempo se reduce, posponer ranking avanzado, notificaciones push y funciones opcionales antes que la seguridad, las interacciones principales o la IA central.</w:t>
      </w:r>
    </w:p>
    <w:p>
      <w:pPr>
        <w:pStyle w:val="Heading1"/>
      </w:pPr>
      <w:r>
        <w:t>12. Estado y próximos pasos</w:t>
      </w:r>
    </w:p>
    <w:p>
      <w:pPr>
        <w:pStyle w:val="ListNumber"/>
      </w:pPr>
      <w:r>
        <w:t>Confirmar el esquema SQL V1.1 a partir del diagrama actualizado.</w:t>
      </w:r>
    </w:p>
    <w:p>
      <w:pPr>
        <w:pStyle w:val="ListNumber"/>
      </w:pPr>
      <w:r>
        <w:t>Implementar claves foráneas, CHECK, índices únicos parciales, restricciones UNIQUE y políticas RLS.</w:t>
      </w:r>
    </w:p>
    <w:p>
      <w:pPr>
        <w:pStyle w:val="ListNumber"/>
      </w:pPr>
      <w:r>
        <w:t>Crear datos semilla ficticios para que el feed y la IA tengan contexto de demostración.</w:t>
      </w:r>
    </w:p>
    <w:p>
      <w:pPr>
        <w:pStyle w:val="ListNumber"/>
      </w:pPr>
      <w:r>
        <w:t>Construir la aplicación en entregas pequeñas y probar cada función.</w:t>
      </w:r>
    </w:p>
    <w:p>
      <w:pPr>
        <w:pStyle w:val="ListNumber"/>
      </w:pPr>
      <w:r>
        <w:t>Validar que la IA cite fuentes reales y reconozca la falta de información.</w:t>
      </w:r>
    </w:p>
    <w:p>
      <w:pPr>
        <w:pStyle w:val="ListNumber"/>
      </w:pPr>
      <w:r>
        <w:t>Probar el flujo de reportes, puntos, votos y permisos con más de un tipo de usuario.</w:t>
      </w:r>
    </w:p>
    <w:p/>
    <w:p>
      <w:pPr>
        <w:jc w:val="center"/>
      </w:pPr>
      <w:r>
        <w:rPr>
          <w:i/>
          <w:color w:val="6E7882"/>
        </w:rPr>
        <w:t>Documento de diseño funcional y técnico · Versión 1.1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D374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85C7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BE530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85C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8415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