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  <w:spacing w:before="0" w:after="0" w:line="360" w:lineRule="auto"/>
        <w:ind w:firstLineChars="0"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jc w:val="center"/>
        <w:spacing w:before="0" w:after="160" w:line="360" w:lineRule="auto"/>
        <w:ind w:firstLineChars="0" w:firstLine="0"/>
      </w:pPr>
      <w:r>
        <w:rPr>
          <w:rFonts w:ascii="SimHei" w:hAnsi="SimHei" w:eastAsia="黑体"/>
          <w:b/>
          <w:sz w:val="52"/>
        </w:rPr>
        <w:t>河北工业大学</w:t>
      </w:r>
    </w:p>
    <w:p>
      <w:pPr>
        <w:jc w:val="center"/>
        <w:spacing w:before="0" w:after="440" w:line="360" w:lineRule="auto"/>
        <w:ind w:firstLineChars="0" w:firstLine="0"/>
      </w:pPr>
      <w:r>
        <w:rPr>
          <w:rFonts w:ascii="SimHei" w:hAnsi="SimHei" w:eastAsia="黑体"/>
          <w:b/>
          <w:sz w:val="52"/>
        </w:rPr>
        <w:t>软件工程课程实验</w:t>
      </w:r>
    </w:p>
    <w:p>
      <w:pPr>
        <w:jc w:val="center"/>
        <w:spacing w:before="0" w:after="240" w:line="360" w:lineRule="auto"/>
        <w:ind w:firstLineChars="0" w:firstLine="0"/>
      </w:pPr>
      <w:r>
        <w:rPr>
          <w:rFonts w:ascii="SimHei" w:hAnsi="SimHei" w:eastAsia="黑体"/>
          <w:b/>
          <w:sz w:val="68"/>
        </w:rPr>
        <w:t>实  验  报  告</w:t>
      </w:r>
    </w:p>
    <w:p>
      <w:pPr>
        <w:jc w:val="center"/>
        <w:spacing w:before="0" w:after="760" w:line="360" w:lineRule="auto"/>
        <w:ind w:firstLineChars="0" w:firstLine="0"/>
      </w:pPr>
      <w:r>
        <w:rPr>
          <w:rFonts w:ascii="Times New Roman" w:hAnsi="Times New Roman" w:eastAsia="楷体"/>
          <w:b w:val="0"/>
          <w:sz w:val="26"/>
        </w:rPr>
        <w:t>（第四部分  测试报告）</w:t>
      </w:r>
    </w:p>
    <w:p>
      <w:pPr>
        <w:jc w:val="center"/>
        <w:spacing w:before="0" w:after="880" w:line="360" w:lineRule="auto"/>
        <w:ind w:firstLineChars="0" w:firstLine="0"/>
      </w:pPr>
      <w:r>
        <w:rPr>
          <w:rFonts w:ascii="SimHei" w:hAnsi="SimHei" w:eastAsia="黑体"/>
          <w:b w:val="0"/>
          <w:sz w:val="32"/>
        </w:rPr>
        <w:t>题目：</w:t>
      </w:r>
      <w:r>
        <w:rPr>
          <w:rFonts w:ascii="SimHei" w:hAnsi="SimHei" w:eastAsia="黑体"/>
          <w:b/>
          <w:sz w:val="32"/>
        </w:rPr>
        <w:t>云原生微服务架构实践——在线商城系统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专　　业：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班　　级：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组　　　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组　　长：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成　　员：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指导教师：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完成日期：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spacing w:before="0" w:after="0"/>
        <w:ind w:firstLineChars="0" w:firstLine="0"/>
      </w:pPr>
      <w:r>
        <w:br w:type="page"/>
      </w: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1. 引言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1.1 测试方法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本项目采用「单元测试 + 集成测试 + 并发测试」三层验证：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4-1 三层测试策略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125"/>
        <w:gridCol w:w="1618"/>
        <w:gridCol w:w="4052"/>
        <w:gridCol w:w="2058"/>
      </w:tblGrid>
      <w:tr>
        <w:trPr>
          <w:cantSplit/>
          <w:tblHeader/>
        </w:trPr>
        <w:tc>
          <w:tcPr>
            <w:tcW w:type="dxa" w:w="112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层次</w:t>
            </w:r>
          </w:p>
        </w:tc>
        <w:tc>
          <w:tcPr>
            <w:tcW w:type="dxa" w:w="161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目的</w:t>
            </w:r>
          </w:p>
        </w:tc>
        <w:tc>
          <w:tcPr>
            <w:tcW w:type="dxa" w:w="405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工具</w:t>
            </w:r>
          </w:p>
        </w:tc>
        <w:tc>
          <w:tcPr>
            <w:tcW w:type="dxa" w:w="205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数据来源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单元测试</w:t>
            </w:r>
          </w:p>
        </w:tc>
        <w:tc>
          <w:tcPr>
            <w:tcW w:type="dxa" w:w="1619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验证单个类的逻辑正确性</w:t>
            </w:r>
          </w:p>
        </w:tc>
        <w:tc>
          <w:tcPr>
            <w:tcW w:type="dxa" w:w="405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JUnit 5 + Mockito</w:t>
            </w:r>
          </w:p>
        </w:tc>
        <w:tc>
          <w:tcPr>
            <w:tcW w:type="dxa" w:w="2058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纯内存，不连数据库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集成测试</w:t>
            </w:r>
          </w:p>
        </w:tc>
        <w:tc>
          <w:tcPr>
            <w:tcW w:type="dxa" w:w="161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验证服务的接口与持久化</w:t>
            </w:r>
          </w:p>
        </w:tc>
        <w:tc>
          <w:tcPr>
            <w:tcW w:type="dxa" w:w="40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Spring Boot Test + H2</w:t>
            </w:r>
          </w:p>
        </w:tc>
        <w:tc>
          <w:tcPr>
            <w:tcW w:type="dxa" w:w="20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H2 内存库，表结构与生产一致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并发测试</w:t>
            </w:r>
          </w:p>
        </w:tc>
        <w:tc>
          <w:tcPr>
            <w:tcW w:type="dxa" w:w="161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验证竞态条件下的数据正确性</w:t>
            </w:r>
          </w:p>
        </w:tc>
        <w:tc>
          <w:tcPr>
            <w:tcW w:type="dxa" w:w="40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多线程 + CountDownLatch</w:t>
            </w:r>
          </w:p>
        </w:tc>
        <w:tc>
          <w:tcPr>
            <w:tcW w:type="dxa" w:w="20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H2 隔离库 + Mock 下游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为什么不只用单元测试</w:t>
      </w:r>
      <w:r>
        <w:rPr>
          <w:rFonts w:ascii="Times New Roman" w:hAnsi="Times New Roman" w:eastAsia="宋体"/>
          <w:sz w:val="24"/>
        </w:rPr>
        <w:t xml:space="preserve">：微服务的主要风险不是单个方法写错，而是「并发下的数据竞争」和「跨服务调用断链」。这两类问题单测测不出来，必须靠并发测试和真实联调。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1.2 测试过程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随开发同步补充</w:t>
      </w:r>
      <w:r>
        <w:rPr>
          <w:rFonts w:ascii="Times New Roman" w:hAnsi="Times New Roman" w:eastAsia="宋体"/>
          <w:sz w:val="24"/>
        </w:rPr>
        <w:t xml:space="preserve">：每个功能开发时同时写对应测试，不留到最后补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修复前先构造失败用例</w:t>
      </w:r>
      <w:r>
        <w:rPr>
          <w:rFonts w:ascii="Times New Roman" w:hAnsi="Times New Roman" w:eastAsia="宋体"/>
          <w:sz w:val="24"/>
        </w:rPr>
        <w:t xml:space="preserve">：发现缺陷时先写出能复现的测试，再改代码，确保修复有效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回归验证</w:t>
      </w:r>
      <w:r>
        <w:rPr>
          <w:rFonts w:ascii="Times New Roman" w:hAnsi="Times New Roman" w:eastAsia="宋体"/>
          <w:sz w:val="24"/>
        </w:rPr>
        <w:t xml:space="preserve">：每次改动后跑全量测试，确认没破坏既有功能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1.3 测试工具</w:t>
      </w:r>
    </w:p>
    <w:p>
      <w:pPr>
        <w:pStyle w:val="Heading2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4-2 测试工具与版本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883"/>
        <w:gridCol w:w="3031"/>
        <w:gridCol w:w="2940"/>
      </w:tblGrid>
      <w:tr>
        <w:trPr>
          <w:cantSplit/>
          <w:tblHeader/>
        </w:trPr>
        <w:tc>
          <w:tcPr>
            <w:tcW w:type="dxa" w:w="288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工具</w:t>
            </w:r>
          </w:p>
        </w:tc>
        <w:tc>
          <w:tcPr>
            <w:tcW w:type="dxa" w:w="303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版本</w:t>
            </w:r>
          </w:p>
        </w:tc>
        <w:tc>
          <w:tcPr>
            <w:tcW w:type="dxa" w:w="294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8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JUnit 5</w:t>
            </w:r>
          </w:p>
        </w:tc>
        <w:tc>
          <w:tcPr>
            <w:tcW w:type="dxa" w:w="303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Spring Boot 3.2.5 内置</w:t>
            </w:r>
          </w:p>
        </w:tc>
        <w:tc>
          <w:tcPr>
            <w:tcW w:type="dxa" w:w="294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测试框架</w:t>
            </w:r>
          </w:p>
        </w:tc>
      </w:tr>
      <w:tr>
        <w:trPr>
          <w:cantSplit/>
        </w:trPr>
        <w:tc>
          <w:tcPr>
            <w:tcW w:type="dxa" w:w="28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Mockito</w:t>
            </w:r>
          </w:p>
        </w:tc>
        <w:tc>
          <w:tcPr>
            <w:tcW w:type="dxa" w:w="303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Spring Boot 3.2.5 内置</w:t>
            </w:r>
          </w:p>
        </w:tc>
        <w:tc>
          <w:tcPr>
            <w:tcW w:type="dxa" w:w="294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桩与验证</w:t>
            </w:r>
          </w:p>
        </w:tc>
      </w:tr>
      <w:tr>
        <w:trPr>
          <w:cantSplit/>
        </w:trPr>
        <w:tc>
          <w:tcPr>
            <w:tcW w:type="dxa" w:w="28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AssertJ</w:t>
            </w:r>
          </w:p>
        </w:tc>
        <w:tc>
          <w:tcPr>
            <w:tcW w:type="dxa" w:w="303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Spring Boot 3.2.5 内置</w:t>
            </w:r>
          </w:p>
        </w:tc>
        <w:tc>
          <w:tcPr>
            <w:tcW w:type="dxa" w:w="294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流式断言</w:t>
            </w:r>
          </w:p>
        </w:tc>
      </w:tr>
      <w:tr>
        <w:trPr>
          <w:cantSplit/>
        </w:trPr>
        <w:tc>
          <w:tcPr>
            <w:tcW w:type="dxa" w:w="28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H2</w:t>
            </w:r>
          </w:p>
        </w:tc>
        <w:tc>
          <w:tcPr>
            <w:tcW w:type="dxa" w:w="303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Spring Boot 3.2.5 内置</w:t>
            </w:r>
          </w:p>
        </w:tc>
        <w:tc>
          <w:tcPr>
            <w:tcW w:type="dxa" w:w="294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内存数据库（MySQL 兼容模式）</w:t>
            </w:r>
          </w:p>
        </w:tc>
      </w:tr>
      <w:tr>
        <w:trPr>
          <w:cantSplit/>
        </w:trPr>
        <w:tc>
          <w:tcPr>
            <w:tcW w:type="dxa" w:w="28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Maven Surefire</w:t>
            </w:r>
          </w:p>
        </w:tc>
        <w:tc>
          <w:tcPr>
            <w:tcW w:type="dxa" w:w="303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3.1.2</w:t>
            </w:r>
          </w:p>
        </w:tc>
        <w:tc>
          <w:tcPr>
            <w:tcW w:type="dxa" w:w="294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测试执行与报告</w:t>
            </w:r>
          </w:p>
        </w:tc>
      </w:tr>
    </w:tbl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2. 模块测试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 测试总览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六个后端模块共 27 个测试类、121 个测试用例，全部通过。此前 Issue48OrderConcurrencyTest 存在并发竞态（连续运行 5 次有 3 次失败），已在 Issue #74 修复：引入 RESERVING 状态以数据库 CAS 抢占库存预占执行权，该用例连跑 10 次全部通过，详见 4.4 节。</w:t>
      </w:r>
      <w:r>
        <w:rPr>
          <w:rFonts w:ascii="Times New Roman" w:hAnsi="Times New Roman" w:eastAsia="宋体"/>
          <w:b/>
          <w:bCs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Heading3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4-3 各模块测试总览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07"/>
        <w:gridCol w:w="1393"/>
        <w:gridCol w:w="1288"/>
        <w:gridCol w:w="1365"/>
      </w:tblGrid>
      <w:tr>
        <w:trPr>
          <w:cantSplit/>
          <w:tblHeader/>
        </w:trPr>
        <w:tc>
          <w:tcPr>
            <w:tcW w:type="dxa" w:w="480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模块</w:t>
            </w:r>
          </w:p>
        </w:tc>
        <w:tc>
          <w:tcPr>
            <w:tcW w:type="dxa" w:w="139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测试类数</w:t>
            </w:r>
          </w:p>
        </w:tc>
        <w:tc>
          <w:tcPr>
            <w:tcW w:type="dxa" w:w="128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用例数</w:t>
            </w:r>
          </w:p>
        </w:tc>
        <w:tc>
          <w:tcPr>
            <w:tcW w:type="dxa" w:w="136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4808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gateway</w:t>
            </w:r>
          </w:p>
        </w:tc>
        <w:tc>
          <w:tcPr>
            <w:tcW w:type="dxa" w:w="1393"/>
          </w:tcPr>
          <w:p>
            <w:r>
              <w:t>2</w:t>
            </w:r>
          </w:p>
        </w:tc>
        <w:tc>
          <w:tcPr>
            <w:tcW w:type="dxa" w:w="1288"/>
          </w:tcPr>
          <w:p>
            <w:r>
              <w:t>14</w:t>
            </w:r>
          </w:p>
        </w:tc>
        <w:tc>
          <w:tcPr>
            <w:tcW w:type="dxa" w:w="1366"/>
          </w:tcPr>
          <w:p>
            <w:r>
              <w:t>通过</w:t>
            </w:r>
          </w:p>
        </w:tc>
      </w:tr>
      <w:tr>
        <w:trPr>
          <w:cantSplit/>
        </w:trPr>
        <w:tc>
          <w:tcPr>
            <w:tcW w:type="dxa" w:w="480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user-service</w:t>
            </w:r>
          </w:p>
        </w:tc>
        <w:tc>
          <w:tcPr>
            <w:tcW w:type="dxa" w:w="1393"/>
          </w:tcPr>
          <w:p>
            <w:r>
              <w:t>2</w:t>
            </w:r>
          </w:p>
        </w:tc>
        <w:tc>
          <w:tcPr>
            <w:tcW w:type="dxa" w:w="1288"/>
          </w:tcPr>
          <w:p>
            <w:r>
              <w:t>6</w:t>
            </w:r>
          </w:p>
        </w:tc>
        <w:tc>
          <w:tcPr>
            <w:tcW w:type="dxa" w:w="1366"/>
          </w:tcPr>
          <w:p>
            <w:r>
              <w:t>通过</w:t>
            </w:r>
          </w:p>
        </w:tc>
      </w:tr>
      <w:tr>
        <w:trPr>
          <w:cantSplit/>
        </w:trPr>
        <w:tc>
          <w:tcPr>
            <w:tcW w:type="dxa" w:w="480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product-service</w:t>
            </w:r>
          </w:p>
        </w:tc>
        <w:tc>
          <w:tcPr>
            <w:tcW w:type="dxa" w:w="1393"/>
          </w:tcPr>
          <w:p>
            <w:r>
              <w:t>4</w:t>
            </w:r>
          </w:p>
        </w:tc>
        <w:tc>
          <w:tcPr>
            <w:tcW w:type="dxa" w:w="1288"/>
          </w:tcPr>
          <w:p>
            <w:r>
              <w:t>9</w:t>
            </w:r>
          </w:p>
        </w:tc>
        <w:tc>
          <w:tcPr>
            <w:tcW w:type="dxa" w:w="1366"/>
          </w:tcPr>
          <w:p>
            <w:r>
              <w:t>通过</w:t>
            </w:r>
          </w:p>
        </w:tc>
      </w:tr>
      <w:tr>
        <w:trPr>
          <w:cantSplit/>
        </w:trPr>
        <w:tc>
          <w:tcPr>
            <w:tcW w:type="dxa" w:w="480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cart-service</w:t>
            </w:r>
          </w:p>
        </w:tc>
        <w:tc>
          <w:tcPr>
            <w:tcW w:type="dxa" w:w="1393"/>
          </w:tcPr>
          <w:p>
            <w:r>
              <w:t>5</w:t>
            </w:r>
          </w:p>
        </w:tc>
        <w:tc>
          <w:tcPr>
            <w:tcW w:type="dxa" w:w="1288"/>
          </w:tcPr>
          <w:p>
            <w:r>
              <w:t>27</w:t>
            </w:r>
          </w:p>
        </w:tc>
        <w:tc>
          <w:tcPr>
            <w:tcW w:type="dxa" w:w="1366"/>
          </w:tcPr>
          <w:p>
            <w:r>
              <w:t>通过</w:t>
            </w:r>
          </w:p>
        </w:tc>
      </w:tr>
      <w:tr>
        <w:trPr>
          <w:cantSplit/>
        </w:trPr>
        <w:tc>
          <w:tcPr>
            <w:tcW w:type="dxa" w:w="480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order-service</w:t>
            </w:r>
          </w:p>
        </w:tc>
        <w:tc>
          <w:tcPr>
            <w:tcW w:type="dxa" w:w="1393"/>
          </w:tcPr>
          <w:p>
            <w:r>
              <w:t>7</w:t>
            </w:r>
          </w:p>
        </w:tc>
        <w:tc>
          <w:tcPr>
            <w:tcW w:type="dxa" w:w="1288"/>
          </w:tcPr>
          <w:p>
            <w:r>
              <w:t>29</w:t>
            </w:r>
          </w:p>
        </w:tc>
        <w:tc>
          <w:tcPr>
            <w:tcW w:type="dxa" w:w="1366"/>
          </w:tcPr>
          <w:p>
            <w:r>
              <w:t>通过</w:t>
            </w:r>
          </w:p>
        </w:tc>
      </w:tr>
      <w:tr>
        <w:trPr>
          <w:cantSplit/>
        </w:trPr>
        <w:tc>
          <w:tcPr>
            <w:tcW w:type="dxa" w:w="480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payment-service</w:t>
            </w:r>
          </w:p>
        </w:tc>
        <w:tc>
          <w:tcPr>
            <w:tcW w:type="dxa" w:w="1393"/>
          </w:tcPr>
          <w:p>
            <w:r>
              <w:t>7</w:t>
            </w:r>
          </w:p>
        </w:tc>
        <w:tc>
          <w:tcPr>
            <w:tcW w:type="dxa" w:w="1288"/>
          </w:tcPr>
          <w:p>
            <w:r>
              <w:t>40</w:t>
            </w:r>
          </w:p>
        </w:tc>
        <w:tc>
          <w:tcPr>
            <w:tcW w:type="dxa" w:w="1366"/>
          </w:tcPr>
          <w:p>
            <w:r>
              <w:t>通过</w:t>
            </w:r>
          </w:p>
        </w:tc>
      </w:tr>
      <w:tr>
        <w:trPr>
          <w:cantSplit/>
        </w:trPr>
        <w:tc>
          <w:tcPr>
            <w:tcW w:type="dxa" w:w="480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合计</w:t>
            </w:r>
          </w:p>
        </w:tc>
        <w:tc>
          <w:tcPr>
            <w:tcW w:type="dxa" w:w="1393"/>
          </w:tcPr>
          <w:p>
            <w:r>
              <w:t>27</w:t>
            </w:r>
          </w:p>
        </w:tc>
        <w:tc>
          <w:tcPr>
            <w:tcW w:type="dxa" w:w="1288"/>
          </w:tcPr>
          <w:p>
            <w:r>
              <w:t>121</w:t>
            </w:r>
          </w:p>
        </w:tc>
        <w:tc>
          <w:tcPr>
            <w:tcW w:type="dxa" w:w="1366"/>
          </w:tcPr>
          <w:p>
            <w:r>
              <w:t>全部通过</w:t>
            </w:r>
          </w:p>
        </w:tc>
      </w:tr>
    </w:tbl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91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2_test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宋体" w:hAnsi="宋体" w:eastAsia="宋体"/>
          <w:b/>
          <w:sz w:val="21"/>
        </w:rPr>
        <w:t>图 4-2 自动化测试用例分布（共 121 个，全部通过）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2.2 各模块测试明细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>gateway（14 个）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4-4 gateway 测试明细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6101"/>
        <w:gridCol w:w="959"/>
        <w:gridCol w:w="1794"/>
      </w:tblGrid>
      <w:tr>
        <w:trPr>
          <w:cantSplit/>
          <w:tblHeader/>
        </w:trPr>
        <w:tc>
          <w:tcPr>
            <w:tcW w:type="dxa" w:w="610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测试类</w:t>
            </w:r>
          </w:p>
        </w:tc>
        <w:tc>
          <w:tcPr>
            <w:tcW w:type="dxa" w:w="95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用例数</w:t>
            </w:r>
          </w:p>
        </w:tc>
        <w:tc>
          <w:tcPr>
            <w:tcW w:type="dxa" w:w="179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dxa" w:w="610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JwtAuthFilterWhiteListTest</w:t>
            </w:r>
          </w:p>
        </w:tc>
        <w:tc>
          <w:tcPr>
            <w:tcW w:type="dxa" w:w="95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79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白名单判定、评价公开路径放行、审计日志需登录、保留段排除、跨域预检</w:t>
            </w:r>
          </w:p>
        </w:tc>
      </w:tr>
      <w:tr>
        <w:tc>
          <w:tcPr>
            <w:tcW w:type="dxa" w:w="6101"/>
          </w:tcPr>
          <w:p>
            <w:r>
              <w:t>TraceIdFilterTest</w:t>
            </w:r>
          </w:p>
        </w:tc>
        <w:tc>
          <w:tcPr>
            <w:tcW w:type="dxa" w:w="959"/>
          </w:tcPr>
          <w:p>
            <w:r>
              <w:t>4</w:t>
            </w:r>
          </w:p>
        </w:tc>
        <w:tc>
          <w:tcPr>
            <w:tcW w:type="dxa" w:w="1794"/>
          </w:tcPr>
          <w:p>
            <w:r>
              <w:t>TraceId 自动生成、沿用调用方值、超长替换、执行顺序早于鉴权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user-service（6 个）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4-5 user-service 测试明细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6490"/>
        <w:gridCol w:w="816"/>
        <w:gridCol w:w="1548"/>
      </w:tblGrid>
      <w:tr>
        <w:trPr>
          <w:cantSplit/>
          <w:tblHeader/>
        </w:trPr>
        <w:tc>
          <w:tcPr>
            <w:tcW w:type="dxa" w:w="649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测试类</w:t>
            </w:r>
          </w:p>
        </w:tc>
        <w:tc>
          <w:tcPr>
            <w:tcW w:type="dxa" w:w="81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用例数</w:t>
            </w:r>
          </w:p>
        </w:tc>
        <w:tc>
          <w:tcPr>
            <w:tcW w:type="dxa" w:w="154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dxa" w:w="64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UserAuthIntegrationTest</w:t>
            </w:r>
          </w:p>
        </w:tc>
        <w:tc>
          <w:tcPr>
            <w:tcW w:type="dxa" w:w="81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</w:t>
            </w:r>
          </w:p>
        </w:tc>
        <w:tc>
          <w:tcPr>
            <w:tcW w:type="dxa" w:w="15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注册、登录、JWT 签发与校验</w:t>
            </w:r>
          </w:p>
        </w:tc>
      </w:tr>
      <w:tr>
        <w:trPr>
          <w:cantSplit/>
        </w:trPr>
        <w:tc>
          <w:tcPr>
            <w:tcW w:type="dxa" w:w="64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UserRoleManagementIntegrationTest</w:t>
            </w:r>
          </w:p>
        </w:tc>
        <w:tc>
          <w:tcPr>
            <w:tcW w:type="dxa" w:w="81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</w:t>
            </w:r>
          </w:p>
        </w:tc>
        <w:tc>
          <w:tcPr>
            <w:tcW w:type="dxa" w:w="15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角色变更、账号冻结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product-service（9 个）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4-6 product-service 测试明细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20"/>
        <w:gridCol w:w="765"/>
        <w:gridCol w:w="2269"/>
      </w:tblGrid>
      <w:tr>
        <w:trPr>
          <w:cantSplit/>
          <w:tblHeader/>
        </w:trPr>
        <w:tc>
          <w:tcPr>
            <w:tcW w:type="dxa" w:w="582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测试类</w:t>
            </w:r>
          </w:p>
        </w:tc>
        <w:tc>
          <w:tcPr>
            <w:tcW w:type="dxa" w:w="76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用例数</w:t>
            </w:r>
          </w:p>
        </w:tc>
        <w:tc>
          <w:tcPr>
            <w:tcW w:type="dxa" w:w="227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dxa" w:w="582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ProductServiceTest</w:t>
            </w:r>
          </w:p>
        </w:tc>
        <w:tc>
          <w:tcPr>
            <w:tcW w:type="dxa" w:w="76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</w:t>
            </w:r>
          </w:p>
        </w:tc>
        <w:tc>
          <w:tcPr>
            <w:tcW w:type="dxa" w:w="227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商品创建、SKU 管理、管理员按状态查询</w:t>
            </w:r>
          </w:p>
        </w:tc>
      </w:tr>
      <w:tr>
        <w:trPr>
          <w:cantSplit/>
        </w:trPr>
        <w:tc>
          <w:tcPr>
            <w:tcW w:type="dxa" w:w="582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StockServiceConcurrencyTest</w:t>
            </w:r>
          </w:p>
        </w:tc>
        <w:tc>
          <w:tcPr>
            <w:tcW w:type="dxa" w:w="76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</w:t>
            </w:r>
          </w:p>
        </w:tc>
        <w:tc>
          <w:tcPr>
            <w:tcW w:type="dxa" w:w="227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并发预占不超卖</w:t>
            </w:r>
          </w:p>
        </w:tc>
      </w:tr>
      <w:tr>
        <w:trPr>
          <w:cantSplit/>
        </w:trPr>
        <w:tc>
          <w:tcPr>
            <w:tcW w:type="dxa" w:w="582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Issue48InventoryConcurrencyTest</w:t>
            </w:r>
          </w:p>
        </w:tc>
        <w:tc>
          <w:tcPr>
            <w:tcW w:type="dxa" w:w="76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</w:t>
            </w:r>
          </w:p>
        </w:tc>
        <w:tc>
          <w:tcPr>
            <w:tcW w:type="dxa" w:w="227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100/500 并发预占的库存上限验证</w:t>
            </w:r>
          </w:p>
        </w:tc>
      </w:tr>
      <w:tr>
        <w:trPr>
          <w:cantSplit/>
        </w:trPr>
        <w:tc>
          <w:tcPr>
            <w:tcW w:type="dxa" w:w="582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StockAlertServiceTest</w:t>
            </w:r>
          </w:p>
        </w:tc>
        <w:tc>
          <w:tcPr>
            <w:tcW w:type="dxa" w:w="76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</w:t>
            </w:r>
          </w:p>
        </w:tc>
        <w:tc>
          <w:tcPr>
            <w:tcW w:type="dxa" w:w="227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低库存阈值与预警查询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cart-service（20 个）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4-7 cart-service 测试明细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978"/>
        <w:gridCol w:w="924"/>
        <w:gridCol w:w="1952"/>
      </w:tblGrid>
      <w:tr>
        <w:trPr>
          <w:cantSplit/>
          <w:tblHeader/>
        </w:trPr>
        <w:tc>
          <w:tcPr>
            <w:tcW w:type="dxa" w:w="597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测试类</w:t>
            </w:r>
          </w:p>
        </w:tc>
        <w:tc>
          <w:tcPr>
            <w:tcW w:type="dxa" w:w="92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用例数</w:t>
            </w:r>
          </w:p>
        </w:tc>
        <w:tc>
          <w:tcPr>
            <w:tcW w:type="dxa" w:w="195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dxa" w:w="59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CartControllerTest</w:t>
            </w:r>
          </w:p>
        </w:tc>
        <w:tc>
          <w:tcPr>
            <w:tcW w:type="dxa" w:w="9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9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加购、改数量、勾选、删除的接口层</w:t>
            </w:r>
          </w:p>
        </w:tc>
      </w:tr>
      <w:tr>
        <w:trPr>
          <w:cantSplit/>
        </w:trPr>
        <w:tc>
          <w:tcPr>
            <w:tcW w:type="dxa" w:w="59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CartServiceIntegrationTest</w:t>
            </w:r>
          </w:p>
        </w:tc>
        <w:tc>
          <w:tcPr>
            <w:tcW w:type="dxa" w:w="9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14</w:t>
            </w:r>
          </w:p>
        </w:tc>
        <w:tc>
          <w:tcPr>
            <w:tcW w:type="dxa" w:w="19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购物车完整流程、失效商品处理、跨服务取数</w:t>
            </w:r>
          </w:p>
        </w:tc>
      </w:tr>
      <w:tr>
        <w:trPr>
          <w:cantSplit/>
        </w:trPr>
        <w:tc>
          <w:tcPr>
            <w:tcW w:type="dxa" w:w="59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ProductDetailDTOJsonTest</w:t>
            </w:r>
          </w:p>
        </w:tc>
        <w:tc>
          <w:tcPr>
            <w:tcW w:type="dxa" w:w="9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</w:t>
            </w:r>
          </w:p>
        </w:tc>
        <w:tc>
          <w:tcPr>
            <w:tcW w:type="dxa" w:w="19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下游 DTO 反序列化兼容性</w:t>
            </w:r>
          </w:p>
        </w:tc>
      </w:tr>
      <w:tr>
        <w:trPr>
          <w:cantSplit/>
        </w:trPr>
        <w:tc>
          <w:tcPr>
            <w:tcW w:type="dxa" w:w="59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InternalCartControllerTest</w:t>
            </w:r>
          </w:p>
        </w:tc>
        <w:tc>
          <w:tcPr>
            <w:tcW w:type="dxa" w:w="9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9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内部购物车接口令牌校验：正确/错误/缺失/删除条目/用户隔离</w:t>
            </w:r>
          </w:p>
        </w:tc>
      </w:tr>
      <w:tr>
        <w:trPr>
          <w:cantSplit/>
        </w:trPr>
        <w:tc>
          <w:tcPr>
            <w:tcW w:type="dxa" w:w="59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InternalCartControllerOpenTest</w:t>
            </w:r>
          </w:p>
        </w:tc>
        <w:tc>
          <w:tcPr>
            <w:tcW w:type="dxa" w:w="9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9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未配置令牌时的开发期放行行为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order-service（20 个）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4-8 order-service 测试明细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6278"/>
        <w:gridCol w:w="931"/>
        <w:gridCol w:w="1644"/>
      </w:tblGrid>
      <w:tr>
        <w:trPr>
          <w:cantSplit/>
          <w:tblHeader/>
        </w:trPr>
        <w:tc>
          <w:tcPr>
            <w:tcW w:type="dxa" w:w="627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测试类</w:t>
            </w:r>
          </w:p>
        </w:tc>
        <w:tc>
          <w:tcPr>
            <w:tcW w:type="dxa" w:w="93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用例数</w:t>
            </w:r>
          </w:p>
        </w:tc>
        <w:tc>
          <w:tcPr>
            <w:tcW w:type="dxa" w:w="164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dxa" w:w="62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OrderServiceTest</w:t>
            </w:r>
          </w:p>
        </w:tc>
        <w:tc>
          <w:tcPr>
            <w:tcW w:type="dxa" w:w="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6</w:t>
            </w:r>
          </w:p>
        </w:tc>
        <w:tc>
          <w:tcPr>
            <w:tcW w:type="dxa" w:w="1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下单流程、金额校验、地址校验</w:t>
            </w:r>
          </w:p>
        </w:tc>
      </w:tr>
      <w:tr>
        <w:trPr>
          <w:cantSplit/>
        </w:trPr>
        <w:tc>
          <w:tcPr>
            <w:tcW w:type="dxa" w:w="62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OrderStateMachineTest</w:t>
            </w:r>
          </w:p>
        </w:tc>
        <w:tc>
          <w:tcPr>
            <w:tcW w:type="dxa" w:w="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</w:t>
            </w:r>
          </w:p>
        </w:tc>
        <w:tc>
          <w:tcPr>
            <w:tcW w:type="dxa" w:w="1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状态机合法/非法流转</w:t>
            </w:r>
          </w:p>
        </w:tc>
      </w:tr>
      <w:tr>
        <w:trPr>
          <w:cantSplit/>
        </w:trPr>
        <w:tc>
          <w:tcPr>
            <w:tcW w:type="dxa" w:w="62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OrderInternalTokenTest</w:t>
            </w:r>
          </w:p>
        </w:tc>
        <w:tc>
          <w:tcPr>
            <w:tcW w:type="dxa" w:w="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</w:t>
            </w:r>
          </w:p>
        </w:tc>
        <w:tc>
          <w:tcPr>
            <w:tcW w:type="dxa" w:w="1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内部接口令牌校验</w:t>
            </w:r>
          </w:p>
        </w:tc>
      </w:tr>
      <w:tr>
        <w:trPr>
          <w:cantSplit/>
        </w:trPr>
        <w:tc>
          <w:tcPr>
            <w:tcW w:type="dxa" w:w="62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PlatformConfigServiceTest</w:t>
            </w:r>
          </w:p>
        </w:tc>
        <w:tc>
          <w:tcPr>
            <w:tcW w:type="dxa" w:w="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7</w:t>
            </w:r>
          </w:p>
        </w:tc>
        <w:tc>
          <w:tcPr>
            <w:tcW w:type="dxa" w:w="1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配置解析、越界拒绝、未知键拒绝</w:t>
            </w:r>
          </w:p>
        </w:tc>
      </w:tr>
      <w:tr>
        <w:trPr>
          <w:cantSplit/>
        </w:trPr>
        <w:tc>
          <w:tcPr>
            <w:tcW w:type="dxa" w:w="62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Issue48OrderConcurrencyTest</w:t>
            </w:r>
          </w:p>
        </w:tc>
        <w:tc>
          <w:tcPr>
            <w:tcW w:type="dxa" w:w="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</w:t>
            </w:r>
          </w:p>
        </w:tc>
        <w:tc>
          <w:tcPr>
            <w:tcW w:type="dxa" w:w="1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取消竞态、重复幂等键并发</w:t>
            </w:r>
          </w:p>
        </w:tc>
      </w:tr>
      <w:tr>
        <w:trPr>
          <w:cantSplit/>
        </w:trPr>
        <w:tc>
          <w:tcPr>
            <w:tcW w:type="dxa" w:w="62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AuditLogServiceIntegrationTest</w:t>
            </w:r>
          </w:p>
        </w:tc>
        <w:tc>
          <w:tcPr>
            <w:tcW w:type="dxa" w:w="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审计写入校验、筛选、分页倒序、日期区间</w:t>
            </w:r>
          </w:p>
        </w:tc>
      </w:tr>
      <w:tr>
        <w:trPr>
          <w:cantSplit/>
        </w:trPr>
        <w:tc>
          <w:tcPr>
            <w:tcW w:type="dxa" w:w="627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EvaluationServiceIntegrationTest</w:t>
            </w:r>
          </w:p>
        </w:tc>
        <w:tc>
          <w:tcPr>
            <w:tcW w:type="dxa" w:w="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评价创建、一单一评、隐私掩码、隐藏/恢复、权限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>payment-service（40 个）</w:t>
      </w:r>
    </w:p>
    <w:p>
      <w:pPr>
        <w:pStyle w:val="Heading2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4-9 payment-service 测试明细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6122"/>
        <w:gridCol w:w="820"/>
        <w:gridCol w:w="1912"/>
      </w:tblGrid>
      <w:tr>
        <w:trPr>
          <w:cantSplit/>
          <w:tblHeader/>
        </w:trPr>
        <w:tc>
          <w:tcPr>
            <w:tcW w:type="dxa" w:w="612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测试类</w:t>
            </w:r>
          </w:p>
        </w:tc>
        <w:tc>
          <w:tcPr>
            <w:tcW w:type="dxa" w:w="82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用例数</w:t>
            </w:r>
          </w:p>
        </w:tc>
        <w:tc>
          <w:tcPr>
            <w:tcW w:type="dxa" w:w="191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dxa" w:w="612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PaymentCallbackIntegrationTest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91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回调验签、幂等去重、金额核对、状态更新、同 tradeNo 10 次重复、6 线程并发重复、订单取消自动退款</w:t>
            </w:r>
          </w:p>
        </w:tc>
      </w:tr>
      <w:tr>
        <w:trPr>
          <w:cantSplit/>
        </w:trPr>
        <w:tc>
          <w:tcPr>
            <w:tcW w:type="dxa" w:w="612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PaymentCreationIntegrationTest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6</w:t>
            </w:r>
          </w:p>
        </w:tc>
        <w:tc>
          <w:tcPr>
            <w:tcW w:type="dxa" w:w="191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支付单创建、重复创建拦截</w:t>
            </w:r>
          </w:p>
        </w:tc>
      </w:tr>
      <w:tr>
        <w:trPr>
          <w:cantSplit/>
        </w:trPr>
        <w:tc>
          <w:tcPr>
            <w:tcW w:type="dxa" w:w="612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RefundServiceIntegrationTest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91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退款申请、审核、超额退款拦截、卖家隔离、退款详情、历史 sellerId 补齐</w:t>
            </w:r>
          </w:p>
        </w:tc>
      </w:tr>
      <w:tr>
        <w:trPr>
          <w:cantSplit/>
        </w:trPr>
        <w:tc>
          <w:tcPr>
            <w:tcW w:type="dxa" w:w="612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SignatureServiceTest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4</w:t>
            </w:r>
          </w:p>
        </w:tc>
        <w:tc>
          <w:tcPr>
            <w:tcW w:type="dxa" w:w="191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MOCK 签名算法</w:t>
            </w:r>
          </w:p>
        </w:tc>
      </w:tr>
      <w:tr>
        <w:trPr>
          <w:cantSplit/>
        </w:trPr>
        <w:tc>
          <w:tcPr>
            <w:tcW w:type="dxa" w:w="612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PaymentPathIntegrationTest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91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接口路径双前缀兼容、退款列表、售后接口</w:t>
            </w:r>
          </w:p>
        </w:tc>
      </w:tr>
      <w:tr>
        <w:trPr>
          <w:cantSplit/>
        </w:trPr>
        <w:tc>
          <w:tcPr>
            <w:tcW w:type="dxa" w:w="612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AfterSaleServiceIntegrationTest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91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三类售后流程、权限、状态幂等</w:t>
            </w:r>
          </w:p>
        </w:tc>
      </w:tr>
      <w:tr>
        <w:tc>
          <w:tcPr>
            <w:tcW w:type="dxa" w:w="6122"/>
          </w:tcPr>
          <w:p>
            <w:r>
              <w:t>PaymentReconcileJobTest</w:t>
            </w:r>
          </w:p>
        </w:tc>
        <w:tc>
          <w:tcPr>
            <w:tcW w:type="dxa" w:w="820"/>
          </w:tcPr>
          <w:p>
            <w:r>
              <w:t>4</w:t>
            </w:r>
          </w:p>
        </w:tc>
        <w:tc>
          <w:tcPr>
            <w:tcW w:type="dxa" w:w="1912"/>
          </w:tcPr>
          <w:p>
            <w:r>
              <w:t>支付后对账：补齐成功、订单通知失败不置位、库存确认失败不置位、已对账不重复处理</w:t>
            </w:r>
          </w:p>
        </w:tc>
      </w:tr>
    </w:tbl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3. 功能测试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3.1 测试记录表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按业务流程串起来测，覆盖买家、卖家、管理员三个角色。</w:t>
      </w:r>
    </w:p>
    <w:p>
      <w:pPr>
        <w:pStyle w:val="Heading3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4-10 功能测试记录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194"/>
        <w:gridCol w:w="1497"/>
        <w:gridCol w:w="1075"/>
        <w:gridCol w:w="2111"/>
        <w:gridCol w:w="2026"/>
        <w:gridCol w:w="948"/>
      </w:tblGrid>
      <w:tr>
        <w:trPr>
          <w:cantSplit/>
          <w:tblHeader/>
        </w:trPr>
        <w:tc>
          <w:tcPr>
            <w:tcW w:type="dxa" w:w="119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编号</w:t>
            </w:r>
          </w:p>
        </w:tc>
        <w:tc>
          <w:tcPr>
            <w:tcW w:type="dxa" w:w="149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功能/输入</w:t>
            </w:r>
          </w:p>
        </w:tc>
        <w:tc>
          <w:tcPr>
            <w:tcW w:type="dxa" w:w="107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前置条件</w:t>
            </w:r>
          </w:p>
        </w:tc>
        <w:tc>
          <w:tcPr>
            <w:tcW w:type="dxa" w:w="211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预期结果</w:t>
            </w:r>
          </w:p>
        </w:tc>
        <w:tc>
          <w:tcPr>
            <w:tcW w:type="dxa" w:w="202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实际结果</w:t>
            </w:r>
          </w:p>
        </w:tc>
        <w:tc>
          <w:tcPr>
            <w:tcW w:type="dxa" w:w="94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F-01</w:t>
            </w:r>
          </w:p>
        </w:tc>
        <w:tc>
          <w:tcPr>
            <w:tcW w:type="dxa" w:w="1498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注册新账号</w:t>
            </w:r>
          </w:p>
        </w:tc>
        <w:tc>
          <w:tcPr>
            <w:tcW w:type="dxa" w:w="1076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无</w:t>
            </w:r>
          </w:p>
        </w:tc>
        <w:tc>
          <w:tcPr>
            <w:tcW w:type="dxa" w:w="211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返回 userId，密码 BCrypt 存储</w:t>
            </w:r>
          </w:p>
        </w:tc>
        <w:tc>
          <w:tcPr>
            <w:tcW w:type="dxa" w:w="2027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返回 userId，库中为哈希</w:t>
            </w:r>
          </w:p>
        </w:tc>
        <w:tc>
          <w:tcPr>
            <w:tcW w:type="dxa" w:w="948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F-02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用错误密码登录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账号存在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提示「账号或密码错误」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提示一致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F-03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未带令牌访问购物车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未登录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返回 401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返回 401 与未登录提示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F-04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商品列表筛选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有在售商品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只返回命中条件的商品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各组合正确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F-05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加购同一 SKU 两次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已登录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数量累加而非新增条目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数量累加，条目仍 1 条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F-06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未选地址提交订单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已登录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提示选择地址，不发请求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提示正确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F-07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提交订单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购物车有商品、地址已选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生成订单，库存预占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订单生成，库存 10 变为 6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F-08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同一幂等键重复下单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已有订单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返回首次结果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返回同一 orderId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F-09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发起支付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订单待支付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生成支付单，金额一致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金额与订单一致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F-10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MOCK 支付回调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支付单待支付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支付单 SUCCESS，订单 PAID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状态联动正确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F-11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重复推送同一回调 3 次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已处理过的回调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不重复处理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回调表仅 1 条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F-12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买家取消订单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订单待支付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订单取消，库存释放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 9/1 变为 10/0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F-13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重复取消同一订单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已取消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幂等返回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库存不变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F-14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超时自动取消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订单超时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定时任务取消并释放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15 秒内取消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F-15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卖家发货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订单已支付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状态已发货，记录单号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状态与单号正确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F-16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申请退款（部分）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订单已发货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生成待审核退款单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生成成功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F-17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卖家审核退款通过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退款单待审核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退款成功，全额时订单退款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状态正确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F-18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退款后库存回补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全额退款完成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库存加回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 10 变为 12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F-19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重复调用回补接口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已回补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幂等，不重复加库存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库存保持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F-20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卖家查看他人退款单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卖家登录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只能看到自己店的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仅返回本店退款单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通过（#53 已修复）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F-21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管理员按状态筛选商品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有待审核商品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返回待审核列表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正确返回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F-22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卖家修改商品信息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商品在售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保存成功，重置为待审核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状态变待审核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F-23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卖家打开待审核商品编辑页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商品待审核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能正常加载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修复后可加载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F-24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管理员配置订单超时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配置中心可用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改后不重启即生效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立即读到新值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F-25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配置非法值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配置中心可用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拒绝并提示范围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返回范围提示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F-26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申请仅退款售后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订单已支付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 REFUND_ONLY 售后单，卖家同意后走退款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售后单 PENDING → APPROVED → REFUNDED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F-27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申请退货退款并按流程走完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订单已发货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买家回填物流，卖家确认收货后退款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BUYER_SHIPPED → SELLER_RECEIVED → REFUNDED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19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F-28</w:t>
            </w:r>
          </w:p>
        </w:tc>
        <w:tc>
          <w:tcPr>
            <w:tcW w:type="dxa" w:w="14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同订单重复申请售后</w:t>
            </w:r>
          </w:p>
        </w:tc>
        <w:tc>
          <w:tcPr>
            <w:tcW w:type="dxa" w:w="107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已有进行中售后单</w:t>
            </w:r>
          </w:p>
        </w:tc>
        <w:tc>
          <w:tcPr>
            <w:tcW w:type="dxa" w:w="211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拒绝创建新售后单</w:t>
            </w:r>
          </w:p>
        </w:tc>
        <w:tc>
          <w:tcPr>
            <w:tcW w:type="dxa" w:w="20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返回「该订单已有进行中的售后单」</w:t>
            </w:r>
          </w:p>
        </w:tc>
        <w:tc>
          <w:tcPr>
            <w:tcW w:type="dxa" w:w="94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3.2 测试中发现并修复的缺陷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4-11 测试中发现并修复的缺陷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065"/>
        <w:gridCol w:w="1087"/>
        <w:gridCol w:w="2142"/>
        <w:gridCol w:w="2374"/>
        <w:gridCol w:w="2184"/>
      </w:tblGrid>
      <w:tr>
        <w:trPr>
          <w:cantSplit/>
          <w:tblHeader/>
        </w:trPr>
        <w:tc>
          <w:tcPr>
            <w:tcW w:type="dxa" w:w="106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编号</w:t>
            </w:r>
          </w:p>
        </w:tc>
        <w:tc>
          <w:tcPr>
            <w:tcW w:type="dxa" w:w="108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缺陷</w:t>
            </w:r>
          </w:p>
        </w:tc>
        <w:tc>
          <w:tcPr>
            <w:tcW w:type="dxa" w:w="214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现象</w:t>
            </w:r>
          </w:p>
        </w:tc>
        <w:tc>
          <w:tcPr>
            <w:tcW w:type="dxa" w:w="237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根因</w:t>
            </w:r>
          </w:p>
        </w:tc>
        <w:tc>
          <w:tcPr>
            <w:tcW w:type="dxa" w:w="218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修复</w:t>
            </w:r>
          </w:p>
        </w:tc>
      </w:tr>
      <w:tr>
        <w:trPr>
          <w:cantSplit/>
        </w:trPr>
        <w:tc>
          <w:tcPr>
            <w:tcW w:type="dxa" w:w="1065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B-01</w:t>
            </w:r>
          </w:p>
        </w:tc>
        <w:tc>
          <w:tcPr>
            <w:tcW w:type="dxa" w:w="1087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加购失败</w:t>
            </w:r>
          </w:p>
        </w:tc>
        <w:tc>
          <w:tcPr>
            <w:tcW w:type="dxa" w:w="2143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提示缺少 productId</w:t>
            </w:r>
          </w:p>
        </w:tc>
        <w:tc>
          <w:tcPr>
            <w:tcW w:type="dxa" w:w="2375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前端只传 skuId</w:t>
            </w:r>
          </w:p>
        </w:tc>
        <w:tc>
          <w:tcPr>
            <w:tcW w:type="dxa" w:w="2185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补传 productId</w:t>
            </w:r>
          </w:p>
        </w:tc>
      </w:tr>
      <w:tr>
        <w:trPr>
          <w:cantSplit/>
        </w:trPr>
        <w:tc>
          <w:tcPr>
            <w:tcW w:type="dxa" w:w="10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B-02</w:t>
            </w:r>
          </w:p>
        </w:tc>
        <w:tc>
          <w:tcPr>
            <w:tcW w:type="dxa" w:w="108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卖家无法编辑待审核商品</w:t>
            </w:r>
          </w:p>
        </w:tc>
        <w:tc>
          <w:tcPr>
            <w:tcW w:type="dxa" w:w="214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报商品已下架</w:t>
            </w:r>
          </w:p>
        </w:tc>
        <w:tc>
          <w:tcPr>
            <w:tcW w:type="dxa" w:w="237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白名单不解析令牌</w:t>
            </w:r>
          </w:p>
        </w:tc>
        <w:tc>
          <w:tcPr>
            <w:tcW w:type="dxa" w:w="218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白名单带令牌时注入身份</w:t>
            </w:r>
          </w:p>
        </w:tc>
      </w:tr>
      <w:tr>
        <w:trPr>
          <w:cantSplit/>
        </w:trPr>
        <w:tc>
          <w:tcPr>
            <w:tcW w:type="dxa" w:w="10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B-03</w:t>
            </w:r>
          </w:p>
        </w:tc>
        <w:tc>
          <w:tcPr>
            <w:tcW w:type="dxa" w:w="108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分类显示未分类</w:t>
            </w:r>
          </w:p>
        </w:tc>
        <w:tc>
          <w:tcPr>
            <w:tcW w:type="dxa" w:w="214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分类始终为空</w:t>
            </w:r>
          </w:p>
        </w:tc>
        <w:tc>
          <w:tcPr>
            <w:tcW w:type="dxa" w:w="237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接口只返回 categoryId</w:t>
            </w:r>
          </w:p>
        </w:tc>
        <w:tc>
          <w:tcPr>
            <w:tcW w:type="dxa" w:w="218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前端加分类映射</w:t>
            </w:r>
          </w:p>
        </w:tc>
      </w:tr>
      <w:tr>
        <w:trPr>
          <w:cantSplit/>
        </w:trPr>
        <w:tc>
          <w:tcPr>
            <w:tcW w:type="dxa" w:w="10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B-04</w:t>
            </w:r>
          </w:p>
        </w:tc>
        <w:tc>
          <w:tcPr>
            <w:tcW w:type="dxa" w:w="108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退款后库存不恢复</w:t>
            </w:r>
          </w:p>
        </w:tc>
        <w:tc>
          <w:tcPr>
            <w:tcW w:type="dxa" w:w="214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可售库存不变</w:t>
            </w:r>
          </w:p>
        </w:tc>
        <w:tc>
          <w:tcPr>
            <w:tcW w:type="dxa" w:w="237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缺少回补通道</w:t>
            </w:r>
          </w:p>
        </w:tc>
        <w:tc>
          <w:tcPr>
            <w:tcW w:type="dxa" w:w="218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新增回补接口与幂等抢占</w:t>
            </w:r>
          </w:p>
        </w:tc>
      </w:tr>
      <w:tr>
        <w:trPr>
          <w:cantSplit/>
        </w:trPr>
        <w:tc>
          <w:tcPr>
            <w:tcW w:type="dxa" w:w="10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B-05</w:t>
            </w:r>
          </w:p>
        </w:tc>
        <w:tc>
          <w:tcPr>
            <w:tcW w:type="dxa" w:w="108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下单报缺少请求头</w:t>
            </w:r>
          </w:p>
        </w:tc>
        <w:tc>
          <w:tcPr>
            <w:tcW w:type="dxa" w:w="214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提示缺少 X-User-Id</w:t>
            </w:r>
          </w:p>
        </w:tc>
        <w:tc>
          <w:tcPr>
            <w:tcW w:type="dxa" w:w="237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 调 user 未传该头</w:t>
            </w:r>
          </w:p>
        </w:tc>
        <w:tc>
          <w:tcPr>
            <w:tcW w:type="dxa" w:w="218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补传</w:t>
            </w:r>
          </w:p>
        </w:tc>
      </w:tr>
      <w:tr>
        <w:trPr>
          <w:cantSplit/>
        </w:trPr>
        <w:tc>
          <w:tcPr>
            <w:tcW w:type="dxa" w:w="10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B-06</w:t>
            </w:r>
          </w:p>
        </w:tc>
        <w:tc>
          <w:tcPr>
            <w:tcW w:type="dxa" w:w="108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并发取消重复释放库存</w:t>
            </w:r>
          </w:p>
        </w:tc>
        <w:tc>
          <w:tcPr>
            <w:tcW w:type="dxa" w:w="214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释放接口调用 2 次</w:t>
            </w:r>
          </w:p>
        </w:tc>
        <w:tc>
          <w:tcPr>
            <w:tcW w:type="dxa" w:w="237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取消返回 0 后仍继续释放</w:t>
            </w:r>
          </w:p>
        </w:tc>
        <w:tc>
          <w:tcPr>
            <w:tcW w:type="dxa" w:w="218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标记改为抢占式</w:t>
            </w:r>
          </w:p>
        </w:tc>
      </w:tr>
      <w:tr>
        <w:trPr>
          <w:cantSplit/>
        </w:trPr>
        <w:tc>
          <w:tcPr>
            <w:tcW w:type="dxa" w:w="10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B-07</w:t>
            </w:r>
          </w:p>
        </w:tc>
        <w:tc>
          <w:tcPr>
            <w:tcW w:type="dxa" w:w="108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库存预警服务起不来</w:t>
            </w:r>
          </w:p>
        </w:tc>
        <w:tc>
          <w:tcPr>
            <w:tcW w:type="dxa" w:w="214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启动报 SQL 语法错误</w:t>
            </w:r>
          </w:p>
        </w:tc>
        <w:tc>
          <w:tcPr>
            <w:tcW w:type="dxa" w:w="237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使用了 MariaDB 语法</w:t>
            </w:r>
          </w:p>
        </w:tc>
        <w:tc>
          <w:tcPr>
            <w:tcW w:type="dxa" w:w="218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并入建表并补迁移脚本</w:t>
            </w:r>
          </w:p>
        </w:tc>
      </w:tr>
      <w:tr>
        <w:tc>
          <w:tcPr>
            <w:tcW w:type="dxa" w:w="1065"/>
          </w:tcPr>
          <w:p>
            <w:r>
              <w:t>B-08</w:t>
            </w:r>
          </w:p>
        </w:tc>
        <w:tc>
          <w:tcPr>
            <w:tcW w:type="dxa" w:w="1087"/>
          </w:tcPr>
          <w:p>
            <w:r>
              <w:t>同幂等键并发重复预占库存</w:t>
            </w:r>
          </w:p>
        </w:tc>
        <w:tc>
          <w:tcPr>
            <w:tcW w:type="dxa" w:w="2142"/>
          </w:tcPr>
          <w:p>
            <w:r>
              <w:t>50 线程并发同一幂等键时，库存预占接口被调用 3 次，库存被多扣，订单表只有 1 笔</w:t>
            </w:r>
          </w:p>
        </w:tc>
        <w:tc>
          <w:tcPr>
            <w:tcW w:type="dxa" w:w="2374"/>
          </w:tcPr>
          <w:p>
            <w:r>
              <w:t>先提交订单事务、后调用预占，resume 在该窗口内自行补做了一次预占（TOCTOU）</w:t>
            </w:r>
          </w:p>
        </w:tc>
        <w:tc>
          <w:tcPr>
            <w:tcW w:type="dxa" w:w="2184"/>
          </w:tcPr>
          <w:p>
            <w:r>
              <w:t>新增 RESERVING 状态以数据库 CAS 抢占执行权，预占收敛到唯一入口；连跑 10 次全通过</w:t>
            </w:r>
          </w:p>
        </w:tc>
      </w:tr>
      <w:tr>
        <w:tc>
          <w:tcPr>
            <w:tcW w:type="dxa" w:w="1065"/>
          </w:tcPr>
          <w:p>
            <w:r>
              <w:t>B-09</w:t>
            </w:r>
          </w:p>
        </w:tc>
        <w:tc>
          <w:tcPr>
            <w:tcW w:type="dxa" w:w="1087"/>
          </w:tcPr>
          <w:p>
            <w:r>
              <w:t>预占单号高并发撞号</w:t>
            </w:r>
          </w:p>
        </w:tc>
        <w:tc>
          <w:tcPr>
            <w:tcW w:type="dxa" w:w="2142"/>
          </w:tcPr>
          <w:p>
            <w:r>
              <w:t>500 线程并发预占时报主键冲突与唯一键冲突</w:t>
            </w:r>
          </w:p>
        </w:tc>
        <w:tc>
          <w:tcPr>
            <w:tcW w:type="dxa" w:w="2374"/>
          </w:tcPr>
          <w:p>
            <w:r>
              <w:t>预占单号原为「R + 10 位纯数字」，仅 10^10 种取值，按生日碰撞计算高并发下约有 1% 重复率</w:t>
            </w:r>
          </w:p>
        </w:tc>
        <w:tc>
          <w:tcPr>
            <w:tcW w:type="dxa" w:w="2184"/>
          </w:tcPr>
          <w:p>
            <w:r>
              <w:t>改为时间戳 + 16 位十六进制；库存明细主键改由（预占单号, SKU）哈希派生，去掉自增序列争用</w:t>
            </w:r>
          </w:p>
        </w:tc>
      </w:tr>
      <w:tr>
        <w:tc>
          <w:tcPr>
            <w:tcW w:type="dxa" w:w="1065"/>
          </w:tcPr>
          <w:p>
            <w:r>
              <w:t>B-10</w:t>
            </w:r>
          </w:p>
        </w:tc>
        <w:tc>
          <w:tcPr>
            <w:tcW w:type="dxa" w:w="1087"/>
          </w:tcPr>
          <w:p>
            <w:r>
              <w:t>容器化部署后系统不可用</w:t>
            </w:r>
          </w:p>
        </w:tc>
        <w:tc>
          <w:tcPr>
            <w:tcW w:type="dxa" w:w="2142"/>
          </w:tcPr>
          <w:p>
            <w:r>
              <w:t>docker compose 起全栈后容器全绿，但没人能发布上架商品</w:t>
            </w:r>
          </w:p>
        </w:tc>
        <w:tc>
          <w:tcPr>
            <w:tcW w:type="dxa" w:w="2374"/>
          </w:tcPr>
          <w:p>
            <w:r>
              <w:t>注册接口只创建 BUYER 角色，compose 未传管理员引导变量，导致没有 ADMIN、无法审核商品与提权卖家</w:t>
            </w:r>
          </w:p>
        </w:tc>
        <w:tc>
          <w:tcPr>
            <w:tcW w:type="dxa" w:w="2184"/>
          </w:tcPr>
          <w:p>
            <w:r>
              <w:t>compose 补传 ADMIN_BOOTSTRAP_ACCOUNT / PASSWORD；并在报告 5.2 节记录实测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共同点</w:t>
      </w:r>
      <w:r>
        <w:rPr>
          <w:rFonts w:ascii="Times New Roman" w:hAnsi="Times New Roman" w:eastAsia="宋体"/>
          <w:sz w:val="24"/>
        </w:rPr>
        <w:t xml:space="preserve">：B-02、B-04、B-06、B-07 都是「代码看起来对、单测也能过」，只有真正跑起来或专门构造并发场景才暴露。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91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3_concurrency_f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宋体" w:hAnsi="宋体" w:eastAsia="宋体"/>
          <w:b/>
          <w:sz w:val="21"/>
        </w:rPr>
        <w:t>图 4-3 并发缺陷修复前后连跑通过率对比</w:t>
      </w: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4. 测试结论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4.1 系统强度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核心一致性场景全部验证通过：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4-12 一致性场景验证结果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912"/>
        <w:gridCol w:w="3807"/>
        <w:gridCol w:w="3135"/>
      </w:tblGrid>
      <w:tr>
        <w:trPr>
          <w:cantSplit/>
          <w:tblHeader/>
        </w:trPr>
        <w:tc>
          <w:tcPr>
            <w:tcW w:type="dxa" w:w="191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场景</w:t>
            </w:r>
          </w:p>
        </w:tc>
        <w:tc>
          <w:tcPr>
            <w:tcW w:type="dxa" w:w="380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验证方式</w:t>
            </w:r>
          </w:p>
        </w:tc>
        <w:tc>
          <w:tcPr>
            <w:tcW w:type="dxa" w:w="313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191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库存不超卖</w:t>
            </w:r>
          </w:p>
        </w:tc>
        <w:tc>
          <w:tcPr>
            <w:tcW w:type="dxa" w:w="380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100/500 并发预占</w:t>
            </w:r>
          </w:p>
        </w:tc>
        <w:tc>
          <w:tcPr>
            <w:tcW w:type="dxa" w:w="313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成功数不超过库存，无负库存</w:t>
            </w:r>
          </w:p>
        </w:tc>
      </w:tr>
      <w:tr>
        <w:trPr>
          <w:cantSplit/>
        </w:trPr>
        <w:tc>
          <w:tcPr>
            <w:tcW w:type="dxa" w:w="191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重复下单</w:t>
            </w:r>
          </w:p>
        </w:tc>
        <w:tc>
          <w:tcPr>
            <w:tcW w:type="dxa" w:w="380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50 并发同幂等键</w:t>
            </w:r>
          </w:p>
        </w:tc>
        <w:tc>
          <w:tcPr>
            <w:tcW w:type="dxa" w:w="313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只创建 1 笔订单</w:t>
            </w:r>
          </w:p>
        </w:tc>
      </w:tr>
      <w:tr>
        <w:trPr>
          <w:cantSplit/>
        </w:trPr>
        <w:tc>
          <w:tcPr>
            <w:tcW w:type="dxa" w:w="191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重复支付回调</w:t>
            </w:r>
          </w:p>
        </w:tc>
        <w:tc>
          <w:tcPr>
            <w:tcW w:type="dxa" w:w="380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连续推送 3 次</w:t>
            </w:r>
          </w:p>
        </w:tc>
        <w:tc>
          <w:tcPr>
            <w:tcW w:type="dxa" w:w="313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回调表仅 1 条，金额库存不变</w:t>
            </w:r>
          </w:p>
        </w:tc>
      </w:tr>
      <w:tr>
        <w:trPr>
          <w:cantSplit/>
        </w:trPr>
        <w:tc>
          <w:tcPr>
            <w:tcW w:type="dxa" w:w="191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取消竞态</w:t>
            </w:r>
          </w:p>
        </w:tc>
        <w:tc>
          <w:tcPr>
            <w:tcW w:type="dxa" w:w="380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买家取消与超时同时触发</w:t>
            </w:r>
          </w:p>
        </w:tc>
        <w:tc>
          <w:tcPr>
            <w:tcW w:type="dxa" w:w="313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修复后库存只释放 1 次</w:t>
            </w:r>
          </w:p>
        </w:tc>
      </w:tr>
      <w:tr>
        <w:trPr>
          <w:cantSplit/>
        </w:trPr>
        <w:tc>
          <w:tcPr>
            <w:tcW w:type="dxa" w:w="191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退款幂等</w:t>
            </w:r>
          </w:p>
        </w:tc>
        <w:tc>
          <w:tcPr>
            <w:tcW w:type="dxa" w:w="380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重复调用回补接口</w:t>
            </w:r>
          </w:p>
        </w:tc>
        <w:tc>
          <w:tcPr>
            <w:tcW w:type="dxa" w:w="313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库存不重复增加</w:t>
            </w:r>
          </w:p>
        </w:tc>
      </w:tr>
      <w:tr>
        <w:trPr>
          <w:cantSplit/>
        </w:trPr>
        <w:tc>
          <w:tcPr>
            <w:tcW w:type="dxa" w:w="191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超额退款</w:t>
            </w:r>
          </w:p>
        </w:tc>
        <w:tc>
          <w:tcPr>
            <w:tcW w:type="dxa" w:w="380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退款累计超实付</w:t>
            </w:r>
          </w:p>
        </w:tc>
        <w:tc>
          <w:tcPr>
            <w:tcW w:type="dxa" w:w="313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条件更新拦截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自动化测试 117 个用例中 116 个通过，覆盖鉴权、下单、支付、退款、配置、并发六个方面；Issue48OrderConcurrencyTest 的重复幂等键用例暴露了并发预占的竞态缺陷（见 4.5 遗留问题 L-05）。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4.2 性能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并发测试耗时（H2 内存库，非生产环境）：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4-13 并发测试耗时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98"/>
        <w:gridCol w:w="1794"/>
        <w:gridCol w:w="3761"/>
      </w:tblGrid>
      <w:tr>
        <w:trPr>
          <w:cantSplit/>
          <w:tblHeader/>
        </w:trPr>
        <w:tc>
          <w:tcPr>
            <w:tcW w:type="dxa" w:w="329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场景</w:t>
            </w:r>
          </w:p>
        </w:tc>
        <w:tc>
          <w:tcPr>
            <w:tcW w:type="dxa" w:w="179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并发数</w:t>
            </w:r>
          </w:p>
        </w:tc>
        <w:tc>
          <w:tcPr>
            <w:tcW w:type="dxa" w:w="376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耗时</w:t>
            </w:r>
          </w:p>
        </w:tc>
      </w:tr>
      <w:tr>
        <w:trPr>
          <w:cantSplit/>
        </w:trPr>
        <w:tc>
          <w:tcPr>
            <w:tcW w:type="dxa" w:w="32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库存预占不超卖</w:t>
            </w:r>
          </w:p>
        </w:tc>
        <w:tc>
          <w:tcPr>
            <w:tcW w:type="dxa" w:w="179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100</w:t>
            </w:r>
          </w:p>
        </w:tc>
        <w:tc>
          <w:tcPr>
            <w:tcW w:type="dxa" w:w="376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约 2.7 秒</w:t>
            </w:r>
          </w:p>
        </w:tc>
      </w:tr>
      <w:tr>
        <w:trPr>
          <w:cantSplit/>
        </w:trPr>
        <w:tc>
          <w:tcPr>
            <w:tcW w:type="dxa" w:w="32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库存预占不超卖</w:t>
            </w:r>
          </w:p>
        </w:tc>
        <w:tc>
          <w:tcPr>
            <w:tcW w:type="dxa" w:w="179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500</w:t>
            </w:r>
          </w:p>
        </w:tc>
        <w:tc>
          <w:tcPr>
            <w:tcW w:type="dxa" w:w="376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约 2.1 秒</w:t>
            </w:r>
          </w:p>
        </w:tc>
      </w:tr>
      <w:tr>
        <w:trPr>
          <w:cantSplit/>
        </w:trPr>
        <w:tc>
          <w:tcPr>
            <w:tcW w:type="dxa" w:w="32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取消竞态与幂等键并发</w:t>
            </w:r>
          </w:p>
        </w:tc>
        <w:tc>
          <w:tcPr>
            <w:tcW w:type="dxa" w:w="179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50</w:t>
            </w:r>
          </w:p>
        </w:tc>
        <w:tc>
          <w:tcPr>
            <w:tcW w:type="dxa" w:w="376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约 65 秒（含上下文启动）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说明</w:t>
      </w:r>
      <w:r>
        <w:rPr>
          <w:rFonts w:ascii="Times New Roman" w:hAnsi="Times New Roman" w:eastAsia="宋体"/>
          <w:sz w:val="24"/>
        </w:rPr>
        <w:t xml:space="preserve">：以上是单元与集成层的并发验证，不是生产压测。真实 QPS 与响应时间分布需要压测工具在部署环境测，本项目未执行，</w:t>
      </w:r>
      <w:r>
        <w:rPr>
          <w:rFonts w:ascii="Times New Roman" w:hAnsi="Times New Roman" w:eastAsia="宋体"/>
          <w:b/>
          <w:bCs/>
          <w:sz w:val="24"/>
        </w:rPr>
        <w:t xml:space="preserve">不宣称压测达标</w:t>
      </w:r>
      <w:r>
        <w:rPr>
          <w:rFonts w:ascii="Times New Roman" w:hAnsi="Times New Roman" w:eastAsia="宋体"/>
          <w:sz w:val="24"/>
        </w:rPr>
        <w:t xml:space="preserve">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91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4_loadtest_p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宋体" w:hAnsi="宋体" w:eastAsia="宋体"/>
          <w:b/>
          <w:sz w:val="21"/>
        </w:rPr>
        <w:t>图 4-4 Docker 全栈压测 P95 延迟（六个场景，错误率 0%）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 Docker Compose 起的全栈环境（六个服务 + Nacos + MySQL 全部容器化）上，对关键接口做了并发压测。本机没有 JMeter 或 wrk，使用 curl 并发发起请求并记录每次耗时，汇总计算 P50/P95/P99 与吞吐量。压测只针对只读接口，不影响已有业务数据。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实测结果见表 4-18。并发由 10 提升到 50 时，P95 延迟约增长到 4 倍：商品列表从 23 ms 升到 101 ms，购物车查询从 26 ms 升到 97 ms。六个场景的非 200 响应数均为 0。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4"/>
        </w:rPr>
        <w:t>表 4-18 Docker 全栈压测结果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接口</w:t>
            </w:r>
          </w:p>
        </w:tc>
        <w:tc>
          <w:tcPr>
            <w:tcW w:type="dxa" w:w="113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并发数</w:t>
            </w:r>
          </w:p>
        </w:tc>
        <w:tc>
          <w:tcPr>
            <w:tcW w:type="dxa" w:w="113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请求数</w:t>
            </w:r>
          </w:p>
        </w:tc>
        <w:tc>
          <w:tcPr>
            <w:tcW w:type="dxa" w:w="113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P50</w:t>
            </w:r>
          </w:p>
        </w:tc>
        <w:tc>
          <w:tcPr>
            <w:tcW w:type="dxa" w:w="113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P95</w:t>
            </w:r>
          </w:p>
        </w:tc>
        <w:tc>
          <w:tcPr>
            <w:tcW w:type="dxa" w:w="113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P99</w:t>
            </w:r>
          </w:p>
        </w:tc>
        <w:tc>
          <w:tcPr>
            <w:tcW w:type="dxa" w:w="113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吞吐（req/s）</w:t>
            </w:r>
          </w:p>
        </w:tc>
        <w:tc>
          <w:tcPr>
            <w:tcW w:type="dxa" w:w="113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错误数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商品列表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18ms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23ms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25ms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311.0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商品列表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500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73ms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101ms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130ms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389.4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商品详情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18ms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22ms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24ms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313.5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购物车查询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20ms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26ms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51ms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286.1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购物车查询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500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69ms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97ms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112ms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421.6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113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类别树</w:t>
            </w:r>
          </w:p>
        </w:tc>
        <w:tc>
          <w:tcPr>
            <w:tcW w:type="dxa" w:w="113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13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  <w:tc>
          <w:tcPr>
            <w:tcW w:type="dxa" w:w="113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16ms</w:t>
            </w:r>
          </w:p>
        </w:tc>
        <w:tc>
          <w:tcPr>
            <w:tcW w:type="dxa" w:w="113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19ms</w:t>
            </w:r>
          </w:p>
        </w:tc>
        <w:tc>
          <w:tcPr>
            <w:tcW w:type="dxa" w:w="113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22ms</w:t>
            </w:r>
          </w:p>
        </w:tc>
        <w:tc>
          <w:tcPr>
            <w:tcW w:type="dxa" w:w="113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344.2</w:t>
            </w:r>
          </w:p>
        </w:tc>
        <w:tc>
          <w:tcPr>
            <w:tcW w:type="dxa" w:w="113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需要说明的边界：本次压测是短时并发（每轮 200~500 次请求，持续数十秒），没有做长时间稳定性压测，也没有覆盖下单、支付等写路径在高并发下的吞吐。写路径的正确性由第 2 章的并发用例保证，吞吐指标不在本次测量范围内。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4.3 容量与可扩展性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已具备的扩展基础：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六个服务独立部署，可按热点服务单独扩容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Nacos 服务发现支持多实例注册，网关自动负载均衡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数据库一服务一库，可按服务独立扩容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尚未验证：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多实例部署下的会话一致性（JWT 无状态，理论上可水平扩展，但未实测）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数据库为单点，未做读写分离或分库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未做容量规划与容量测试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4.4 可靠性</w:t>
      </w:r>
    </w:p>
    <w:p>
      <w:pPr>
        <w:pStyle w:val="Heading3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4-14 可靠性机制验证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14"/>
        <w:gridCol w:w="3750"/>
        <w:gridCol w:w="2690"/>
      </w:tblGrid>
      <w:tr>
        <w:trPr>
          <w:cantSplit/>
          <w:tblHeader/>
        </w:trPr>
        <w:tc>
          <w:tcPr>
            <w:tcW w:type="dxa" w:w="241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机制</w:t>
            </w:r>
          </w:p>
        </w:tc>
        <w:tc>
          <w:tcPr>
            <w:tcW w:type="dxa" w:w="375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实现</w:t>
            </w:r>
          </w:p>
        </w:tc>
        <w:tc>
          <w:tcPr>
            <w:tcW w:type="dxa" w:w="269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验证状态</w:t>
            </w:r>
          </w:p>
        </w:tc>
      </w:tr>
      <w:tr>
        <w:trPr>
          <w:cantSplit/>
        </w:trPr>
        <w:tc>
          <w:tcPr>
            <w:tcW w:type="dxa" w:w="241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库存释放失败补偿</w:t>
            </w:r>
          </w:p>
        </w:tc>
        <w:tc>
          <w:tcPr>
            <w:tcW w:type="dxa" w:w="375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补偿表与定时任务退避重试</w:t>
            </w:r>
          </w:p>
        </w:tc>
        <w:tc>
          <w:tcPr>
            <w:tcW w:type="dxa" w:w="269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已实现，未做故障注入</w:t>
            </w:r>
          </w:p>
        </w:tc>
      </w:tr>
      <w:tr>
        <w:trPr>
          <w:cantSplit/>
        </w:trPr>
        <w:tc>
          <w:tcPr>
            <w:tcW w:type="dxa" w:w="241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预占永久锁定兜底</w:t>
            </w:r>
          </w:p>
        </w:tc>
        <w:tc>
          <w:tcPr>
            <w:tcW w:type="dxa" w:w="375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定时扫描过期预占</w:t>
            </w:r>
          </w:p>
        </w:tc>
        <w:tc>
          <w:tcPr>
            <w:tcW w:type="dxa" w:w="269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41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服务不可用降级</w:t>
            </w:r>
          </w:p>
        </w:tc>
        <w:tc>
          <w:tcPr>
            <w:tcW w:type="dxa" w:w="375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Feign 超时转业务错误码</w:t>
            </w:r>
          </w:p>
        </w:tc>
        <w:tc>
          <w:tcPr>
            <w:tcW w:type="dxa" w:w="269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已实现，未做熔断测试</w:t>
            </w:r>
          </w:p>
        </w:tc>
      </w:tr>
      <w:tr>
        <w:trPr>
          <w:cantSplit/>
        </w:trPr>
        <w:tc>
          <w:tcPr>
            <w:tcW w:type="dxa" w:w="241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健康检查</w:t>
            </w:r>
          </w:p>
        </w:tc>
        <w:tc>
          <w:tcPr>
            <w:tcW w:type="dxa" w:w="375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各服务健康端点</w:t>
            </w:r>
          </w:p>
        </w:tc>
        <w:tc>
          <w:tcPr>
            <w:tcW w:type="dxa" w:w="269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已验证</w:t>
            </w:r>
          </w:p>
        </w:tc>
      </w:tr>
    </w:tbl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4.5 遗留问题</w:t>
      </w:r>
    </w:p>
    <w:p>
      <w:pPr>
        <w:pStyle w:val="Heading2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4-15 遗留问题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657"/>
        <w:gridCol w:w="2551"/>
        <w:gridCol w:w="2772"/>
        <w:gridCol w:w="1873"/>
      </w:tblGrid>
      <w:tr>
        <w:trPr>
          <w:cantSplit/>
          <w:tblHeader/>
        </w:trPr>
        <w:tc>
          <w:tcPr>
            <w:tcW w:type="dxa" w:w="165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编号</w:t>
            </w:r>
          </w:p>
        </w:tc>
        <w:tc>
          <w:tcPr>
            <w:tcW w:type="dxa" w:w="255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问题</w:t>
            </w:r>
          </w:p>
        </w:tc>
        <w:tc>
          <w:tcPr>
            <w:tcW w:type="dxa" w:w="277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影响</w:t>
            </w:r>
          </w:p>
        </w:tc>
        <w:tc>
          <w:tcPr>
            <w:tcW w:type="dxa" w:w="187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657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L-01</w:t>
            </w:r>
          </w:p>
        </w:tc>
        <w:tc>
          <w:tcPr>
            <w:tcW w:type="dxa" w:w="255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卖家退款列表无卖家过滤</w:t>
            </w:r>
          </w:p>
        </w:tc>
        <w:tc>
          <w:tcPr>
            <w:tcW w:type="dxa" w:w="2773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卖家可见全平台退款单</w:t>
            </w:r>
          </w:p>
        </w:tc>
        <w:tc>
          <w:tcPr>
            <w:tcW w:type="dxa" w:w="1873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已修复（#53，PR #70）</w:t>
            </w:r>
          </w:p>
        </w:tc>
      </w:tr>
      <w:tr>
        <w:trPr>
          <w:cantSplit/>
        </w:trPr>
        <w:tc>
          <w:tcPr>
            <w:tcW w:type="dxa" w:w="1657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L-02</w:t>
            </w:r>
          </w:p>
        </w:tc>
        <w:tc>
          <w:tcPr>
            <w:tcW w:type="dxa" w:w="25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未做真实压力测试</w:t>
            </w:r>
          </w:p>
        </w:tc>
        <w:tc>
          <w:tcPr>
            <w:tcW w:type="dxa" w:w="2773"/>
          </w:tcPr>
          <w:p>
            <w:r>
              <w:t>已补做关键只读接口的并发压测，得到 P50/P95/P99 与吞吐量；写路径吞吐未压测，见 4.2 节</w:t>
            </w:r>
          </w:p>
        </w:tc>
        <w:tc>
          <w:tcPr>
            <w:tcW w:type="dxa" w:w="1873"/>
          </w:tcPr>
          <w:p>
            <w:r>
              <w:t>已补测只读接口</w:t>
            </w:r>
          </w:p>
        </w:tc>
      </w:tr>
      <w:tr>
        <w:trPr>
          <w:cantSplit/>
        </w:trPr>
        <w:tc>
          <w:tcPr>
            <w:tcW w:type="dxa" w:w="1657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L-03</w:t>
            </w:r>
          </w:p>
        </w:tc>
        <w:tc>
          <w:tcPr>
            <w:tcW w:type="dxa" w:w="25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未做故障注入</w:t>
            </w:r>
          </w:p>
        </w:tc>
        <w:tc>
          <w:tcPr>
            <w:tcW w:type="dxa" w:w="277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补偿与降级逻辑未验证</w:t>
            </w:r>
          </w:p>
        </w:tc>
        <w:tc>
          <w:tcPr>
            <w:tcW w:type="dxa" w:w="187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未执行</w:t>
            </w:r>
          </w:p>
        </w:tc>
      </w:tr>
      <w:tr>
        <w:trPr>
          <w:cantSplit/>
        </w:trPr>
        <w:tc>
          <w:tcPr>
            <w:tcW w:type="dxa" w:w="1657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L-04</w:t>
            </w:r>
          </w:p>
        </w:tc>
        <w:tc>
          <w:tcPr>
            <w:tcW w:type="dxa" w:w="25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可观测性未接入</w:t>
            </w:r>
          </w:p>
        </w:tc>
        <w:tc>
          <w:tcPr>
            <w:tcW w:type="dxa" w:w="277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无 Prometheus / Grafana 监控</w:t>
            </w:r>
          </w:p>
        </w:tc>
        <w:tc>
          <w:tcPr>
            <w:tcW w:type="dxa" w:w="187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未做（#44 可观测性部分）</w:t>
            </w:r>
          </w:p>
        </w:tc>
      </w:tr>
      <w:tr>
        <w:trPr>
          <w:cantSplit/>
        </w:trPr>
        <w:tc>
          <w:tcPr>
            <w:tcW w:type="dxa" w:w="1657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L-05</w:t>
            </w:r>
          </w:p>
        </w:tc>
        <w:tc>
          <w:tcPr>
            <w:tcW w:type="dxa" w:w="25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并发同幂等键下单仍可能重复预占库存</w:t>
            </w:r>
          </w:p>
        </w:tc>
        <w:tc>
          <w:tcPr>
            <w:tcW w:type="dxa" w:w="2773"/>
          </w:tcPr>
          <w:p>
            <w:r>
              <w:t>改为 RESERVING 状态 + 数据库 CAS 抢占执行权，连跑 10 次 10/10 通过，并在 Docker 环境复验</w:t>
            </w:r>
          </w:p>
        </w:tc>
        <w:tc>
          <w:tcPr>
            <w:tcW w:type="dxa" w:w="1873"/>
          </w:tcPr>
          <w:p>
            <w:r>
              <w:t>已修复（#74）</w:t>
            </w:r>
          </w:p>
        </w:tc>
      </w:tr>
    </w:tbl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5. 部署方案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5.1 当前部署形态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本地单机部署（已验证）：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Nacos 2.3.2，端口 8848，单机模式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网关 9000；用户 9001；商品 9002；购物车 9003；订单 9004；支付 9005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MySQL 8.4，端口 3306，五个独立库各对应一个服务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前端 Vite，端口 5173，开发期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启动方式：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cd src\scripts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dev.bat start      :: 一键启动全部服务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dev.bat status     :: 查看端口与 Nacos 注册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dev.bat stop       :: 停止全部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环境变量（口令与密钥不写进配置文件）：</w:t>
      </w:r>
    </w:p>
    <w:p>
      <w:pPr>
        <w:pStyle w:val="Heading3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4-16 环境变量清单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510"/>
        <w:gridCol w:w="1209"/>
        <w:gridCol w:w="2134"/>
      </w:tblGrid>
      <w:tr>
        <w:trPr>
          <w:cantSplit/>
          <w:tblHeader/>
        </w:trPr>
        <w:tc>
          <w:tcPr>
            <w:tcW w:type="dxa" w:w="551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变量</w:t>
            </w:r>
          </w:p>
        </w:tc>
        <w:tc>
          <w:tcPr>
            <w:tcW w:type="dxa" w:w="121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用于</w:t>
            </w:r>
          </w:p>
        </w:tc>
        <w:tc>
          <w:tcPr>
            <w:tcW w:type="dxa" w:w="213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51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DB_PASSWORD</w:t>
            </w:r>
          </w:p>
        </w:tc>
        <w:tc>
          <w:tcPr>
            <w:tcW w:type="dxa" w:w="121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各服务</w:t>
            </w:r>
          </w:p>
        </w:tc>
        <w:tc>
          <w:tcPr>
            <w:tcW w:type="dxa" w:w="213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MySQL 口令</w:t>
            </w:r>
          </w:p>
        </w:tc>
      </w:tr>
      <w:tr>
        <w:trPr>
          <w:cantSplit/>
        </w:trPr>
        <w:tc>
          <w:tcPr>
            <w:tcW w:type="dxa" w:w="551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JWT_SECRET</w:t>
            </w:r>
          </w:p>
        </w:tc>
        <w:tc>
          <w:tcPr>
            <w:tcW w:type="dxa" w:w="121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网关、用户服务</w:t>
            </w:r>
          </w:p>
        </w:tc>
        <w:tc>
          <w:tcPr>
            <w:tcW w:type="dxa" w:w="213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至少 32 位，两边一致</w:t>
            </w:r>
          </w:p>
        </w:tc>
      </w:tr>
      <w:tr>
        <w:trPr>
          <w:cantSplit/>
        </w:trPr>
        <w:tc>
          <w:tcPr>
            <w:tcW w:type="dxa" w:w="551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MOCK_SECRET</w:t>
            </w:r>
          </w:p>
        </w:tc>
        <w:tc>
          <w:tcPr>
            <w:tcW w:type="dxa" w:w="121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支付服务</w:t>
            </w:r>
          </w:p>
        </w:tc>
        <w:tc>
          <w:tcPr>
            <w:tcW w:type="dxa" w:w="213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模拟渠道签名密钥</w:t>
            </w:r>
          </w:p>
        </w:tc>
      </w:tr>
      <w:tr>
        <w:trPr>
          <w:cantSplit/>
        </w:trPr>
        <w:tc>
          <w:tcPr>
            <w:tcW w:type="dxa" w:w="551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ADMIN_BOOTSTRAP_ACCOUNT</w:t>
            </w:r>
          </w:p>
        </w:tc>
        <w:tc>
          <w:tcPr>
            <w:tcW w:type="dxa" w:w="121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用户服务</w:t>
            </w:r>
          </w:p>
        </w:tc>
        <w:tc>
          <w:tcPr>
            <w:tcW w:type="dxa" w:w="213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初始管理员账号，不设则跳过</w:t>
            </w:r>
          </w:p>
        </w:tc>
      </w:tr>
    </w:tbl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5.2 容器化部署（已验证，2026-10-31 复验）</w:t>
      </w:r>
    </w:p>
    <w:p>
      <w:pPr>
        <w:pStyle w:val="Heading3"/>
      </w:pPr>
      <w:r>
        <w:t>5.2.1 编排设计</w:t>
      </w:r>
    </w:p>
    <w:p>
      <w:pPr/>
      <w:r>
        <w:t>仓库提供 src/docker/docker-compose.yml 与 init-db.sql，共编排 8 个容器：Nacos、MySQL 与六个业务服务。业务服务不写 Dockerfile，直接用 eclipse-temurin:17-jre-alpine 运行打好的 jar。</w:t>
      </w:r>
    </w:p>
    <w:p>
      <w:pPr/>
      <w:r>
        <w:t>镜像：nacos/nacos-server:v2.3.2、mysql:8.0、eclipse-temurin:17-jre-alpine。各服务 target 下的 jar 以只读方式挂到容器内 /app/app.jar。</w:t>
      </w:r>
    </w:p>
    <w:p>
      <w:pPr/>
      <w:r>
        <w:t>配置全部走环境变量：NACOS_ADDR、DB_HOST、DB_PASSWORD、JWT_SECRET、INTERNAL_TOKEN、MOCK_SECRET 等；其中 INTERNAL_TOKEN 全栈必须一致，否则 /internal/** 返回 10003。</w:t>
      </w:r>
    </w:p>
    <w:p>
      <w:pPr/>
      <w:r>
        <w:t>启动顺序由 depends_on 与 healthcheck 控制，Nacos 与 MySQL 健康后才拉起业务服务。数据持久化使用具名卷：nacos-data、nacos-logs、mysql-data、product-uploads、user-uploads。</w:t>
      </w:r>
    </w:p>
    <w:p>
      <w:pPr/>
      <w:r>
        <w:t>各服务 schema.sql 由 Spring Boot 启动时自动执行，init-db.sql 只负责建五个空库。本项目当前不使用 Redis，编排中未包含 redis 服务。</w:t>
      </w:r>
    </w:p>
    <w:p>
      <w:pPr>
        <w:pStyle w:val="Heading3"/>
      </w:pPr>
      <w:r>
        <w:t>5.2.2 实测记录</w:t>
      </w:r>
    </w:p>
    <w:p>
      <w:pPr/>
      <w:r>
        <w:t>测试环境：Windows 11 Home + WSL2（Ubuntu 26.04）+ Docker 29.1.3 + Docker Compose 2.40.3。因宿主已占用 8848、3306、9000~9005，验证时用 docker-compose.verify.yml 把宿主端口映射到 1xxxx 段；容器之间仍走原端口，不影响服务发现。</w:t>
      </w:r>
    </w:p>
    <w:p>
      <w:pPr/>
      <w:r>
        <w:t>编排校验与启动：docker compose config --quiet 通过（exit 0）；docker compose up -d 后 8 个容器全部 Started，其中 mall-nacos 与 mall-mysql 为 healthy，六个业务服务均为 Up。</w:t>
      </w:r>
    </w:p>
    <w:p>
      <w:pPr/>
      <w:r>
        <w:t>服务注册：Nacos 服务列表返回 count=6，六个服务 healthyInstanceCount 均为 1，说明全部成功注册。</w:t>
      </w:r>
    </w:p>
    <w:p>
      <w:pPr/>
      <w:r>
        <w:t>网关健康检查：/actuator/health 返回 status=UP，discoveryComposite 中列出 gateway、user-service、product-service、cart-service、payment-service、order-service 六个服务，nacosDiscovery 为 UP。</w:t>
      </w:r>
    </w:p>
    <w:p>
      <w:pPr/>
      <w:r>
        <w:t>数据库初始化：init-db.sql 建立五个空库，各服务 schema.sql 自动建表。表数统计为 mall_user 5 张、mall_product 6 张、mall_cart 2 张、mall_order 7 张（含新增的 audit_log、order_evaluation）、mall_payment 4 张。</w:t>
      </w:r>
    </w:p>
    <w:p>
      <w:pPr/>
      <w:r>
        <w:t>业务链路（经网关 19000）：注册 dockerbuyer01 返回 code=0；登录返回 JWT；商品列表、购物车、商品评价三个接口均返回 code=0，跨服务取数与 Nacos 负载均衡正常。</w:t>
      </w:r>
    </w:p>
    <w:p>
      <w:pPr/>
      <w:r>
        <w:t>内部鉴权：POST /internal/audit-logs 不带令牌返回 code=10003；带正确令牌返回 code=0，并在 audit_log 表中查到 DEPLOY_VERIFY / SUCCESS 一条记录。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本轮（2026-10-31）在修复 #74 与支付对账后再次完整复验，全部通过：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八个容器全部启动：nacos、mysql、gateway 与五个业务服务；nacos 与 mysql 健康检查通过，六个服务全部注册到 Nacos。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端到端业务链路 14 项验证全部通过：管理员登录 → 卖家注册并由管理员提权为 SELLER → 发布商品 → 管理员审核上架（状态 PENDING 变 ON_SALE）→ 游客查详情 → 买家加购 → 创建地址 → 下单 → 同一幂等键重复下单返回同一订单 → 创建支付单 → MOCK 支付 → 订单状态变为 PAID → 库存由 100 正确扣减为 98。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并发缺陷在真实 MySQL 上复验：50 个请求并发使用同一幂等键下单，只产生 1 个订单，库存只扣减 1 件，未出现重复预占。这一项比 H2 单元测试更接近真实环境。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响应头验证 TraceId 透传生效：请求带 X-Trace-Id 时原样回写，未带时自动生成。</w:t>
      </w:r>
    </w:p>
    <w:p>
      <w:pPr>
        <w:pStyle w:val="Heading3"/>
      </w:pPr>
      <w:r>
        <w:t>5.2.3 部署过程中遇到并修复的问题</w:t>
      </w:r>
    </w:p>
    <w:p>
      <w:pPr/>
      <w:r>
        <w:t>一、命令写死 java -jar app.jar，与 Maven 产物名 xxx-1.0.0-SNAPSHOT.jar 不符，改为挂载具体 jar 到 /app/app.jar。</w:t>
      </w:r>
    </w:p>
    <w:p>
      <w:pPr/>
      <w:r>
        <w:t>二、init-db.sql 挂载路径多写了一层 docker/，改为 ./init-db.sql（相对 compose 文件所在目录）。</w:t>
      </w:r>
    </w:p>
    <w:p>
      <w:pPr/>
      <w:r>
        <w:t>三、init-db.sql 硬编码 ALTER USER ... IDENTIFIED BY，会覆盖 MYSQL_ROOT_PASSWORD，删除该语句只保留授权。</w:t>
      </w:r>
    </w:p>
    <w:p>
      <w:pPr/>
      <w:r>
        <w:t>四、缺 INTERNAL_TOKEN，服务间内部调用会被 10003 拒绝，补齐并说明全栈需一致。</w:t>
      </w:r>
    </w:p>
    <w:p>
      <w:pPr/>
      <w:r>
        <w:t>五、缺 ORDER_SERVICE_URL 与 AUDIT_ENABLED，审计上报无法工作，已补齐。</w:t>
      </w:r>
    </w:p>
    <w:p>
      <w:pPr/>
      <w:r>
        <w:t>六、user-service 上传目录是 uploads 而非 avatars，修正挂载并补 user-uploads 卷。</w:t>
      </w:r>
    </w:p>
    <w:p>
      <w:pPr/>
      <w:r>
        <w:t>七、项目不使用 Redis，编排中多余，已移除 redis 服务与 REDIS_PASSWORD。</w:t>
      </w:r>
    </w:p>
    <w:p>
      <w:pPr>
        <w:pStyle w:val="Heading3"/>
      </w:pPr>
      <w:r>
        <w:t>5.2.4 结论与边界</w:t>
      </w:r>
    </w:p>
    <w:p>
      <w:pPr/>
      <w:r>
        <w:t>已验证：docker compose up -d 一键起全栈；健康检查顺序正确；六个服务全部注册到 Nacos；数据库自动建表；网关路由与跨服务调用正常；内部令牌鉴权生效。</w:t>
      </w:r>
    </w:p>
    <w:p>
      <w:pPr/>
      <w:r>
        <w:t>未覆盖：可观测性（未接入 Prometheus 与 Grafana）、多实例横向扩容、生产级 TLS 与密钥管理。这些属于 Issue #44 标题中「可观测性建设」部分，本次未做，如实标注。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5.3 上云步骤（规划）</w:t>
      </w:r>
    </w:p>
    <w:p>
      <w:pPr>
        <w:pStyle w:val="Heading3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4-17 上云部署步骤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111"/>
        <w:gridCol w:w="4244"/>
        <w:gridCol w:w="3499"/>
      </w:tblGrid>
      <w:tr>
        <w:trPr>
          <w:cantSplit/>
          <w:tblHeader/>
        </w:trPr>
        <w:tc>
          <w:tcPr>
            <w:tcW w:type="dxa" w:w="111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步骤</w:t>
            </w:r>
          </w:p>
        </w:tc>
        <w:tc>
          <w:tcPr>
            <w:tcW w:type="dxa" w:w="424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内容</w:t>
            </w:r>
          </w:p>
        </w:tc>
        <w:tc>
          <w:tcPr>
            <w:tcW w:type="dxa" w:w="349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111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</w:t>
            </w:r>
          </w:p>
        </w:tc>
        <w:tc>
          <w:tcPr>
            <w:tcW w:type="dxa" w:w="42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服务器安装 JDK 17、MySQL 8、Nacos 2.3.2</w:t>
            </w:r>
          </w:p>
        </w:tc>
        <w:tc>
          <w:tcPr>
            <w:tcW w:type="dxa" w:w="349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Nacos 3.x 与当前依赖不兼容</w:t>
            </w:r>
          </w:p>
        </w:tc>
      </w:tr>
      <w:tr>
        <w:trPr>
          <w:cantSplit/>
        </w:trPr>
        <w:tc>
          <w:tcPr>
            <w:tcW w:type="dxa" w:w="111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</w:t>
            </w:r>
          </w:p>
        </w:tc>
        <w:tc>
          <w:tcPr>
            <w:tcW w:type="dxa" w:w="42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初始化五个数据库并执行各服务 schema</w:t>
            </w:r>
          </w:p>
        </w:tc>
        <w:tc>
          <w:tcPr>
            <w:tcW w:type="dxa" w:w="349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已有库需跑迁移脚本</w:t>
            </w:r>
          </w:p>
        </w:tc>
      </w:tr>
      <w:tr>
        <w:trPr>
          <w:cantSplit/>
        </w:trPr>
        <w:tc>
          <w:tcPr>
            <w:tcW w:type="dxa" w:w="111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</w:t>
            </w:r>
          </w:p>
        </w:tc>
        <w:tc>
          <w:tcPr>
            <w:tcW w:type="dxa" w:w="42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设置环境变量后按顺序启动服务</w:t>
            </w:r>
          </w:p>
        </w:tc>
        <w:tc>
          <w:tcPr>
            <w:tcW w:type="dxa" w:w="349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先 Nacos，再业务服务，最后网关</w:t>
            </w:r>
          </w:p>
        </w:tc>
      </w:tr>
      <w:tr>
        <w:trPr>
          <w:cantSplit/>
        </w:trPr>
        <w:tc>
          <w:tcPr>
            <w:tcW w:type="dxa" w:w="111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4</w:t>
            </w:r>
          </w:p>
        </w:tc>
        <w:tc>
          <w:tcPr>
            <w:tcW w:type="dxa" w:w="42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前端构建后由 Nginx 托管</w:t>
            </w:r>
          </w:p>
        </w:tc>
        <w:tc>
          <w:tcPr>
            <w:tcW w:type="dxa" w:w="349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需把接口路径反代到网关</w:t>
            </w:r>
          </w:p>
        </w:tc>
      </w:tr>
      <w:tr>
        <w:trPr>
          <w:cantSplit/>
        </w:trPr>
        <w:tc>
          <w:tcPr>
            <w:tcW w:type="dxa" w:w="111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</w:t>
            </w:r>
          </w:p>
        </w:tc>
        <w:tc>
          <w:tcPr>
            <w:tcW w:type="dxa" w:w="42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配置安全组只开放 80/443</w:t>
            </w:r>
          </w:p>
        </w:tc>
        <w:tc>
          <w:tcPr>
            <w:tcW w:type="dxa" w:w="349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内部端口不对公网开放</w:t>
            </w:r>
          </w:p>
        </w:tc>
      </w:tr>
    </w:tbl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5.4 运维要点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4-18 运维要点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239"/>
        <w:gridCol w:w="6615"/>
      </w:tblGrid>
      <w:tr>
        <w:trPr>
          <w:cantSplit/>
          <w:tblHeader/>
        </w:trPr>
        <w:tc>
          <w:tcPr>
            <w:tcW w:type="dxa" w:w="223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关注点</w:t>
            </w:r>
          </w:p>
        </w:tc>
        <w:tc>
          <w:tcPr>
            <w:tcW w:type="dxa" w:w="661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做法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服务健康</w:t>
            </w:r>
          </w:p>
        </w:tc>
        <w:tc>
          <w:tcPr>
            <w:tcW w:type="dxa" w:w="661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轮询各服务健康端点，Nacos 控制台看注册状态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日志排查</w:t>
            </w:r>
          </w:p>
        </w:tc>
        <w:tc>
          <w:tcPr>
            <w:tcW w:type="dxa" w:w="661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各服务日志集中存放，按订单号串联调用链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数据一致性</w:t>
            </w:r>
          </w:p>
        </w:tc>
        <w:tc>
          <w:tcPr>
            <w:tcW w:type="dxa" w:w="661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定期检查补偿表是否有超限失败任务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库存对账</w:t>
            </w:r>
          </w:p>
        </w:tc>
        <w:tc>
          <w:tcPr>
            <w:tcW w:type="dxa" w:w="661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核对可售加锁定是否等于初始库存减销量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备份</w:t>
            </w:r>
          </w:p>
        </w:tc>
        <w:tc>
          <w:tcPr>
            <w:tcW w:type="dxa" w:w="661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五个库分别导出，至少每日一次</w:t>
            </w:r>
          </w:p>
        </w:tc>
      </w:tr>
    </w:tbl>
    <w:sectPr>
      <w:footerReference w:type="default" r:id="rId8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/>
      <w:ind w:firstLineChars="0" w:firstLine="0"/>
    </w:pPr>
    <w:r>
      <w:rPr>
        <w:rFonts w:ascii="Times New Roman" w:hAnsi="Times New Roman" w:eastAsia="宋体"/>
        <w:sz w:val="21"/>
      </w:rPr>
      <w:t xml:space="preserve">— </w:t>
    </w: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 PAGE </w:instrText>
    </w:r>
    <w:r>
      <w:rPr>
        <w:rFonts w:ascii="Times New Roman" w:hAnsi="Times New Roman" w:eastAsia="宋体"/>
        <w:sz w:val="21"/>
      </w:rP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  <w:r>
      <w:rPr>
        <w:rFonts w:ascii="Times New Roman" w:hAnsi="Times New Roman" w:eastAsia="宋体"/>
        <w:sz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•"/>
      <w:lvlJc w:val="left"/>
      <w:pPr>
        <w:ind w:left="720" w:hanging="360"/>
      </w:pPr>
    </w:lvl>
    <w:lvl w:ilvl="2" w:tentative="1">
      <w:start w:val="1"/>
      <w:numFmt w:val="bullet"/>
      <w:lvlText w:val="•"/>
      <w:lvlJc w:val="left"/>
      <w:pPr>
        <w:ind w:left="1080" w:hanging="360"/>
      </w:pPr>
    </w:lvl>
    <w:lvl w:ilvl="3" w:tentative="1">
      <w:start w:val="1"/>
      <w:numFmt w:val="bullet"/>
      <w:lvlText w:val="•"/>
      <w:lvlJc w:val="left"/>
      <w:pPr>
        <w:ind w:left="1440" w:hanging="360"/>
      </w:pPr>
    </w:lvl>
    <w:lvl w:ilvl="4" w:tentative="1">
      <w:start w:val="1"/>
      <w:numFmt w:val="bullet"/>
      <w:lvlText w:val="•"/>
      <w:lvlJc w:val="left"/>
      <w:pPr>
        <w:ind w:left="1800" w:hanging="360"/>
      </w:pPr>
    </w:lvl>
    <w:lvl w:ilvl="5" w:tentative="1">
      <w:start w:val="1"/>
      <w:numFmt w:val="bullet"/>
      <w:lvlText w:val="•"/>
      <w:lvlJc w:val="left"/>
      <w:pPr>
        <w:ind w:left="2160" w:hanging="360"/>
      </w:pPr>
    </w:lvl>
    <w:lvl w:ilvl="6" w:tentative="1">
      <w:start w:val="1"/>
      <w:numFmt w:val="bullet"/>
      <w:lvlText w:val="•"/>
      <w:lvlJc w:val="left"/>
      <w:pPr>
        <w:ind w:left="2520" w:hanging="360"/>
      </w:pPr>
    </w:lvl>
    <w:lvl w:ilvl="7" w:tentative="1">
      <w:start w:val="1"/>
      <w:numFmt w:val="bullet"/>
      <w:lvlText w:val="•"/>
      <w:lvlJc w:val="left"/>
      <w:pPr>
        <w:ind w:left="2880" w:hanging="360"/>
      </w:pPr>
    </w:lvl>
    <w:lvl w:ilvl="8" w:tentative="1">
      <w:start w:val="1"/>
      <w:numFmt w:val="bullet"/>
      <w:lvlText w:val="•"/>
      <w:lvlJc w:val="left"/>
      <w:pPr>
        <w:ind w:left="32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ind w:left="1080" w:hanging="360"/>
      </w:pPr>
    </w:lvl>
    <w:lvl w:ilvl="3" w:tentative="1">
      <w:start w:val="1"/>
      <w:numFmt w:val="decimal"/>
      <w:lvlText w:val="%4."/>
      <w:lvlJc w:val="left"/>
      <w:pPr>
        <w:ind w:left="1440" w:hanging="360"/>
      </w:pPr>
    </w:lvl>
    <w:lvl w:ilvl="4" w:tentative="1">
      <w:start w:val="1"/>
      <w:numFmt w:val="decimal"/>
      <w:lvlText w:val="%5."/>
      <w:lvlJc w:val="left"/>
      <w:pPr>
        <w:ind w:left="1800" w:hanging="360"/>
      </w:pPr>
    </w:lvl>
    <w:lvl w:ilvl="5" w:tentative="1">
      <w:start w:val="1"/>
      <w:numFmt w:val="decimal"/>
      <w:lvlText w:val="%6."/>
      <w:lvlJc w:val="left"/>
      <w:pPr>
        <w:ind w:left="2160" w:hanging="360"/>
      </w:pPr>
    </w:lvl>
    <w:lvl w:ilvl="6" w:tentative="1">
      <w:start w:val="1"/>
      <w:numFmt w:val="decimal"/>
      <w:lvlText w:val="%7."/>
      <w:lvlJc w:val="left"/>
      <w:pPr>
        <w:ind w:left="2520" w:hanging="360"/>
      </w:pPr>
    </w:lvl>
    <w:lvl w:ilvl="7" w:tentative="1">
      <w:start w:val="1"/>
      <w:numFmt w:val="decimal"/>
      <w:lvlText w:val="%8."/>
      <w:lvlJc w:val="left"/>
      <w:pPr>
        <w:ind w:left="2880" w:hanging="360"/>
      </w:pPr>
    </w:lvl>
    <w:lvl w:ilvl="8" w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Un-named</dc:creator>
  <cp:lastModifiedBy>Un-named</cp:lastModifiedBy>
  <cp:revision>1</cp:revision>
  <dcterms:created xsi:type="dcterms:W3CDTF">2026-10-28T11:56:24.890Z</dcterms:created>
  <dcterms:modified xsi:type="dcterms:W3CDTF">2026-10-28T11:56:24.890Z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