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2585" w:rsidRDefault="002D2585" w:rsidP="002D2585">
      <w:pPr>
        <w:jc w:val="center"/>
        <w:rPr>
          <w:rFonts w:asciiTheme="minorHAnsi" w:hAnsiTheme="minorHAnsi" w:cstheme="minorHAnsi"/>
          <w:i/>
          <w:iCs/>
          <w:color w:val="000000" w:themeColor="text1"/>
          <w:sz w:val="144"/>
          <w:szCs w:val="144"/>
        </w:rPr>
      </w:pPr>
      <w:r w:rsidRPr="002D2585">
        <w:rPr>
          <w:rFonts w:asciiTheme="minorHAnsi" w:hAnsiTheme="minorHAnsi" w:cstheme="minorHAnsi"/>
          <w:i/>
          <w:iCs/>
          <w:color w:val="000000" w:themeColor="text1"/>
          <w:sz w:val="144"/>
          <w:szCs w:val="144"/>
        </w:rPr>
        <w:t xml:space="preserve">IT Operations Security </w:t>
      </w:r>
    </w:p>
    <w:p w:rsidR="00D13DA3" w:rsidRPr="002D2585" w:rsidRDefault="002D2585" w:rsidP="002D2585">
      <w:pPr>
        <w:jc w:val="center"/>
        <w:rPr>
          <w:rFonts w:asciiTheme="minorHAnsi" w:hAnsiTheme="minorHAnsi" w:cstheme="minorHAnsi"/>
          <w:i/>
          <w:iCs/>
          <w:color w:val="000000" w:themeColor="text1"/>
          <w:sz w:val="144"/>
          <w:szCs w:val="144"/>
        </w:rPr>
      </w:pPr>
      <w:r w:rsidRPr="002D2585">
        <w:rPr>
          <w:rFonts w:asciiTheme="minorHAnsi" w:hAnsiTheme="minorHAnsi" w:cstheme="minorHAnsi"/>
          <w:i/>
          <w:iCs/>
          <w:color w:val="000000" w:themeColor="text1"/>
          <w:sz w:val="144"/>
          <w:szCs w:val="144"/>
        </w:rPr>
        <w:t>Policy</w:t>
      </w:r>
    </w:p>
    <w:p w:rsidR="002D2585" w:rsidRDefault="002D2585" w:rsidP="00A07160">
      <w:pPr>
        <w:pStyle w:val="PolicySubheader"/>
        <w:spacing w:before="120"/>
      </w:pPr>
      <w:bookmarkStart w:id="0" w:name="_Toc242654773"/>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2D2585" w:rsidRDefault="002D2585" w:rsidP="00A07160">
      <w:pPr>
        <w:pStyle w:val="PolicySubheader"/>
        <w:spacing w:before="120"/>
      </w:pPr>
    </w:p>
    <w:p w:rsidR="00C57AC8" w:rsidRDefault="005B23C5" w:rsidP="00A07160">
      <w:pPr>
        <w:pStyle w:val="PolicySubheader"/>
        <w:spacing w:before="120"/>
        <w:rPr>
          <w:noProof/>
        </w:rPr>
      </w:pPr>
      <w:r w:rsidRPr="003E04D5">
        <w:lastRenderedPageBreak/>
        <w:t>Table of Contents</w:t>
      </w:r>
      <w:bookmarkEnd w:id="0"/>
      <w:r w:rsidR="00E03F85">
        <w:fldChar w:fldCharType="begin"/>
      </w:r>
      <w:r w:rsidR="0085160B" w:rsidRPr="003E04D5">
        <w:instrText xml:space="preserve"> TOC \o "1-3" \h \z \u </w:instrText>
      </w:r>
      <w:r w:rsidR="00E03F85">
        <w:fldChar w:fldCharType="separate"/>
      </w:r>
    </w:p>
    <w:p w:rsidR="00C57AC8" w:rsidRPr="00DC428F" w:rsidRDefault="005031BD">
      <w:pPr>
        <w:pStyle w:val="TOC1"/>
        <w:tabs>
          <w:tab w:val="right" w:leader="dot" w:pos="9350"/>
        </w:tabs>
        <w:rPr>
          <w:rFonts w:ascii="Calibri" w:hAnsi="Calibri"/>
          <w:noProof/>
          <w:szCs w:val="22"/>
        </w:rPr>
      </w:pPr>
      <w:hyperlink w:anchor="_Toc3901955" w:history="1">
        <w:r w:rsidR="00C57AC8" w:rsidRPr="00C63185">
          <w:rPr>
            <w:rStyle w:val="Hyperlink"/>
            <w:bCs/>
            <w:noProof/>
          </w:rPr>
          <w:t>Purpose</w:t>
        </w:r>
        <w:r w:rsidR="00C57AC8">
          <w:rPr>
            <w:noProof/>
            <w:webHidden/>
          </w:rPr>
          <w:tab/>
        </w:r>
        <w:r w:rsidR="00C57AC8">
          <w:rPr>
            <w:noProof/>
            <w:webHidden/>
          </w:rPr>
          <w:fldChar w:fldCharType="begin"/>
        </w:r>
        <w:r w:rsidR="00C57AC8">
          <w:rPr>
            <w:noProof/>
            <w:webHidden/>
          </w:rPr>
          <w:instrText xml:space="preserve"> PAGEREF _Toc3901955 \h </w:instrText>
        </w:r>
        <w:r w:rsidR="00C57AC8">
          <w:rPr>
            <w:noProof/>
            <w:webHidden/>
          </w:rPr>
        </w:r>
        <w:r w:rsidR="00C57AC8">
          <w:rPr>
            <w:noProof/>
            <w:webHidden/>
          </w:rPr>
          <w:fldChar w:fldCharType="separate"/>
        </w:r>
        <w:r w:rsidR="00C57AC8">
          <w:rPr>
            <w:noProof/>
            <w:webHidden/>
          </w:rPr>
          <w:t>1</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56" w:history="1">
        <w:r w:rsidR="00C57AC8" w:rsidRPr="00C63185">
          <w:rPr>
            <w:rStyle w:val="Hyperlink"/>
            <w:bCs/>
            <w:noProof/>
          </w:rPr>
          <w:t>Scope</w:t>
        </w:r>
        <w:r w:rsidR="00C57AC8">
          <w:rPr>
            <w:noProof/>
            <w:webHidden/>
          </w:rPr>
          <w:tab/>
        </w:r>
        <w:r w:rsidR="00C57AC8">
          <w:rPr>
            <w:noProof/>
            <w:webHidden/>
          </w:rPr>
          <w:fldChar w:fldCharType="begin"/>
        </w:r>
        <w:r w:rsidR="00C57AC8">
          <w:rPr>
            <w:noProof/>
            <w:webHidden/>
          </w:rPr>
          <w:instrText xml:space="preserve"> PAGEREF _Toc3901956 \h </w:instrText>
        </w:r>
        <w:r w:rsidR="00C57AC8">
          <w:rPr>
            <w:noProof/>
            <w:webHidden/>
          </w:rPr>
        </w:r>
        <w:r w:rsidR="00C57AC8">
          <w:rPr>
            <w:noProof/>
            <w:webHidden/>
          </w:rPr>
          <w:fldChar w:fldCharType="separate"/>
        </w:r>
        <w:r w:rsidR="00C57AC8">
          <w:rPr>
            <w:noProof/>
            <w:webHidden/>
          </w:rPr>
          <w:t>1</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57" w:history="1">
        <w:r w:rsidR="00C57AC8" w:rsidRPr="00C63185">
          <w:rPr>
            <w:rStyle w:val="Hyperlink"/>
            <w:bCs/>
            <w:noProof/>
          </w:rPr>
          <w:t>Policy</w:t>
        </w:r>
        <w:r w:rsidR="00C57AC8">
          <w:rPr>
            <w:noProof/>
            <w:webHidden/>
          </w:rPr>
          <w:tab/>
        </w:r>
        <w:r w:rsidR="00C57AC8">
          <w:rPr>
            <w:noProof/>
            <w:webHidden/>
          </w:rPr>
          <w:fldChar w:fldCharType="begin"/>
        </w:r>
        <w:r w:rsidR="00C57AC8">
          <w:rPr>
            <w:noProof/>
            <w:webHidden/>
          </w:rPr>
          <w:instrText xml:space="preserve"> PAGEREF _Toc3901957 \h </w:instrText>
        </w:r>
        <w:r w:rsidR="00C57AC8">
          <w:rPr>
            <w:noProof/>
            <w:webHidden/>
          </w:rPr>
        </w:r>
        <w:r w:rsidR="00C57AC8">
          <w:rPr>
            <w:noProof/>
            <w:webHidden/>
          </w:rPr>
          <w:fldChar w:fldCharType="separate"/>
        </w:r>
        <w:r w:rsidR="00C57AC8">
          <w:rPr>
            <w:noProof/>
            <w:webHidden/>
          </w:rPr>
          <w:t>1</w:t>
        </w:r>
        <w:r w:rsidR="00C57AC8">
          <w:rPr>
            <w:noProof/>
            <w:webHidden/>
          </w:rPr>
          <w:fldChar w:fldCharType="end"/>
        </w:r>
      </w:hyperlink>
    </w:p>
    <w:p w:rsidR="00C57AC8" w:rsidRPr="00DC428F" w:rsidRDefault="005031BD">
      <w:pPr>
        <w:pStyle w:val="TOC3"/>
        <w:rPr>
          <w:rFonts w:ascii="Calibri" w:hAnsi="Calibri"/>
          <w:noProof/>
          <w:szCs w:val="22"/>
        </w:rPr>
      </w:pPr>
      <w:hyperlink w:anchor="_Toc3901958" w:history="1">
        <w:r w:rsidR="00C57AC8" w:rsidRPr="00C63185">
          <w:rPr>
            <w:rStyle w:val="Hyperlink"/>
            <w:noProof/>
          </w:rPr>
          <w:t>Documented Operating Procedures</w:t>
        </w:r>
        <w:r w:rsidR="00C57AC8">
          <w:rPr>
            <w:noProof/>
            <w:webHidden/>
          </w:rPr>
          <w:tab/>
        </w:r>
        <w:r w:rsidR="00C57AC8">
          <w:rPr>
            <w:noProof/>
            <w:webHidden/>
          </w:rPr>
          <w:fldChar w:fldCharType="begin"/>
        </w:r>
        <w:r w:rsidR="00C57AC8">
          <w:rPr>
            <w:noProof/>
            <w:webHidden/>
          </w:rPr>
          <w:instrText xml:space="preserve"> PAGEREF _Toc3901958 \h </w:instrText>
        </w:r>
        <w:r w:rsidR="00C57AC8">
          <w:rPr>
            <w:noProof/>
            <w:webHidden/>
          </w:rPr>
        </w:r>
        <w:r w:rsidR="00C57AC8">
          <w:rPr>
            <w:noProof/>
            <w:webHidden/>
          </w:rPr>
          <w:fldChar w:fldCharType="separate"/>
        </w:r>
        <w:r w:rsidR="00C57AC8">
          <w:rPr>
            <w:noProof/>
            <w:webHidden/>
          </w:rPr>
          <w:t>1</w:t>
        </w:r>
        <w:r w:rsidR="00C57AC8">
          <w:rPr>
            <w:noProof/>
            <w:webHidden/>
          </w:rPr>
          <w:fldChar w:fldCharType="end"/>
        </w:r>
      </w:hyperlink>
    </w:p>
    <w:p w:rsidR="00C57AC8" w:rsidRPr="00DC428F" w:rsidRDefault="005031BD">
      <w:pPr>
        <w:pStyle w:val="TOC3"/>
        <w:rPr>
          <w:rFonts w:ascii="Calibri" w:hAnsi="Calibri"/>
          <w:noProof/>
          <w:szCs w:val="22"/>
        </w:rPr>
      </w:pPr>
      <w:hyperlink w:anchor="_Toc3901959" w:history="1">
        <w:r w:rsidR="00C57AC8" w:rsidRPr="00C63185">
          <w:rPr>
            <w:rStyle w:val="Hyperlink"/>
            <w:noProof/>
          </w:rPr>
          <w:t>System Documentation</w:t>
        </w:r>
        <w:r w:rsidR="00C57AC8">
          <w:rPr>
            <w:noProof/>
            <w:webHidden/>
          </w:rPr>
          <w:tab/>
        </w:r>
        <w:r w:rsidR="00C57AC8">
          <w:rPr>
            <w:noProof/>
            <w:webHidden/>
          </w:rPr>
          <w:fldChar w:fldCharType="begin"/>
        </w:r>
        <w:r w:rsidR="00C57AC8">
          <w:rPr>
            <w:noProof/>
            <w:webHidden/>
          </w:rPr>
          <w:instrText xml:space="preserve"> PAGEREF _Toc3901959 \h </w:instrText>
        </w:r>
        <w:r w:rsidR="00C57AC8">
          <w:rPr>
            <w:noProof/>
            <w:webHidden/>
          </w:rPr>
        </w:r>
        <w:r w:rsidR="00C57AC8">
          <w:rPr>
            <w:noProof/>
            <w:webHidden/>
          </w:rPr>
          <w:fldChar w:fldCharType="separate"/>
        </w:r>
        <w:r w:rsidR="00C57AC8">
          <w:rPr>
            <w:noProof/>
            <w:webHidden/>
          </w:rPr>
          <w:t>1</w:t>
        </w:r>
        <w:r w:rsidR="00C57AC8">
          <w:rPr>
            <w:noProof/>
            <w:webHidden/>
          </w:rPr>
          <w:fldChar w:fldCharType="end"/>
        </w:r>
      </w:hyperlink>
    </w:p>
    <w:p w:rsidR="00C57AC8" w:rsidRPr="00DC428F" w:rsidRDefault="005031BD">
      <w:pPr>
        <w:pStyle w:val="TOC3"/>
        <w:rPr>
          <w:rFonts w:ascii="Calibri" w:hAnsi="Calibri"/>
          <w:noProof/>
          <w:szCs w:val="22"/>
        </w:rPr>
      </w:pPr>
      <w:hyperlink w:anchor="_Toc3901960" w:history="1">
        <w:r w:rsidR="00C57AC8" w:rsidRPr="00C63185">
          <w:rPr>
            <w:rStyle w:val="Hyperlink"/>
            <w:noProof/>
          </w:rPr>
          <w:t>System Planning and Requirements</w:t>
        </w:r>
        <w:r w:rsidR="00C57AC8">
          <w:rPr>
            <w:noProof/>
            <w:webHidden/>
          </w:rPr>
          <w:tab/>
        </w:r>
        <w:r w:rsidR="00C57AC8">
          <w:rPr>
            <w:noProof/>
            <w:webHidden/>
          </w:rPr>
          <w:fldChar w:fldCharType="begin"/>
        </w:r>
        <w:r w:rsidR="00C57AC8">
          <w:rPr>
            <w:noProof/>
            <w:webHidden/>
          </w:rPr>
          <w:instrText xml:space="preserve"> PAGEREF _Toc3901960 \h </w:instrText>
        </w:r>
        <w:r w:rsidR="00C57AC8">
          <w:rPr>
            <w:noProof/>
            <w:webHidden/>
          </w:rPr>
        </w:r>
        <w:r w:rsidR="00C57AC8">
          <w:rPr>
            <w:noProof/>
            <w:webHidden/>
          </w:rPr>
          <w:fldChar w:fldCharType="separate"/>
        </w:r>
        <w:r w:rsidR="00C57AC8">
          <w:rPr>
            <w:noProof/>
            <w:webHidden/>
          </w:rPr>
          <w:t>2</w:t>
        </w:r>
        <w:r w:rsidR="00C57AC8">
          <w:rPr>
            <w:noProof/>
            <w:webHidden/>
          </w:rPr>
          <w:fldChar w:fldCharType="end"/>
        </w:r>
      </w:hyperlink>
    </w:p>
    <w:p w:rsidR="00C57AC8" w:rsidRPr="00DC428F" w:rsidRDefault="005031BD">
      <w:pPr>
        <w:pStyle w:val="TOC3"/>
        <w:rPr>
          <w:rFonts w:ascii="Calibri" w:hAnsi="Calibri"/>
          <w:noProof/>
          <w:szCs w:val="22"/>
        </w:rPr>
      </w:pPr>
      <w:hyperlink w:anchor="_Toc3901961" w:history="1">
        <w:r w:rsidR="00C57AC8" w:rsidRPr="00C63185">
          <w:rPr>
            <w:rStyle w:val="Hyperlink"/>
            <w:noProof/>
          </w:rPr>
          <w:t>Segregation of Duties</w:t>
        </w:r>
        <w:r w:rsidR="00C57AC8">
          <w:rPr>
            <w:noProof/>
            <w:webHidden/>
          </w:rPr>
          <w:tab/>
        </w:r>
        <w:r w:rsidR="00C57AC8">
          <w:rPr>
            <w:noProof/>
            <w:webHidden/>
          </w:rPr>
          <w:fldChar w:fldCharType="begin"/>
        </w:r>
        <w:r w:rsidR="00C57AC8">
          <w:rPr>
            <w:noProof/>
            <w:webHidden/>
          </w:rPr>
          <w:instrText xml:space="preserve"> PAGEREF _Toc3901961 \h </w:instrText>
        </w:r>
        <w:r w:rsidR="00C57AC8">
          <w:rPr>
            <w:noProof/>
            <w:webHidden/>
          </w:rPr>
        </w:r>
        <w:r w:rsidR="00C57AC8">
          <w:rPr>
            <w:noProof/>
            <w:webHidden/>
          </w:rPr>
          <w:fldChar w:fldCharType="separate"/>
        </w:r>
        <w:r w:rsidR="00C57AC8">
          <w:rPr>
            <w:noProof/>
            <w:webHidden/>
          </w:rPr>
          <w:t>2</w:t>
        </w:r>
        <w:r w:rsidR="00C57AC8">
          <w:rPr>
            <w:noProof/>
            <w:webHidden/>
          </w:rPr>
          <w:fldChar w:fldCharType="end"/>
        </w:r>
      </w:hyperlink>
    </w:p>
    <w:p w:rsidR="00C57AC8" w:rsidRPr="00DC428F" w:rsidRDefault="005031BD">
      <w:pPr>
        <w:pStyle w:val="TOC3"/>
        <w:rPr>
          <w:rFonts w:ascii="Calibri" w:hAnsi="Calibri"/>
          <w:noProof/>
          <w:szCs w:val="22"/>
        </w:rPr>
      </w:pPr>
      <w:hyperlink w:anchor="_Toc3901962" w:history="1">
        <w:r w:rsidR="00C57AC8" w:rsidRPr="00C63185">
          <w:rPr>
            <w:rStyle w:val="Hyperlink"/>
            <w:noProof/>
          </w:rPr>
          <w:t>System Testing and Acceptance</w:t>
        </w:r>
        <w:r w:rsidR="00C57AC8">
          <w:rPr>
            <w:noProof/>
            <w:webHidden/>
          </w:rPr>
          <w:tab/>
        </w:r>
        <w:r w:rsidR="00C57AC8">
          <w:rPr>
            <w:noProof/>
            <w:webHidden/>
          </w:rPr>
          <w:fldChar w:fldCharType="begin"/>
        </w:r>
        <w:r w:rsidR="00C57AC8">
          <w:rPr>
            <w:noProof/>
            <w:webHidden/>
          </w:rPr>
          <w:instrText xml:space="preserve"> PAGEREF _Toc3901962 \h </w:instrText>
        </w:r>
        <w:r w:rsidR="00C57AC8">
          <w:rPr>
            <w:noProof/>
            <w:webHidden/>
          </w:rPr>
        </w:r>
        <w:r w:rsidR="00C57AC8">
          <w:rPr>
            <w:noProof/>
            <w:webHidden/>
          </w:rPr>
          <w:fldChar w:fldCharType="separate"/>
        </w:r>
        <w:r w:rsidR="00C57AC8">
          <w:rPr>
            <w:noProof/>
            <w:webHidden/>
          </w:rPr>
          <w:t>3</w:t>
        </w:r>
        <w:r w:rsidR="00C57AC8">
          <w:rPr>
            <w:noProof/>
            <w:webHidden/>
          </w:rPr>
          <w:fldChar w:fldCharType="end"/>
        </w:r>
      </w:hyperlink>
    </w:p>
    <w:p w:rsidR="00C57AC8" w:rsidRPr="00DC428F" w:rsidRDefault="005031BD">
      <w:pPr>
        <w:pStyle w:val="TOC3"/>
        <w:rPr>
          <w:rFonts w:ascii="Calibri" w:hAnsi="Calibri"/>
          <w:noProof/>
          <w:szCs w:val="22"/>
        </w:rPr>
      </w:pPr>
      <w:hyperlink w:anchor="_Toc3901963" w:history="1">
        <w:r w:rsidR="00C57AC8" w:rsidRPr="00C63185">
          <w:rPr>
            <w:rStyle w:val="Hyperlink"/>
            <w:noProof/>
          </w:rPr>
          <w:t>System Rollout and Delivery</w:t>
        </w:r>
        <w:r w:rsidR="00C57AC8">
          <w:rPr>
            <w:noProof/>
            <w:webHidden/>
          </w:rPr>
          <w:tab/>
        </w:r>
        <w:r w:rsidR="00C57AC8">
          <w:rPr>
            <w:noProof/>
            <w:webHidden/>
          </w:rPr>
          <w:fldChar w:fldCharType="begin"/>
        </w:r>
        <w:r w:rsidR="00C57AC8">
          <w:rPr>
            <w:noProof/>
            <w:webHidden/>
          </w:rPr>
          <w:instrText xml:space="preserve"> PAGEREF _Toc3901963 \h </w:instrText>
        </w:r>
        <w:r w:rsidR="00C57AC8">
          <w:rPr>
            <w:noProof/>
            <w:webHidden/>
          </w:rPr>
        </w:r>
        <w:r w:rsidR="00C57AC8">
          <w:rPr>
            <w:noProof/>
            <w:webHidden/>
          </w:rPr>
          <w:fldChar w:fldCharType="separate"/>
        </w:r>
        <w:r w:rsidR="00C57AC8">
          <w:rPr>
            <w:noProof/>
            <w:webHidden/>
          </w:rPr>
          <w:t>3</w:t>
        </w:r>
        <w:r w:rsidR="00C57AC8">
          <w:rPr>
            <w:noProof/>
            <w:webHidden/>
          </w:rPr>
          <w:fldChar w:fldCharType="end"/>
        </w:r>
      </w:hyperlink>
    </w:p>
    <w:p w:rsidR="00C57AC8" w:rsidRPr="00DC428F" w:rsidRDefault="005031BD">
      <w:pPr>
        <w:pStyle w:val="TOC3"/>
        <w:rPr>
          <w:rFonts w:ascii="Calibri" w:hAnsi="Calibri"/>
          <w:noProof/>
          <w:szCs w:val="22"/>
        </w:rPr>
      </w:pPr>
      <w:hyperlink w:anchor="_Toc3901964" w:history="1">
        <w:r w:rsidR="00C57AC8" w:rsidRPr="00C63185">
          <w:rPr>
            <w:rStyle w:val="Hyperlink"/>
            <w:noProof/>
          </w:rPr>
          <w:t>Change Control</w:t>
        </w:r>
        <w:r w:rsidR="00C57AC8">
          <w:rPr>
            <w:noProof/>
            <w:webHidden/>
          </w:rPr>
          <w:tab/>
        </w:r>
        <w:r w:rsidR="00C57AC8">
          <w:rPr>
            <w:noProof/>
            <w:webHidden/>
          </w:rPr>
          <w:fldChar w:fldCharType="begin"/>
        </w:r>
        <w:r w:rsidR="00C57AC8">
          <w:rPr>
            <w:noProof/>
            <w:webHidden/>
          </w:rPr>
          <w:instrText xml:space="preserve"> PAGEREF _Toc3901964 \h </w:instrText>
        </w:r>
        <w:r w:rsidR="00C57AC8">
          <w:rPr>
            <w:noProof/>
            <w:webHidden/>
          </w:rPr>
        </w:r>
        <w:r w:rsidR="00C57AC8">
          <w:rPr>
            <w:noProof/>
            <w:webHidden/>
          </w:rPr>
          <w:fldChar w:fldCharType="separate"/>
        </w:r>
        <w:r w:rsidR="00C57AC8">
          <w:rPr>
            <w:noProof/>
            <w:webHidden/>
          </w:rPr>
          <w:t>3</w:t>
        </w:r>
        <w:r w:rsidR="00C57AC8">
          <w:rPr>
            <w:noProof/>
            <w:webHidden/>
          </w:rPr>
          <w:fldChar w:fldCharType="end"/>
        </w:r>
      </w:hyperlink>
    </w:p>
    <w:p w:rsidR="00C57AC8" w:rsidRPr="00DC428F" w:rsidRDefault="005031BD">
      <w:pPr>
        <w:pStyle w:val="TOC3"/>
        <w:rPr>
          <w:rFonts w:ascii="Calibri" w:hAnsi="Calibri"/>
          <w:noProof/>
          <w:szCs w:val="22"/>
        </w:rPr>
      </w:pPr>
      <w:hyperlink w:anchor="_Toc3901965" w:history="1">
        <w:r w:rsidR="00C57AC8" w:rsidRPr="00C63185">
          <w:rPr>
            <w:rStyle w:val="Hyperlink"/>
            <w:noProof/>
          </w:rPr>
          <w:t>Review and Testing</w:t>
        </w:r>
        <w:r w:rsidR="00C57AC8">
          <w:rPr>
            <w:noProof/>
            <w:webHidden/>
          </w:rPr>
          <w:tab/>
        </w:r>
        <w:r w:rsidR="00C57AC8">
          <w:rPr>
            <w:noProof/>
            <w:webHidden/>
          </w:rPr>
          <w:fldChar w:fldCharType="begin"/>
        </w:r>
        <w:r w:rsidR="00C57AC8">
          <w:rPr>
            <w:noProof/>
            <w:webHidden/>
          </w:rPr>
          <w:instrText xml:space="preserve"> PAGEREF _Toc3901965 \h </w:instrText>
        </w:r>
        <w:r w:rsidR="00C57AC8">
          <w:rPr>
            <w:noProof/>
            <w:webHidden/>
          </w:rPr>
        </w:r>
        <w:r w:rsidR="00C57AC8">
          <w:rPr>
            <w:noProof/>
            <w:webHidden/>
          </w:rPr>
          <w:fldChar w:fldCharType="separate"/>
        </w:r>
        <w:r w:rsidR="00C57AC8">
          <w:rPr>
            <w:noProof/>
            <w:webHidden/>
          </w:rPr>
          <w:t>4</w:t>
        </w:r>
        <w:r w:rsidR="00C57AC8">
          <w:rPr>
            <w:noProof/>
            <w:webHidden/>
          </w:rPr>
          <w:fldChar w:fldCharType="end"/>
        </w:r>
      </w:hyperlink>
    </w:p>
    <w:p w:rsidR="00C57AC8" w:rsidRPr="00DC428F" w:rsidRDefault="005031BD">
      <w:pPr>
        <w:pStyle w:val="TOC3"/>
        <w:rPr>
          <w:rFonts w:ascii="Calibri" w:hAnsi="Calibri"/>
          <w:noProof/>
          <w:szCs w:val="22"/>
        </w:rPr>
      </w:pPr>
      <w:hyperlink w:anchor="_Toc3901966" w:history="1">
        <w:r w:rsidR="00C57AC8" w:rsidRPr="00C63185">
          <w:rPr>
            <w:rStyle w:val="Hyperlink"/>
            <w:noProof/>
          </w:rPr>
          <w:t>Separation of Development, Test, and Operational Facilities</w:t>
        </w:r>
        <w:r w:rsidR="00C57AC8">
          <w:rPr>
            <w:noProof/>
            <w:webHidden/>
          </w:rPr>
          <w:tab/>
        </w:r>
        <w:r w:rsidR="00C57AC8">
          <w:rPr>
            <w:noProof/>
            <w:webHidden/>
          </w:rPr>
          <w:fldChar w:fldCharType="begin"/>
        </w:r>
        <w:r w:rsidR="00C57AC8">
          <w:rPr>
            <w:noProof/>
            <w:webHidden/>
          </w:rPr>
          <w:instrText xml:space="preserve"> PAGEREF _Toc3901966 \h </w:instrText>
        </w:r>
        <w:r w:rsidR="00C57AC8">
          <w:rPr>
            <w:noProof/>
            <w:webHidden/>
          </w:rPr>
        </w:r>
        <w:r w:rsidR="00C57AC8">
          <w:rPr>
            <w:noProof/>
            <w:webHidden/>
          </w:rPr>
          <w:fldChar w:fldCharType="separate"/>
        </w:r>
        <w:r w:rsidR="00C57AC8">
          <w:rPr>
            <w:noProof/>
            <w:webHidden/>
          </w:rPr>
          <w:t>4</w:t>
        </w:r>
        <w:r w:rsidR="00C57AC8">
          <w:rPr>
            <w:noProof/>
            <w:webHidden/>
          </w:rPr>
          <w:fldChar w:fldCharType="end"/>
        </w:r>
      </w:hyperlink>
    </w:p>
    <w:p w:rsidR="00C57AC8" w:rsidRPr="00DC428F" w:rsidRDefault="005031BD">
      <w:pPr>
        <w:pStyle w:val="TOC3"/>
        <w:rPr>
          <w:rFonts w:ascii="Calibri" w:hAnsi="Calibri"/>
          <w:noProof/>
          <w:szCs w:val="22"/>
        </w:rPr>
      </w:pPr>
      <w:hyperlink w:anchor="_Toc3901967" w:history="1">
        <w:r w:rsidR="00C57AC8" w:rsidRPr="00C63185">
          <w:rPr>
            <w:rStyle w:val="Hyperlink"/>
            <w:noProof/>
          </w:rPr>
          <w:t>Equipment Maintenance</w:t>
        </w:r>
        <w:r w:rsidR="00C57AC8">
          <w:rPr>
            <w:noProof/>
            <w:webHidden/>
          </w:rPr>
          <w:tab/>
        </w:r>
        <w:r w:rsidR="00C57AC8">
          <w:rPr>
            <w:noProof/>
            <w:webHidden/>
          </w:rPr>
          <w:fldChar w:fldCharType="begin"/>
        </w:r>
        <w:r w:rsidR="00C57AC8">
          <w:rPr>
            <w:noProof/>
            <w:webHidden/>
          </w:rPr>
          <w:instrText xml:space="preserve"> PAGEREF _Toc3901967 \h </w:instrText>
        </w:r>
        <w:r w:rsidR="00C57AC8">
          <w:rPr>
            <w:noProof/>
            <w:webHidden/>
          </w:rPr>
        </w:r>
        <w:r w:rsidR="00C57AC8">
          <w:rPr>
            <w:noProof/>
            <w:webHidden/>
          </w:rPr>
          <w:fldChar w:fldCharType="separate"/>
        </w:r>
        <w:r w:rsidR="00C57AC8">
          <w:rPr>
            <w:noProof/>
            <w:webHidden/>
          </w:rPr>
          <w:t>4</w:t>
        </w:r>
        <w:r w:rsidR="00C57AC8">
          <w:rPr>
            <w:noProof/>
            <w:webHidden/>
          </w:rPr>
          <w:fldChar w:fldCharType="end"/>
        </w:r>
      </w:hyperlink>
    </w:p>
    <w:p w:rsidR="00C57AC8" w:rsidRPr="00DC428F" w:rsidRDefault="005031BD">
      <w:pPr>
        <w:pStyle w:val="TOC3"/>
        <w:rPr>
          <w:rFonts w:ascii="Calibri" w:hAnsi="Calibri"/>
          <w:noProof/>
          <w:szCs w:val="22"/>
        </w:rPr>
      </w:pPr>
      <w:hyperlink w:anchor="_Toc3901968" w:history="1">
        <w:r w:rsidR="00C57AC8" w:rsidRPr="00C63185">
          <w:rPr>
            <w:rStyle w:val="Hyperlink"/>
            <w:noProof/>
          </w:rPr>
          <w:t>Equipment Delivery and Removal</w:t>
        </w:r>
        <w:r w:rsidR="00C57AC8">
          <w:rPr>
            <w:noProof/>
            <w:webHidden/>
          </w:rPr>
          <w:tab/>
        </w:r>
        <w:r w:rsidR="00C57AC8">
          <w:rPr>
            <w:noProof/>
            <w:webHidden/>
          </w:rPr>
          <w:fldChar w:fldCharType="begin"/>
        </w:r>
        <w:r w:rsidR="00C57AC8">
          <w:rPr>
            <w:noProof/>
            <w:webHidden/>
          </w:rPr>
          <w:instrText xml:space="preserve"> PAGEREF _Toc3901968 \h </w:instrText>
        </w:r>
        <w:r w:rsidR="00C57AC8">
          <w:rPr>
            <w:noProof/>
            <w:webHidden/>
          </w:rPr>
        </w:r>
        <w:r w:rsidR="00C57AC8">
          <w:rPr>
            <w:noProof/>
            <w:webHidden/>
          </w:rPr>
          <w:fldChar w:fldCharType="separate"/>
        </w:r>
        <w:r w:rsidR="00C57AC8">
          <w:rPr>
            <w:noProof/>
            <w:webHidden/>
          </w:rPr>
          <w:t>4</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69" w:history="1">
        <w:r w:rsidR="00C57AC8" w:rsidRPr="00C63185">
          <w:rPr>
            <w:rStyle w:val="Hyperlink"/>
            <w:bCs/>
            <w:noProof/>
          </w:rPr>
          <w:t>Violations</w:t>
        </w:r>
        <w:r w:rsidR="00C57AC8">
          <w:rPr>
            <w:noProof/>
            <w:webHidden/>
          </w:rPr>
          <w:tab/>
        </w:r>
        <w:r w:rsidR="00C57AC8">
          <w:rPr>
            <w:noProof/>
            <w:webHidden/>
          </w:rPr>
          <w:fldChar w:fldCharType="begin"/>
        </w:r>
        <w:r w:rsidR="00C57AC8">
          <w:rPr>
            <w:noProof/>
            <w:webHidden/>
          </w:rPr>
          <w:instrText xml:space="preserve"> PAGEREF _Toc3901969 \h </w:instrText>
        </w:r>
        <w:r w:rsidR="00C57AC8">
          <w:rPr>
            <w:noProof/>
            <w:webHidden/>
          </w:rPr>
        </w:r>
        <w:r w:rsidR="00C57AC8">
          <w:rPr>
            <w:noProof/>
            <w:webHidden/>
          </w:rPr>
          <w:fldChar w:fldCharType="separate"/>
        </w:r>
        <w:r w:rsidR="00C57AC8">
          <w:rPr>
            <w:noProof/>
            <w:webHidden/>
          </w:rPr>
          <w:t>5</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70" w:history="1">
        <w:r w:rsidR="00C57AC8" w:rsidRPr="00C63185">
          <w:rPr>
            <w:rStyle w:val="Hyperlink"/>
            <w:bCs/>
            <w:noProof/>
          </w:rPr>
          <w:t>Definitions</w:t>
        </w:r>
        <w:r w:rsidR="00C57AC8">
          <w:rPr>
            <w:noProof/>
            <w:webHidden/>
          </w:rPr>
          <w:tab/>
        </w:r>
        <w:r w:rsidR="00C57AC8">
          <w:rPr>
            <w:noProof/>
            <w:webHidden/>
          </w:rPr>
          <w:fldChar w:fldCharType="begin"/>
        </w:r>
        <w:r w:rsidR="00C57AC8">
          <w:rPr>
            <w:noProof/>
            <w:webHidden/>
          </w:rPr>
          <w:instrText xml:space="preserve"> PAGEREF _Toc3901970 \h </w:instrText>
        </w:r>
        <w:r w:rsidR="00C57AC8">
          <w:rPr>
            <w:noProof/>
            <w:webHidden/>
          </w:rPr>
        </w:r>
        <w:r w:rsidR="00C57AC8">
          <w:rPr>
            <w:noProof/>
            <w:webHidden/>
          </w:rPr>
          <w:fldChar w:fldCharType="separate"/>
        </w:r>
        <w:r w:rsidR="00C57AC8">
          <w:rPr>
            <w:noProof/>
            <w:webHidden/>
          </w:rPr>
          <w:t>5</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71" w:history="1">
        <w:r w:rsidR="00C57AC8" w:rsidRPr="00C63185">
          <w:rPr>
            <w:rStyle w:val="Hyperlink"/>
            <w:noProof/>
          </w:rPr>
          <w:t>References</w:t>
        </w:r>
        <w:r w:rsidR="00C57AC8">
          <w:rPr>
            <w:noProof/>
            <w:webHidden/>
          </w:rPr>
          <w:tab/>
        </w:r>
        <w:r w:rsidR="00C57AC8">
          <w:rPr>
            <w:noProof/>
            <w:webHidden/>
          </w:rPr>
          <w:fldChar w:fldCharType="begin"/>
        </w:r>
        <w:r w:rsidR="00C57AC8">
          <w:rPr>
            <w:noProof/>
            <w:webHidden/>
          </w:rPr>
          <w:instrText xml:space="preserve"> PAGEREF _Toc3901971 \h </w:instrText>
        </w:r>
        <w:r w:rsidR="00C57AC8">
          <w:rPr>
            <w:noProof/>
            <w:webHidden/>
          </w:rPr>
        </w:r>
        <w:r w:rsidR="00C57AC8">
          <w:rPr>
            <w:noProof/>
            <w:webHidden/>
          </w:rPr>
          <w:fldChar w:fldCharType="separate"/>
        </w:r>
        <w:r w:rsidR="00C57AC8">
          <w:rPr>
            <w:noProof/>
            <w:webHidden/>
          </w:rPr>
          <w:t>6</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72" w:history="1">
        <w:r w:rsidR="00C57AC8" w:rsidRPr="00C63185">
          <w:rPr>
            <w:rStyle w:val="Hyperlink"/>
            <w:noProof/>
          </w:rPr>
          <w:t>Related Documents</w:t>
        </w:r>
        <w:r w:rsidR="00C57AC8">
          <w:rPr>
            <w:noProof/>
            <w:webHidden/>
          </w:rPr>
          <w:tab/>
        </w:r>
        <w:r w:rsidR="00C57AC8">
          <w:rPr>
            <w:noProof/>
            <w:webHidden/>
          </w:rPr>
          <w:fldChar w:fldCharType="begin"/>
        </w:r>
        <w:r w:rsidR="00C57AC8">
          <w:rPr>
            <w:noProof/>
            <w:webHidden/>
          </w:rPr>
          <w:instrText xml:space="preserve"> PAGEREF _Toc3901972 \h </w:instrText>
        </w:r>
        <w:r w:rsidR="00C57AC8">
          <w:rPr>
            <w:noProof/>
            <w:webHidden/>
          </w:rPr>
        </w:r>
        <w:r w:rsidR="00C57AC8">
          <w:rPr>
            <w:noProof/>
            <w:webHidden/>
          </w:rPr>
          <w:fldChar w:fldCharType="separate"/>
        </w:r>
        <w:r w:rsidR="00C57AC8">
          <w:rPr>
            <w:noProof/>
            <w:webHidden/>
          </w:rPr>
          <w:t>6</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73" w:history="1">
        <w:r w:rsidR="00C57AC8" w:rsidRPr="00C63185">
          <w:rPr>
            <w:rStyle w:val="Hyperlink"/>
            <w:bCs/>
            <w:noProof/>
          </w:rPr>
          <w:t>Approval and Ownership</w:t>
        </w:r>
        <w:r w:rsidR="00C57AC8">
          <w:rPr>
            <w:noProof/>
            <w:webHidden/>
          </w:rPr>
          <w:tab/>
        </w:r>
        <w:r w:rsidR="00C57AC8">
          <w:rPr>
            <w:noProof/>
            <w:webHidden/>
          </w:rPr>
          <w:fldChar w:fldCharType="begin"/>
        </w:r>
        <w:r w:rsidR="00C57AC8">
          <w:rPr>
            <w:noProof/>
            <w:webHidden/>
          </w:rPr>
          <w:instrText xml:space="preserve"> PAGEREF _Toc3901973 \h </w:instrText>
        </w:r>
        <w:r w:rsidR="00C57AC8">
          <w:rPr>
            <w:noProof/>
            <w:webHidden/>
          </w:rPr>
        </w:r>
        <w:r w:rsidR="00C57AC8">
          <w:rPr>
            <w:noProof/>
            <w:webHidden/>
          </w:rPr>
          <w:fldChar w:fldCharType="separate"/>
        </w:r>
        <w:r w:rsidR="00C57AC8">
          <w:rPr>
            <w:noProof/>
            <w:webHidden/>
          </w:rPr>
          <w:t>6</w:t>
        </w:r>
        <w:r w:rsidR="00C57AC8">
          <w:rPr>
            <w:noProof/>
            <w:webHidden/>
          </w:rPr>
          <w:fldChar w:fldCharType="end"/>
        </w:r>
      </w:hyperlink>
    </w:p>
    <w:p w:rsidR="00C57AC8" w:rsidRPr="00DC428F" w:rsidRDefault="005031BD">
      <w:pPr>
        <w:pStyle w:val="TOC1"/>
        <w:tabs>
          <w:tab w:val="right" w:leader="dot" w:pos="9350"/>
        </w:tabs>
        <w:rPr>
          <w:rFonts w:ascii="Calibri" w:hAnsi="Calibri"/>
          <w:noProof/>
          <w:szCs w:val="22"/>
        </w:rPr>
      </w:pPr>
      <w:hyperlink w:anchor="_Toc3901974" w:history="1">
        <w:r w:rsidR="00C57AC8" w:rsidRPr="00C63185">
          <w:rPr>
            <w:rStyle w:val="Hyperlink"/>
            <w:bCs/>
            <w:noProof/>
          </w:rPr>
          <w:t>Revision History</w:t>
        </w:r>
        <w:r w:rsidR="00C57AC8">
          <w:rPr>
            <w:noProof/>
            <w:webHidden/>
          </w:rPr>
          <w:tab/>
        </w:r>
        <w:r w:rsidR="00C57AC8">
          <w:rPr>
            <w:noProof/>
            <w:webHidden/>
          </w:rPr>
          <w:fldChar w:fldCharType="begin"/>
        </w:r>
        <w:r w:rsidR="00C57AC8">
          <w:rPr>
            <w:noProof/>
            <w:webHidden/>
          </w:rPr>
          <w:instrText xml:space="preserve"> PAGEREF _Toc3901974 \h </w:instrText>
        </w:r>
        <w:r w:rsidR="00C57AC8">
          <w:rPr>
            <w:noProof/>
            <w:webHidden/>
          </w:rPr>
        </w:r>
        <w:r w:rsidR="00C57AC8">
          <w:rPr>
            <w:noProof/>
            <w:webHidden/>
          </w:rPr>
          <w:fldChar w:fldCharType="separate"/>
        </w:r>
        <w:r w:rsidR="00C57AC8">
          <w:rPr>
            <w:noProof/>
            <w:webHidden/>
          </w:rPr>
          <w:t>6</w:t>
        </w:r>
        <w:r w:rsidR="00C57AC8">
          <w:rPr>
            <w:noProof/>
            <w:webHidden/>
          </w:rPr>
          <w:fldChar w:fldCharType="end"/>
        </w:r>
      </w:hyperlink>
    </w:p>
    <w:p w:rsidR="0085160B" w:rsidRDefault="00E03F85" w:rsidP="008E325A">
      <w:pPr>
        <w:pStyle w:val="TOC1"/>
        <w:tabs>
          <w:tab w:val="right" w:leader="dot" w:pos="9350"/>
        </w:tabs>
      </w:pPr>
      <w:r>
        <w:fldChar w:fldCharType="end"/>
      </w:r>
    </w:p>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Default="002D2585" w:rsidP="002D2585"/>
    <w:p w:rsidR="002D2585" w:rsidRPr="002D2585" w:rsidRDefault="002D2585" w:rsidP="002D2585"/>
    <w:p w:rsidR="00D13DA3" w:rsidRPr="003F09FA" w:rsidRDefault="00A437C9" w:rsidP="003F09FA">
      <w:pPr>
        <w:pStyle w:val="PolicyElementHeader"/>
        <w:rPr>
          <w:bCs/>
          <w:color w:val="00527A"/>
        </w:rPr>
      </w:pPr>
      <w:bookmarkStart w:id="1" w:name="_Toc241985851"/>
      <w:bookmarkStart w:id="2" w:name="_Toc3901955"/>
      <w:r w:rsidRPr="003F09FA">
        <w:rPr>
          <w:bCs/>
          <w:color w:val="00527A"/>
        </w:rPr>
        <w:lastRenderedPageBreak/>
        <w:t>Purpose</w:t>
      </w:r>
      <w:bookmarkEnd w:id="1"/>
      <w:bookmarkEnd w:id="2"/>
    </w:p>
    <w:p w:rsidR="00F51BD1" w:rsidRPr="0077342D" w:rsidRDefault="003E04D5" w:rsidP="0003608C">
      <w:r w:rsidRPr="0002410F">
        <w:t xml:space="preserve">This policy defines the requirements for managing changes to </w:t>
      </w:r>
      <w:r w:rsidR="008E325A">
        <w:t>any</w:t>
      </w:r>
      <w:r w:rsidR="003D14BE" w:rsidRPr="003D14BE">
        <w:t xml:space="preserve"> </w:t>
      </w:r>
      <w:proofErr w:type="spellStart"/>
      <w:r w:rsidR="009C34DF">
        <w:t>CompanyX</w:t>
      </w:r>
      <w:proofErr w:type="spellEnd"/>
      <w:r w:rsidR="003D14BE" w:rsidRPr="003D14BE">
        <w:t xml:space="preserve"> </w:t>
      </w:r>
      <w:r w:rsidR="002D2585">
        <w:t xml:space="preserve">(the “Company”) </w:t>
      </w:r>
      <w:r w:rsidR="00CC546C">
        <w:t>Information</w:t>
      </w:r>
      <w:r w:rsidR="008E325A">
        <w:t xml:space="preserve"> system</w:t>
      </w:r>
      <w:r w:rsidR="003D14BE" w:rsidRPr="003D14BE">
        <w:t>.</w:t>
      </w:r>
    </w:p>
    <w:p w:rsidR="00A437C9" w:rsidRPr="003F09FA" w:rsidRDefault="00A437C9" w:rsidP="003F09FA">
      <w:pPr>
        <w:pStyle w:val="PolicyElementHeader"/>
        <w:rPr>
          <w:bCs/>
          <w:color w:val="00527A"/>
        </w:rPr>
      </w:pPr>
      <w:bookmarkStart w:id="3" w:name="_Toc241985852"/>
      <w:bookmarkStart w:id="4" w:name="_Toc3901956"/>
      <w:r w:rsidRPr="003F09FA">
        <w:rPr>
          <w:bCs/>
          <w:color w:val="00527A"/>
        </w:rPr>
        <w:t>Scope</w:t>
      </w:r>
      <w:bookmarkEnd w:id="3"/>
      <w:bookmarkEnd w:id="4"/>
    </w:p>
    <w:p w:rsidR="00A437C9" w:rsidRPr="003E04D5" w:rsidRDefault="003D14BE">
      <w:r w:rsidRPr="003D14BE">
        <w:rPr>
          <w:szCs w:val="22"/>
        </w:rPr>
        <w:t xml:space="preserve">This policy applies to all </w:t>
      </w:r>
      <w:r w:rsidR="001E29F7">
        <w:rPr>
          <w:szCs w:val="22"/>
        </w:rPr>
        <w:t xml:space="preserve">information security analysts and </w:t>
      </w:r>
      <w:r w:rsidRPr="003D14BE">
        <w:rPr>
          <w:szCs w:val="22"/>
        </w:rPr>
        <w:t xml:space="preserve">system </w:t>
      </w:r>
      <w:r w:rsidR="00CC546C">
        <w:rPr>
          <w:szCs w:val="22"/>
        </w:rPr>
        <w:t>Managers</w:t>
      </w:r>
      <w:r w:rsidRPr="003D14BE">
        <w:rPr>
          <w:szCs w:val="22"/>
        </w:rPr>
        <w:t xml:space="preserve"> responsible for the maintenance of </w:t>
      </w:r>
      <w:proofErr w:type="spellStart"/>
      <w:r w:rsidR="009C34DF">
        <w:rPr>
          <w:szCs w:val="22"/>
        </w:rPr>
        <w:t>CompanyX</w:t>
      </w:r>
      <w:proofErr w:type="spellEnd"/>
      <w:r w:rsidRPr="003D14BE">
        <w:rPr>
          <w:szCs w:val="22"/>
        </w:rPr>
        <w:t xml:space="preserve"> </w:t>
      </w:r>
      <w:r w:rsidR="00CC546C">
        <w:t>Information</w:t>
      </w:r>
      <w:r w:rsidR="003E04D5">
        <w:t xml:space="preserve"> systems</w:t>
      </w:r>
      <w:r w:rsidR="003E04D5" w:rsidRPr="003D14BE">
        <w:t>.</w:t>
      </w:r>
    </w:p>
    <w:p w:rsidR="00A437C9" w:rsidRPr="003F09FA" w:rsidRDefault="00A437C9" w:rsidP="003F09FA">
      <w:pPr>
        <w:pStyle w:val="PolicyElementHeader"/>
        <w:rPr>
          <w:bCs/>
          <w:color w:val="00527A"/>
        </w:rPr>
      </w:pPr>
      <w:bookmarkStart w:id="5" w:name="_Toc241985853"/>
      <w:bookmarkStart w:id="6" w:name="_Toc3901957"/>
      <w:r w:rsidRPr="003F09FA">
        <w:rPr>
          <w:bCs/>
          <w:color w:val="00527A"/>
        </w:rPr>
        <w:t>Policy</w:t>
      </w:r>
      <w:bookmarkEnd w:id="5"/>
      <w:bookmarkEnd w:id="6"/>
    </w:p>
    <w:p w:rsidR="00722A83" w:rsidRDefault="00722A83" w:rsidP="00722A83">
      <w:pPr>
        <w:pStyle w:val="Heading3"/>
      </w:pPr>
      <w:bookmarkStart w:id="7" w:name="_Toc436213683"/>
      <w:bookmarkStart w:id="8" w:name="_Toc502237758"/>
      <w:bookmarkStart w:id="9" w:name="_Toc3901958"/>
      <w:bookmarkStart w:id="10" w:name="_Toc377985112"/>
      <w:bookmarkStart w:id="11" w:name="_Toc241985854"/>
      <w:r w:rsidRPr="00B86F6A">
        <w:t xml:space="preserve">Documented </w:t>
      </w:r>
      <w:r>
        <w:t>O</w:t>
      </w:r>
      <w:r w:rsidRPr="00B86F6A">
        <w:t xml:space="preserve">perating </w:t>
      </w:r>
      <w:r>
        <w:t>P</w:t>
      </w:r>
      <w:r w:rsidRPr="00B86F6A">
        <w:t>rocedures</w:t>
      </w:r>
      <w:bookmarkEnd w:id="7"/>
      <w:bookmarkEnd w:id="8"/>
      <w:bookmarkEnd w:id="9"/>
    </w:p>
    <w:p w:rsidR="00722A83" w:rsidRDefault="00722A83" w:rsidP="00722A83">
      <w:pPr>
        <w:pStyle w:val="PolicyBodyText"/>
      </w:pPr>
      <w:r>
        <w:rPr>
          <w:b/>
        </w:rPr>
        <w:t>Standard Operating Procedures</w:t>
      </w:r>
      <w:r>
        <w:t xml:space="preserve"> - </w:t>
      </w:r>
      <w:r w:rsidRPr="00871A6F">
        <w:t>Operating procedures must be maintained and made available to all users who need them that document processing and handling of information.</w:t>
      </w:r>
    </w:p>
    <w:p w:rsidR="00722A83" w:rsidRDefault="00722A83" w:rsidP="00722A83">
      <w:pPr>
        <w:pStyle w:val="Heading3"/>
      </w:pPr>
      <w:bookmarkStart w:id="12" w:name="_Toc502237759"/>
      <w:bookmarkStart w:id="13" w:name="_Toc3901959"/>
      <w:r>
        <w:t>System Documentation</w:t>
      </w:r>
      <w:bookmarkEnd w:id="12"/>
      <w:bookmarkEnd w:id="13"/>
    </w:p>
    <w:p w:rsidR="00722A83" w:rsidRDefault="00722A83" w:rsidP="00722A83">
      <w:pPr>
        <w:pStyle w:val="PolicyBodyText"/>
      </w:pPr>
      <w:r>
        <w:rPr>
          <w:b/>
        </w:rPr>
        <w:t>System Security Plan</w:t>
      </w:r>
      <w:r>
        <w:t xml:space="preserve"> – Each major “system” (as defined by the Information Security Department) must have a written System Security Plan.  The plan must be updated at least once annually.</w:t>
      </w:r>
    </w:p>
    <w:p w:rsidR="00722A83" w:rsidRPr="00871A6F" w:rsidRDefault="00722A83" w:rsidP="00722A83">
      <w:pPr>
        <w:pStyle w:val="PolicyBodyText"/>
      </w:pPr>
      <w:r>
        <w:rPr>
          <w:b/>
        </w:rPr>
        <w:t xml:space="preserve">System Remediation Plan </w:t>
      </w:r>
      <w:r>
        <w:t>– Each major “system” must have a documented remediation plan to address any control deficiencies found during audits or control evaluations.</w:t>
      </w:r>
    </w:p>
    <w:p w:rsidR="00722A83" w:rsidRDefault="00722A83" w:rsidP="00722A83">
      <w:pPr>
        <w:pStyle w:val="Heading3"/>
      </w:pPr>
      <w:bookmarkStart w:id="14" w:name="_Toc436213684"/>
      <w:bookmarkStart w:id="15" w:name="_Toc502237760"/>
      <w:bookmarkStart w:id="16" w:name="_Toc3901960"/>
      <w:r>
        <w:t xml:space="preserve">System Planning </w:t>
      </w:r>
      <w:bookmarkEnd w:id="14"/>
      <w:r>
        <w:t>and Requirements</w:t>
      </w:r>
      <w:bookmarkEnd w:id="15"/>
      <w:bookmarkEnd w:id="16"/>
    </w:p>
    <w:p w:rsidR="00722A83" w:rsidRDefault="00722A83" w:rsidP="00722A83">
      <w:pPr>
        <w:pStyle w:val="PolicyBodyText"/>
      </w:pPr>
      <w:r>
        <w:rPr>
          <w:b/>
        </w:rPr>
        <w:t>New System Approval</w:t>
      </w:r>
      <w:r>
        <w:t xml:space="preserve"> - Prior to being placed into production use, each new, or significantly modified production system must be approved in advance by the Information Technology Department.</w:t>
      </w:r>
    </w:p>
    <w:p w:rsidR="00722A83" w:rsidRDefault="00722A83" w:rsidP="00722A83">
      <w:pPr>
        <w:pStyle w:val="PolicyBodyText"/>
      </w:pPr>
      <w:r w:rsidRPr="005E0BBA">
        <w:rPr>
          <w:b/>
        </w:rPr>
        <w:t xml:space="preserve">Security Impact Statements </w:t>
      </w:r>
      <w:r>
        <w:t>- Prior to being placed into production use, each new, or significantly modified, or enhanced business application system must include a brief security impact statement that has been prepared according to standard procedures.</w:t>
      </w:r>
    </w:p>
    <w:p w:rsidR="00722A83" w:rsidRDefault="00722A83" w:rsidP="00722A83">
      <w:pPr>
        <w:pStyle w:val="PolicyBodyText"/>
      </w:pPr>
      <w:r w:rsidRPr="005E0BBA">
        <w:rPr>
          <w:b/>
        </w:rPr>
        <w:t>Privacy Impact Reviews</w:t>
      </w:r>
      <w:r>
        <w:t xml:space="preserve"> - Every major systems development or enhancement project that could materially affect the privacy of individuals must be reviewed in advance by an independent committee, which must determine whether individuals will be placed at risk or at a disadvantage as a result of the project. If the committee determines that this may happen, they must then recommend remedial measures, perhaps including cancellation of the project.</w:t>
      </w:r>
    </w:p>
    <w:p w:rsidR="00722A83" w:rsidRPr="000E6DF1" w:rsidRDefault="00722A83" w:rsidP="00722A83">
      <w:pPr>
        <w:pStyle w:val="PolicyBodyText"/>
      </w:pPr>
      <w:r w:rsidRPr="000E6DF1">
        <w:rPr>
          <w:b/>
        </w:rPr>
        <w:t>Performanc</w:t>
      </w:r>
      <w:r>
        <w:rPr>
          <w:b/>
        </w:rPr>
        <w:t xml:space="preserve">e Requirements </w:t>
      </w:r>
      <w:r>
        <w:t xml:space="preserve">- </w:t>
      </w:r>
      <w:r w:rsidRPr="000E6DF1">
        <w:t xml:space="preserve">The acceptance criteria for new </w:t>
      </w:r>
      <w:proofErr w:type="spellStart"/>
      <w:r w:rsidR="009C34DF">
        <w:t>CompanyX</w:t>
      </w:r>
      <w:proofErr w:type="spellEnd"/>
      <w:r w:rsidRPr="000E6DF1">
        <w:t xml:space="preserve"> information systems, upgrades, and the implementation of new versions must include performance requirements.</w:t>
      </w:r>
    </w:p>
    <w:p w:rsidR="00722A83" w:rsidRPr="000E6DF1" w:rsidRDefault="00722A83" w:rsidP="00722A83">
      <w:pPr>
        <w:pStyle w:val="PolicyBodyText"/>
      </w:pPr>
      <w:r>
        <w:rPr>
          <w:b/>
        </w:rPr>
        <w:t xml:space="preserve">Capacity </w:t>
      </w:r>
      <w:r w:rsidRPr="000E6DF1">
        <w:rPr>
          <w:b/>
        </w:rPr>
        <w:t>Requirements</w:t>
      </w:r>
      <w:r>
        <w:t xml:space="preserve"> - </w:t>
      </w:r>
      <w:r w:rsidRPr="000E6DF1">
        <w:t xml:space="preserve">Capacity requirements must be identified for each new and ongoing activity that requires the use of </w:t>
      </w:r>
      <w:proofErr w:type="spellStart"/>
      <w:r w:rsidR="009C34DF">
        <w:t>CompanyX</w:t>
      </w:r>
      <w:proofErr w:type="spellEnd"/>
      <w:r w:rsidRPr="000E6DF1">
        <w:t xml:space="preserve"> information technology resources. </w:t>
      </w:r>
    </w:p>
    <w:p w:rsidR="00722A83" w:rsidRDefault="00722A83" w:rsidP="00722A83">
      <w:pPr>
        <w:pStyle w:val="PolicyBodyText"/>
      </w:pPr>
    </w:p>
    <w:p w:rsidR="00722A83" w:rsidRPr="00031345" w:rsidRDefault="00722A83" w:rsidP="00722A83">
      <w:pPr>
        <w:pStyle w:val="Heading3"/>
      </w:pPr>
      <w:bookmarkStart w:id="17" w:name="_Toc436213685"/>
      <w:bookmarkStart w:id="18" w:name="_Toc502237761"/>
      <w:bookmarkStart w:id="19" w:name="_Toc3901961"/>
      <w:r w:rsidRPr="00B86F6A">
        <w:lastRenderedPageBreak/>
        <w:t xml:space="preserve">Segregation of </w:t>
      </w:r>
      <w:r>
        <w:t>D</w:t>
      </w:r>
      <w:r w:rsidRPr="00B86F6A">
        <w:t>uties</w:t>
      </w:r>
      <w:bookmarkEnd w:id="17"/>
      <w:bookmarkEnd w:id="18"/>
      <w:bookmarkEnd w:id="19"/>
    </w:p>
    <w:p w:rsidR="00722A83" w:rsidRDefault="00722A83" w:rsidP="00722A83">
      <w:pPr>
        <w:pStyle w:val="PolicyBodyText"/>
      </w:pPr>
      <w:r w:rsidRPr="003D61BE">
        <w:rPr>
          <w:b/>
        </w:rPr>
        <w:t>Separation Of Duties</w:t>
      </w:r>
      <w:r>
        <w:t xml:space="preserve"> - Whenever a </w:t>
      </w:r>
      <w:proofErr w:type="spellStart"/>
      <w:r w:rsidR="009C34DF">
        <w:t>CompanyX</w:t>
      </w:r>
      <w:proofErr w:type="spellEnd"/>
      <w:r>
        <w:t xml:space="preserve"> computer-based process involves confidential information the system must include controls involving a separation of duties or other compensating control measures that ensure that no one individual has exclusive control over these types of information.</w:t>
      </w:r>
    </w:p>
    <w:p w:rsidR="007F6693" w:rsidRDefault="007F6693" w:rsidP="007F6693">
      <w:pPr>
        <w:pStyle w:val="PolicyBodyText"/>
      </w:pPr>
      <w:r w:rsidRPr="003D61BE">
        <w:rPr>
          <w:b/>
        </w:rPr>
        <w:t>Separation Of Duty Instructions</w:t>
      </w:r>
      <w:r>
        <w:t xml:space="preserve"> - Whenever practical, every task involving sensitive, valuable, or critical information, must require at least two people to coordinate their information- handling activities, including completing a task from beginning to end and approving the results of the work project.</w:t>
      </w:r>
    </w:p>
    <w:p w:rsidR="007F6693" w:rsidRDefault="007F6693" w:rsidP="007F6693">
      <w:pPr>
        <w:pStyle w:val="PolicyBodyText"/>
      </w:pPr>
      <w:r w:rsidRPr="003966D2">
        <w:rPr>
          <w:b/>
        </w:rPr>
        <w:t>Systems Administrators Don`t Handle Security Administration</w:t>
      </w:r>
      <w:r>
        <w:t xml:space="preserve"> - </w:t>
      </w:r>
      <w:r w:rsidRPr="003D61BE">
        <w:t xml:space="preserve">To achieve proper separation of duties, for all </w:t>
      </w:r>
      <w:proofErr w:type="spellStart"/>
      <w:r w:rsidR="009C34DF">
        <w:t>CompanyX</w:t>
      </w:r>
      <w:proofErr w:type="spellEnd"/>
      <w:r w:rsidRPr="003D61BE">
        <w:t xml:space="preserve"> production systems, Systems Administrators must not attend to, or otherwise be responsible for, information systems security administration. Security administration must instead be handled by Information Systems Security Administrators.</w:t>
      </w:r>
    </w:p>
    <w:p w:rsidR="00C1754F" w:rsidRPr="00EF5F27" w:rsidRDefault="00C1754F" w:rsidP="00C1754F">
      <w:pPr>
        <w:pStyle w:val="PolicyBodyText"/>
      </w:pPr>
      <w:r w:rsidRPr="009C0C99">
        <w:rPr>
          <w:b/>
        </w:rPr>
        <w:t>Systems Administrators Install/Update Server Software</w:t>
      </w:r>
      <w:r>
        <w:t xml:space="preserve"> - Only authorized Systems Administrators are permitted to install and/or update software on </w:t>
      </w:r>
      <w:proofErr w:type="spellStart"/>
      <w:r w:rsidR="009C34DF">
        <w:t>CompanyX</w:t>
      </w:r>
      <w:proofErr w:type="spellEnd"/>
      <w:r>
        <w:t xml:space="preserve"> servers. </w:t>
      </w:r>
    </w:p>
    <w:p w:rsidR="007F6693" w:rsidRDefault="007F6693" w:rsidP="007F6693">
      <w:pPr>
        <w:pStyle w:val="PolicyBodyText"/>
      </w:pPr>
      <w:r w:rsidRPr="003D61BE">
        <w:rPr>
          <w:b/>
        </w:rPr>
        <w:t>Job Rotation</w:t>
      </w:r>
      <w:r>
        <w:t xml:space="preserve"> - All computer-related workers in significant positions of trust must be rotated to another position every 18 months.</w:t>
      </w:r>
    </w:p>
    <w:p w:rsidR="007F6693" w:rsidRDefault="007F6693" w:rsidP="007F6693">
      <w:pPr>
        <w:pStyle w:val="PolicyBodyText"/>
      </w:pPr>
      <w:r w:rsidRPr="003966D2">
        <w:rPr>
          <w:b/>
        </w:rPr>
        <w:t>Technical Staff Privileges</w:t>
      </w:r>
      <w:r>
        <w:t xml:space="preserve"> - Computer operations staff must not be given any access to production data, production programs, or the operating system beyond that which they need to perform their jobs.</w:t>
      </w:r>
    </w:p>
    <w:p w:rsidR="00722A83" w:rsidRDefault="00722A83" w:rsidP="00722A83">
      <w:pPr>
        <w:pStyle w:val="Heading3"/>
      </w:pPr>
      <w:bookmarkStart w:id="20" w:name="_Toc377985117"/>
      <w:bookmarkStart w:id="21" w:name="_Toc457897098"/>
      <w:bookmarkStart w:id="22" w:name="_Toc502237762"/>
      <w:bookmarkStart w:id="23" w:name="_Toc3901962"/>
      <w:r>
        <w:t>System Testing and Acceptance</w:t>
      </w:r>
      <w:bookmarkEnd w:id="20"/>
      <w:bookmarkEnd w:id="21"/>
      <w:bookmarkEnd w:id="22"/>
      <w:bookmarkEnd w:id="23"/>
    </w:p>
    <w:p w:rsidR="00722A83" w:rsidRDefault="00722A83" w:rsidP="00722A83">
      <w:pPr>
        <w:pStyle w:val="PolicyBodyText"/>
      </w:pPr>
      <w:r w:rsidRPr="009C0C99">
        <w:rPr>
          <w:b/>
        </w:rPr>
        <w:t>Sanitizing Software Testing Information</w:t>
      </w:r>
      <w:r>
        <w:t xml:space="preserve"> - Unless written permission is first obtained from the Information Security Department manager, all software testing for systems designed to handle private information must be accomplished with "sanitized" production information. Sanitized information is production information which no longer contains specific details that might be valuable, critical, sensitive, or private.</w:t>
      </w:r>
    </w:p>
    <w:p w:rsidR="00722A83" w:rsidRDefault="00722A83" w:rsidP="00722A83">
      <w:pPr>
        <w:pStyle w:val="PolicyBodyText"/>
      </w:pPr>
      <w:r w:rsidRPr="009C0C99">
        <w:rPr>
          <w:b/>
        </w:rPr>
        <w:t>Externally-Provided Software Testing</w:t>
      </w:r>
      <w:r>
        <w:t xml:space="preserve"> - Executable programs provided by external entities must be tested in accordance with Company standards and must also be properly documented before installation on any </w:t>
      </w:r>
      <w:proofErr w:type="spellStart"/>
      <w:r w:rsidR="009C34DF">
        <w:t>CompanyX</w:t>
      </w:r>
      <w:proofErr w:type="spellEnd"/>
      <w:r>
        <w:t xml:space="preserve"> production system.</w:t>
      </w:r>
    </w:p>
    <w:p w:rsidR="00722A83" w:rsidRDefault="00722A83" w:rsidP="00722A83">
      <w:pPr>
        <w:pStyle w:val="PolicyBodyText"/>
      </w:pPr>
      <w:r w:rsidRPr="009C0C99">
        <w:rPr>
          <w:b/>
        </w:rPr>
        <w:t>Production System Written Approval</w:t>
      </w:r>
      <w:r>
        <w:t xml:space="preserve"> - Before being used for production processing, new or substantially changed business application systems must have received written approval from the Information Security Department Manager.</w:t>
      </w:r>
    </w:p>
    <w:p w:rsidR="00722A83" w:rsidRDefault="00722A83" w:rsidP="00722A83">
      <w:pPr>
        <w:pStyle w:val="PolicyBodyText"/>
      </w:pPr>
      <w:r w:rsidRPr="009C0C99">
        <w:rPr>
          <w:b/>
        </w:rPr>
        <w:t>Production Application Acceptance</w:t>
      </w:r>
      <w:r>
        <w:t xml:space="preserve"> - The acceptance and sign-off of the Information Technology Department, the involved user department, the Information Security Department, and Information Technology Audit Department must be obtained before a program will be granted production status on a multi-user computer.</w:t>
      </w:r>
    </w:p>
    <w:p w:rsidR="00722A83" w:rsidRDefault="00722A83" w:rsidP="00722A83">
      <w:pPr>
        <w:pStyle w:val="PolicyBodyText"/>
        <w:rPr>
          <w:b/>
        </w:rPr>
      </w:pPr>
      <w:r w:rsidRPr="005E0BBA">
        <w:rPr>
          <w:b/>
        </w:rPr>
        <w:lastRenderedPageBreak/>
        <w:t>System Security Status Tools</w:t>
      </w:r>
      <w:r>
        <w:t xml:space="preserve"> - </w:t>
      </w:r>
      <w:r w:rsidRPr="00AA6369">
        <w:t>Every multi-user system must include sufficient automated tools to assist the Security Administrator in verifying the security status of the computer and must include mechanisms for the correction of security problems.</w:t>
      </w:r>
    </w:p>
    <w:p w:rsidR="00722A83" w:rsidRDefault="00722A83" w:rsidP="00722A83">
      <w:pPr>
        <w:pStyle w:val="Heading3"/>
      </w:pPr>
      <w:bookmarkStart w:id="24" w:name="_Toc377985118"/>
      <w:bookmarkStart w:id="25" w:name="_Toc457897099"/>
      <w:bookmarkStart w:id="26" w:name="_Toc502237763"/>
      <w:bookmarkStart w:id="27" w:name="_Toc3901963"/>
      <w:r>
        <w:t>System Rollout and Delivery</w:t>
      </w:r>
      <w:bookmarkEnd w:id="24"/>
      <w:bookmarkEnd w:id="25"/>
      <w:bookmarkEnd w:id="26"/>
      <w:bookmarkEnd w:id="27"/>
    </w:p>
    <w:p w:rsidR="00722A83" w:rsidRDefault="00722A83" w:rsidP="00722A83">
      <w:pPr>
        <w:pStyle w:val="PolicyBodyText"/>
      </w:pPr>
      <w:r w:rsidRPr="009C0C99">
        <w:rPr>
          <w:b/>
        </w:rPr>
        <w:t>Software Conversion Contingency Plans</w:t>
      </w:r>
      <w:r>
        <w:t xml:space="preserve"> - Whenever the implementation of new or significantly modified production software introduces potential problems that could cause a loss to </w:t>
      </w:r>
      <w:proofErr w:type="spellStart"/>
      <w:r w:rsidR="009C34DF">
        <w:t>CompanyX</w:t>
      </w:r>
      <w:proofErr w:type="spellEnd"/>
      <w:r>
        <w:t xml:space="preserve"> of over [$1,000,000.00 USD] management must prepare a conversion-related contingency plan that reflects ways to insure continued service to potentially-affected users.</w:t>
      </w:r>
    </w:p>
    <w:p w:rsidR="00722A83" w:rsidRDefault="00722A83" w:rsidP="00722A83">
      <w:pPr>
        <w:pStyle w:val="PolicyBodyText"/>
      </w:pPr>
      <w:r w:rsidRPr="009C0C99">
        <w:rPr>
          <w:b/>
        </w:rPr>
        <w:t>Projects Involving Human Safety Issues</w:t>
      </w:r>
      <w:r>
        <w:t xml:space="preserve"> - All new application software projects that involve human safety risks must have a system development project manager’s signature on the testing approval forms prior to being used for production business purposes.</w:t>
      </w:r>
    </w:p>
    <w:p w:rsidR="009057B0" w:rsidRDefault="003C3BA6" w:rsidP="000B4A29">
      <w:pPr>
        <w:pStyle w:val="Heading3"/>
        <w:rPr>
          <w:rStyle w:val="Strong"/>
          <w:b/>
        </w:rPr>
      </w:pPr>
      <w:bookmarkStart w:id="28" w:name="_Toc3901964"/>
      <w:bookmarkEnd w:id="10"/>
      <w:r>
        <w:rPr>
          <w:rStyle w:val="Strong"/>
          <w:b/>
        </w:rPr>
        <w:t>Change Control</w:t>
      </w:r>
      <w:bookmarkEnd w:id="28"/>
      <w:r>
        <w:rPr>
          <w:rStyle w:val="Strong"/>
          <w:b/>
        </w:rPr>
        <w:t xml:space="preserve"> </w:t>
      </w:r>
    </w:p>
    <w:p w:rsidR="003C3BA6" w:rsidRDefault="003C3BA6" w:rsidP="003C3BA6">
      <w:pPr>
        <w:pStyle w:val="AuthorComment"/>
      </w:pPr>
      <w:r>
        <w:t>(Note:  See Change Management Policy for more detailed policies.)</w:t>
      </w:r>
    </w:p>
    <w:p w:rsidR="003C3BA6" w:rsidRPr="003C3BA6" w:rsidRDefault="003C3BA6" w:rsidP="003C3BA6"/>
    <w:p w:rsidR="009057B0" w:rsidRDefault="009057B0" w:rsidP="009057B0">
      <w:pPr>
        <w:spacing w:after="120"/>
        <w:ind w:left="360"/>
      </w:pPr>
      <w:r w:rsidRPr="005F4FC9">
        <w:rPr>
          <w:rStyle w:val="Strong"/>
        </w:rPr>
        <w:t>Change Control Procedure</w:t>
      </w:r>
      <w:r>
        <w:rPr>
          <w:b/>
          <w:bCs/>
        </w:rPr>
        <w:t xml:space="preserve"> </w:t>
      </w:r>
      <w:r w:rsidRPr="005F4FC9">
        <w:t xml:space="preserve">- All </w:t>
      </w:r>
      <w:r w:rsidR="00CC546C">
        <w:t>Information</w:t>
      </w:r>
      <w:r w:rsidRPr="005F4FC9">
        <w:t xml:space="preserve"> systems used for production processing at </w:t>
      </w:r>
      <w:proofErr w:type="spellStart"/>
      <w:r w:rsidR="009C34DF">
        <w:t>CompanyX</w:t>
      </w:r>
      <w:proofErr w:type="spellEnd"/>
      <w:r w:rsidRPr="005F4FC9">
        <w:t xml:space="preserve"> must employ a formal change control procedure to authorize all significant changes to software, hardware, communications networks, and related procedures.</w:t>
      </w:r>
    </w:p>
    <w:p w:rsidR="009057B0" w:rsidRDefault="003C3BA6" w:rsidP="003C3BA6">
      <w:pPr>
        <w:spacing w:after="120"/>
        <w:ind w:left="360"/>
      </w:pPr>
      <w:r>
        <w:rPr>
          <w:rStyle w:val="Strong"/>
        </w:rPr>
        <w:t xml:space="preserve">Change Control Documentation </w:t>
      </w:r>
      <w:r w:rsidRPr="005F4FC9">
        <w:t xml:space="preserve">- Production application change control documentation must be maintained so that management can readily determine exactly what changed and allow any and all prior versions of production applications to be readily recreated and pressed into service if necessary. </w:t>
      </w:r>
    </w:p>
    <w:p w:rsidR="009057B0" w:rsidRDefault="009057B0" w:rsidP="009057B0">
      <w:pPr>
        <w:spacing w:after="120"/>
        <w:ind w:left="360"/>
      </w:pPr>
      <w:r>
        <w:rPr>
          <w:rStyle w:val="Strong"/>
        </w:rPr>
        <w:t xml:space="preserve">Change Logging </w:t>
      </w:r>
      <w:r w:rsidRPr="000047B9">
        <w:t>-</w:t>
      </w:r>
      <w:r>
        <w:t xml:space="preserve"> </w:t>
      </w:r>
      <w:r w:rsidRPr="000047B9">
        <w:t xml:space="preserve">The details of all changes to </w:t>
      </w:r>
      <w:proofErr w:type="spellStart"/>
      <w:r w:rsidR="009C34DF">
        <w:t>CompanyX</w:t>
      </w:r>
      <w:proofErr w:type="spellEnd"/>
      <w:r w:rsidRPr="000047B9">
        <w:t xml:space="preserve"> information processing operating system software must be logged.</w:t>
      </w:r>
    </w:p>
    <w:p w:rsidR="009057B0" w:rsidRPr="0094232B" w:rsidRDefault="009057B0" w:rsidP="000B4A29">
      <w:pPr>
        <w:pStyle w:val="Heading3"/>
      </w:pPr>
      <w:bookmarkStart w:id="29" w:name="_Toc3901965"/>
      <w:r w:rsidRPr="0094232B">
        <w:t>Review</w:t>
      </w:r>
      <w:r>
        <w:t xml:space="preserve"> and Testing</w:t>
      </w:r>
      <w:bookmarkEnd w:id="29"/>
    </w:p>
    <w:p w:rsidR="009057B0" w:rsidRDefault="009057B0" w:rsidP="009057B0">
      <w:pPr>
        <w:spacing w:after="120"/>
        <w:ind w:left="360"/>
      </w:pPr>
      <w:r>
        <w:rPr>
          <w:rStyle w:val="Strong"/>
        </w:rPr>
        <w:t xml:space="preserve">Security Patch Testing </w:t>
      </w:r>
      <w:r w:rsidRPr="005F4FC9">
        <w:t>- All security patches must</w:t>
      </w:r>
      <w:r>
        <w:t xml:space="preserve"> be</w:t>
      </w:r>
      <w:r w:rsidRPr="005F4FC9">
        <w:t xml:space="preserve"> tested before they are installed on production </w:t>
      </w:r>
      <w:proofErr w:type="spellStart"/>
      <w:r w:rsidR="009C34DF">
        <w:t>CompanyX</w:t>
      </w:r>
      <w:proofErr w:type="spellEnd"/>
      <w:r w:rsidRPr="005F4FC9">
        <w:t xml:space="preserve"> production </w:t>
      </w:r>
      <w:r w:rsidR="00CC546C">
        <w:t>Information</w:t>
      </w:r>
      <w:r w:rsidRPr="005F4FC9">
        <w:t xml:space="preserve"> systems.  This must include, but not limited to the validation of all input to prevent cross-site scripting, injection flaws, and malicious file execution, proper error handling, secure cryptographic storage, secure communications, and proper role-based access control.</w:t>
      </w:r>
    </w:p>
    <w:p w:rsidR="009057B0" w:rsidRDefault="009057B0" w:rsidP="009057B0">
      <w:pPr>
        <w:spacing w:after="120"/>
        <w:ind w:left="360"/>
      </w:pPr>
      <w:r w:rsidRPr="001A7844">
        <w:rPr>
          <w:rStyle w:val="Strong"/>
        </w:rPr>
        <w:t>Development Testing For Softw</w:t>
      </w:r>
      <w:r>
        <w:rPr>
          <w:rStyle w:val="Strong"/>
        </w:rPr>
        <w:t xml:space="preserve">are Patches, Fixes, And Updates </w:t>
      </w:r>
      <w:r w:rsidRPr="005F4FC9">
        <w:t xml:space="preserve">- Vendor-supplied software patches, fixes, and updates must not be installed on any </w:t>
      </w:r>
      <w:proofErr w:type="spellStart"/>
      <w:r w:rsidR="009C34DF">
        <w:t>CompanyX</w:t>
      </w:r>
      <w:proofErr w:type="spellEnd"/>
      <w:r w:rsidRPr="005F4FC9">
        <w:t xml:space="preserve"> production system unless they have first been tested in a development environment according to the requirements of the Systems Development Methodology.</w:t>
      </w:r>
    </w:p>
    <w:p w:rsidR="007F6693" w:rsidRPr="00031345" w:rsidRDefault="007F6693" w:rsidP="007F6693">
      <w:pPr>
        <w:pStyle w:val="Heading3"/>
      </w:pPr>
      <w:bookmarkStart w:id="30" w:name="_Toc3901966"/>
      <w:r w:rsidRPr="00B86F6A">
        <w:t xml:space="preserve">Separation of </w:t>
      </w:r>
      <w:r>
        <w:t>D</w:t>
      </w:r>
      <w:r w:rsidRPr="00B86F6A">
        <w:t xml:space="preserve">evelopment, </w:t>
      </w:r>
      <w:r>
        <w:t>T</w:t>
      </w:r>
      <w:r w:rsidRPr="00B86F6A">
        <w:t xml:space="preserve">est, and </w:t>
      </w:r>
      <w:r>
        <w:t>Operational F</w:t>
      </w:r>
      <w:r w:rsidRPr="00B86F6A">
        <w:t>acilities</w:t>
      </w:r>
      <w:bookmarkEnd w:id="30"/>
    </w:p>
    <w:p w:rsidR="007F6693" w:rsidRDefault="002507C2" w:rsidP="007F6693">
      <w:pPr>
        <w:pStyle w:val="PolicyBodyText"/>
      </w:pPr>
      <w:r>
        <w:rPr>
          <w:b/>
        </w:rPr>
        <w:t>Development</w:t>
      </w:r>
      <w:r w:rsidR="007F6693" w:rsidRPr="00012915">
        <w:rPr>
          <w:b/>
        </w:rPr>
        <w:t xml:space="preserve"> </w:t>
      </w:r>
      <w:r w:rsidR="007F6693">
        <w:rPr>
          <w:b/>
        </w:rPr>
        <w:t>a</w:t>
      </w:r>
      <w:r w:rsidR="007F6693" w:rsidRPr="00012915">
        <w:rPr>
          <w:b/>
        </w:rPr>
        <w:t>nd Testing</w:t>
      </w:r>
      <w:r>
        <w:t xml:space="preserve"> </w:t>
      </w:r>
      <w:r w:rsidRPr="002507C2">
        <w:rPr>
          <w:b/>
        </w:rPr>
        <w:t>Separation</w:t>
      </w:r>
      <w:r>
        <w:t xml:space="preserve"> </w:t>
      </w:r>
      <w:r w:rsidR="007F6693">
        <w:t xml:space="preserve">- </w:t>
      </w:r>
      <w:r w:rsidR="007F6693" w:rsidRPr="00012915">
        <w:t xml:space="preserve">Production business application software in development must be kept strictly separate from this same type of software in testing </w:t>
      </w:r>
      <w:r w:rsidR="007F6693" w:rsidRPr="00012915">
        <w:lastRenderedPageBreak/>
        <w:t>through physically separate computer systems or separate directories or libraries with strictly enforced access controls.</w:t>
      </w:r>
    </w:p>
    <w:p w:rsidR="002507C2" w:rsidRPr="00EF5F27" w:rsidRDefault="002507C2" w:rsidP="002507C2">
      <w:pPr>
        <w:pStyle w:val="PolicyBodyText"/>
      </w:pPr>
      <w:r w:rsidRPr="003966D2">
        <w:rPr>
          <w:b/>
        </w:rPr>
        <w:t>Production And Development Separation</w:t>
      </w:r>
      <w:r>
        <w:t xml:space="preserve"> - </w:t>
      </w:r>
      <w:r w:rsidRPr="003966D2">
        <w:t>Business application software in development must be kept strictly separate from production application software through physically separate computer systems, or separate directories or libraries with strictly enforced access controls.</w:t>
      </w:r>
    </w:p>
    <w:p w:rsidR="007F6693" w:rsidRPr="001F659C" w:rsidRDefault="007F6693" w:rsidP="007F6693">
      <w:pPr>
        <w:pStyle w:val="PolicyBodyText"/>
      </w:pPr>
      <w:r w:rsidRPr="001F659C">
        <w:rPr>
          <w:b/>
        </w:rPr>
        <w:t>Test System Environment</w:t>
      </w:r>
      <w:r>
        <w:t xml:space="preserve"> - </w:t>
      </w:r>
      <w:r w:rsidRPr="001F659C">
        <w:t>The test system environment must emulate the operational system environment as closely as possible.</w:t>
      </w:r>
    </w:p>
    <w:p w:rsidR="007F6693" w:rsidRDefault="007F6693" w:rsidP="007F6693">
      <w:pPr>
        <w:pStyle w:val="PolicyBodyText"/>
      </w:pPr>
      <w:r w:rsidRPr="001F659C">
        <w:rPr>
          <w:b/>
        </w:rPr>
        <w:t>User Profiles on Test and Operational Systems</w:t>
      </w:r>
      <w:r>
        <w:t xml:space="preserve"> - Users must use different user profiles for operational and test systems, and menus must display appropriate identification messages to reduce the risk of error.</w:t>
      </w:r>
    </w:p>
    <w:p w:rsidR="007F6693" w:rsidRPr="001F659C" w:rsidRDefault="007F6693" w:rsidP="007F6693">
      <w:pPr>
        <w:pStyle w:val="PolicyBodyText"/>
      </w:pPr>
      <w:r w:rsidRPr="003966D2">
        <w:rPr>
          <w:b/>
        </w:rPr>
        <w:t>System Utility Access</w:t>
      </w:r>
      <w:r>
        <w:t xml:space="preserve"> - </w:t>
      </w:r>
      <w:r w:rsidRPr="003966D2">
        <w:t>Compilers, editors, and other development tools or system utilities must not be accessible from operational systems when not required.</w:t>
      </w:r>
    </w:p>
    <w:p w:rsidR="007F6693" w:rsidRDefault="007F6693" w:rsidP="002507C2">
      <w:pPr>
        <w:pStyle w:val="PolicyBodyText"/>
      </w:pPr>
      <w:r w:rsidRPr="003966D2">
        <w:rPr>
          <w:b/>
        </w:rPr>
        <w:t>Sanitizing Software Testing Information</w:t>
      </w:r>
      <w:r>
        <w:t xml:space="preserve"> - </w:t>
      </w:r>
      <w:r w:rsidRPr="003966D2">
        <w:t>Unless written permission is first obtained from the Information Security Department manager, all software testing for systems designed to handle private information must be accomplished with "sanitized" production information. Sanitized information is production information which no longer contains specific details that might be valuable, critical, sensitive, or private.</w:t>
      </w:r>
    </w:p>
    <w:p w:rsidR="00722A83" w:rsidRDefault="00722A83" w:rsidP="00722A83">
      <w:pPr>
        <w:pStyle w:val="Heading3"/>
      </w:pPr>
      <w:bookmarkStart w:id="31" w:name="_Toc384701348"/>
      <w:bookmarkStart w:id="32" w:name="_Toc408519300"/>
      <w:bookmarkStart w:id="33" w:name="_Toc502237765"/>
      <w:bookmarkStart w:id="34" w:name="_Toc3901967"/>
      <w:r>
        <w:t>Equipment Maintenance</w:t>
      </w:r>
      <w:bookmarkEnd w:id="31"/>
      <w:bookmarkEnd w:id="32"/>
      <w:bookmarkEnd w:id="33"/>
      <w:bookmarkEnd w:id="34"/>
    </w:p>
    <w:p w:rsidR="00722A83" w:rsidRDefault="00722A83" w:rsidP="00722A83">
      <w:pPr>
        <w:pStyle w:val="PolicyBodyText"/>
      </w:pPr>
      <w:r w:rsidRPr="005E5163">
        <w:rPr>
          <w:b/>
        </w:rPr>
        <w:t>Equipment Maintenance</w:t>
      </w:r>
      <w:r>
        <w:t xml:space="preserve"> - All information systems equipment used for production processing must be maintained in accordance with the supplier’s recommended service intervals and specifications, with all repairs and servicing performed only by qualified and authorized maintenance personnel.</w:t>
      </w:r>
    </w:p>
    <w:p w:rsidR="00722A83" w:rsidRDefault="00722A83" w:rsidP="00722A83">
      <w:pPr>
        <w:pStyle w:val="PolicyBodyText"/>
      </w:pPr>
      <w:r>
        <w:rPr>
          <w:b/>
        </w:rPr>
        <w:t xml:space="preserve">Maintenance Personnel </w:t>
      </w:r>
      <w:r w:rsidRPr="0018022D">
        <w:t>-</w:t>
      </w:r>
      <w:r>
        <w:t xml:space="preserve"> </w:t>
      </w:r>
      <w:r w:rsidRPr="0018022D">
        <w:t>All equipment maintenance must be performed by internal employees or a contracted and bonded outside service.</w:t>
      </w:r>
    </w:p>
    <w:p w:rsidR="00722A83" w:rsidRDefault="00722A83" w:rsidP="00722A83">
      <w:pPr>
        <w:pStyle w:val="Heading3"/>
      </w:pPr>
      <w:bookmarkStart w:id="35" w:name="_Toc384701349"/>
      <w:bookmarkStart w:id="36" w:name="_Toc408519301"/>
      <w:bookmarkStart w:id="37" w:name="_Toc502237766"/>
      <w:bookmarkStart w:id="38" w:name="_Toc3901968"/>
      <w:r>
        <w:t>Equipment Delivery and Removal</w:t>
      </w:r>
      <w:bookmarkEnd w:id="35"/>
      <w:bookmarkEnd w:id="36"/>
      <w:bookmarkEnd w:id="37"/>
      <w:bookmarkEnd w:id="38"/>
    </w:p>
    <w:p w:rsidR="00722A83" w:rsidRDefault="00722A83" w:rsidP="00722A83">
      <w:pPr>
        <w:pStyle w:val="PolicyBodyText"/>
      </w:pPr>
      <w:r w:rsidRPr="002B4AE9">
        <w:rPr>
          <w:b/>
        </w:rPr>
        <w:t>Off-Site Equipment Approval</w:t>
      </w:r>
      <w:r>
        <w:t xml:space="preserve"> - Management must authorize the use of any </w:t>
      </w:r>
      <w:proofErr w:type="spellStart"/>
      <w:r w:rsidR="009C34DF">
        <w:t>CompanyX</w:t>
      </w:r>
      <w:proofErr w:type="spellEnd"/>
      <w:r>
        <w:t xml:space="preserve"> production computer equipment outside of company premises.</w:t>
      </w:r>
    </w:p>
    <w:p w:rsidR="00722A83" w:rsidRPr="001A7844" w:rsidRDefault="00722A83" w:rsidP="009057B0">
      <w:pPr>
        <w:spacing w:after="120"/>
        <w:ind w:left="360"/>
        <w:rPr>
          <w:rStyle w:val="Strong"/>
        </w:rPr>
      </w:pPr>
    </w:p>
    <w:p w:rsidR="00A437C9" w:rsidRPr="00074BA0" w:rsidRDefault="00924538" w:rsidP="00074BA0">
      <w:pPr>
        <w:pStyle w:val="PolicyElementHeader"/>
        <w:rPr>
          <w:bCs/>
          <w:color w:val="00527A"/>
        </w:rPr>
      </w:pPr>
      <w:bookmarkStart w:id="39" w:name="_Toc3901969"/>
      <w:r>
        <w:rPr>
          <w:bCs/>
          <w:color w:val="00527A"/>
        </w:rPr>
        <w:t>Violations</w:t>
      </w:r>
      <w:bookmarkEnd w:id="11"/>
      <w:bookmarkEnd w:id="39"/>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9C34DF">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9C34DF">
        <w:rPr>
          <w:rFonts w:eastAsia="MS Mincho"/>
        </w:rPr>
        <w:t>CompanyX</w:t>
      </w:r>
      <w:proofErr w:type="spellEnd"/>
      <w:r w:rsidRPr="002A7256">
        <w:rPr>
          <w:rFonts w:eastAsia="MS Mincho"/>
        </w:rPr>
        <w:t xml:space="preserve"> does not consider conduct in violation of this policy to be within an employee’s or </w:t>
      </w:r>
      <w:r w:rsidR="00CC546C">
        <w:rPr>
          <w:rFonts w:eastAsia="MS Mincho"/>
        </w:rPr>
        <w:t>Third-Party</w:t>
      </w:r>
      <w:r w:rsidRPr="002A7256">
        <w:rPr>
          <w:rFonts w:eastAsia="MS Mincho"/>
        </w:rPr>
        <w:t xml:space="preserve">’s course and scope of employment, or the direct consequence of the discharge of the employee’s or </w:t>
      </w:r>
      <w:r w:rsidR="00CC546C">
        <w:rPr>
          <w:rFonts w:eastAsia="MS Mincho"/>
        </w:rPr>
        <w:t>Third-Party</w:t>
      </w:r>
      <w:r w:rsidRPr="002A7256">
        <w:rPr>
          <w:rFonts w:eastAsia="MS Mincho"/>
        </w:rPr>
        <w:t xml:space="preserve">’s duties. Accordingly, to the extent permitted by law, </w:t>
      </w:r>
      <w:proofErr w:type="spellStart"/>
      <w:r w:rsidR="009C34DF">
        <w:rPr>
          <w:rFonts w:eastAsia="MS Mincho"/>
        </w:rPr>
        <w:t>CompanyX</w:t>
      </w:r>
      <w:proofErr w:type="spellEnd"/>
      <w:r w:rsidRPr="002A7256">
        <w:rPr>
          <w:rFonts w:eastAsia="MS Mincho"/>
        </w:rPr>
        <w:t xml:space="preserve"> reserves the right not to defend or pay any damages awarded against employees or </w:t>
      </w:r>
      <w:r w:rsidR="00CC546C">
        <w:rPr>
          <w:rFonts w:eastAsia="MS Mincho"/>
        </w:rPr>
        <w:t>Third-Parties</w:t>
      </w:r>
      <w:r w:rsidRPr="002A7256">
        <w:rPr>
          <w:rFonts w:eastAsia="MS Mincho"/>
        </w:rPr>
        <w:t xml:space="preserve"> that result from violation of this policy.</w:t>
      </w:r>
    </w:p>
    <w:p w:rsidR="00BD6294" w:rsidRDefault="00BD6294" w:rsidP="00C64EAF">
      <w:pPr>
        <w:spacing w:after="120"/>
        <w:rPr>
          <w:rFonts w:eastAsia="MS Mincho"/>
        </w:rPr>
      </w:pPr>
      <w:r w:rsidRPr="003C1B8C">
        <w:rPr>
          <w:rFonts w:eastAsia="MS Mincho"/>
        </w:rPr>
        <w:lastRenderedPageBreak/>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722A83" w:rsidRPr="00722A83" w:rsidRDefault="009057B0" w:rsidP="00722A83">
      <w:pPr>
        <w:pStyle w:val="PolicyElementHeader"/>
        <w:rPr>
          <w:bCs/>
          <w:color w:val="00527A"/>
        </w:rPr>
      </w:pPr>
      <w:bookmarkStart w:id="40" w:name="_Toc299799661"/>
      <w:bookmarkStart w:id="41" w:name="_Toc3901970"/>
      <w:r w:rsidRPr="003F09FA">
        <w:rPr>
          <w:bCs/>
          <w:color w:val="00527A"/>
        </w:rPr>
        <w:t>Definitions</w:t>
      </w:r>
      <w:bookmarkStart w:id="42" w:name="_Toc178155364"/>
      <w:bookmarkStart w:id="43" w:name="_Toc299799662"/>
      <w:bookmarkStart w:id="44" w:name="_Toc178155365"/>
      <w:bookmarkStart w:id="45" w:name="_Toc241985857"/>
      <w:bookmarkEnd w:id="40"/>
      <w:bookmarkEnd w:id="41"/>
    </w:p>
    <w:p w:rsidR="00722A83" w:rsidRDefault="00722A83" w:rsidP="00722A83">
      <w:pPr>
        <w:spacing w:after="120"/>
        <w:rPr>
          <w:bCs/>
        </w:rPr>
      </w:pPr>
      <w:r>
        <w:rPr>
          <w:b/>
          <w:bCs/>
        </w:rPr>
        <w:t>Capacity P</w:t>
      </w:r>
      <w:r w:rsidRPr="00F06B18">
        <w:rPr>
          <w:b/>
          <w:bCs/>
        </w:rPr>
        <w:t>lanning</w:t>
      </w:r>
      <w:r w:rsidRPr="00F06B18">
        <w:rPr>
          <w:bCs/>
        </w:rPr>
        <w:t xml:space="preserve"> </w:t>
      </w:r>
      <w:r>
        <w:rPr>
          <w:bCs/>
        </w:rPr>
        <w:t>- T</w:t>
      </w:r>
      <w:r w:rsidRPr="00F06B18">
        <w:rPr>
          <w:bCs/>
        </w:rPr>
        <w:t xml:space="preserve">he process of determining the </w:t>
      </w:r>
      <w:r>
        <w:rPr>
          <w:bCs/>
        </w:rPr>
        <w:t>information processing</w:t>
      </w:r>
      <w:r w:rsidRPr="00F06B18">
        <w:rPr>
          <w:bCs/>
        </w:rPr>
        <w:t xml:space="preserve"> capacity needed by an organization to meet changing demands for its products</w:t>
      </w:r>
      <w:r>
        <w:rPr>
          <w:bCs/>
        </w:rPr>
        <w:t xml:space="preserve"> or services</w:t>
      </w:r>
      <w:r w:rsidRPr="00F06B18">
        <w:rPr>
          <w:bCs/>
        </w:rPr>
        <w:t>.</w:t>
      </w:r>
    </w:p>
    <w:p w:rsidR="00C57AC8" w:rsidRPr="00C57AC8" w:rsidRDefault="00C57AC8" w:rsidP="00722A83">
      <w:pPr>
        <w:spacing w:after="120"/>
        <w:rPr>
          <w:b/>
          <w:bCs/>
        </w:rPr>
      </w:pPr>
      <w:r w:rsidRPr="0002410F">
        <w:rPr>
          <w:rStyle w:val="Strong"/>
        </w:rPr>
        <w:t>Emergency Change</w:t>
      </w:r>
      <w:r w:rsidRPr="006A0C1B">
        <w:rPr>
          <w:b/>
        </w:rPr>
        <w:t xml:space="preserve"> </w:t>
      </w:r>
      <w:r w:rsidRPr="0002410F">
        <w:t xml:space="preserve">- </w:t>
      </w:r>
      <w:r>
        <w:t>When an unauthorized immediate response to imminent critical system failure is needed to prevent widespread service disruption.</w:t>
      </w:r>
    </w:p>
    <w:p w:rsidR="00722A83" w:rsidRDefault="00722A83" w:rsidP="00722A83">
      <w:pPr>
        <w:spacing w:after="120"/>
      </w:pPr>
      <w:r>
        <w:rPr>
          <w:b/>
        </w:rPr>
        <w:t xml:space="preserve">Information Asset – </w:t>
      </w:r>
      <w:r w:rsidRPr="00D62668">
        <w:t xml:space="preserve">Any </w:t>
      </w:r>
      <w:proofErr w:type="spellStart"/>
      <w:r w:rsidR="009C34DF">
        <w:t>CompanyX</w:t>
      </w:r>
      <w:proofErr w:type="spellEnd"/>
      <w:r w:rsidRPr="00D62668">
        <w:t xml:space="preserve"> data in any form, and the equipment used to manage, process, or store </w:t>
      </w:r>
      <w:proofErr w:type="spellStart"/>
      <w:r w:rsidR="009C34DF">
        <w:t>CompanyX</w:t>
      </w:r>
      <w:proofErr w:type="spellEnd"/>
      <w:r w:rsidRPr="00D62668">
        <w:t xml:space="preserve"> data, that is used in the course of executing business.  This includes, but is not limited to, corporate, customer, and partner data.</w:t>
      </w:r>
    </w:p>
    <w:p w:rsidR="00722A83" w:rsidRDefault="00722A83" w:rsidP="00722A83">
      <w:pPr>
        <w:spacing w:after="120"/>
      </w:pPr>
      <w:r w:rsidRPr="00801280">
        <w:rPr>
          <w:b/>
          <w:bCs/>
        </w:rPr>
        <w:t>Privacy Impact Assessment</w:t>
      </w:r>
      <w:r>
        <w:t xml:space="preserve"> - An analysis of how information is handled: (i) to ensure handling conforms to applicable legal, regulatory, and policy requirements regarding privacy; (ii) to determine the risks and effects of collecting, maintaining, and disseminating information in identifiable form in an electronic information system; and (iii) to examine and evaluate protections and alternative processes for handling information to mitigate potential privacy risks.</w:t>
      </w:r>
    </w:p>
    <w:p w:rsidR="00722A83" w:rsidRDefault="00722A83" w:rsidP="00722A83">
      <w:pPr>
        <w:spacing w:after="120"/>
      </w:pPr>
      <w:r w:rsidRPr="002C1D6E">
        <w:rPr>
          <w:b/>
        </w:rPr>
        <w:t>Security Impact Analysis</w:t>
      </w:r>
      <w:r>
        <w:t xml:space="preserve"> - The analysis conducted by an organizational official to determine the extent to which changes to the information system have affected the security state of the system.</w:t>
      </w:r>
    </w:p>
    <w:p w:rsidR="00722A83" w:rsidRDefault="00722A83" w:rsidP="00722A83">
      <w:pPr>
        <w:spacing w:after="120"/>
      </w:pPr>
      <w:r>
        <w:rPr>
          <w:b/>
          <w:bCs/>
        </w:rPr>
        <w:t>System Baseline</w:t>
      </w:r>
      <w:r>
        <w:t xml:space="preserve"> - </w:t>
      </w:r>
      <w:r w:rsidRPr="00767222">
        <w:t>The baseline configuration provides information about the components of an information system (e.g., the standard software load for a workstation, server, network component, or mobile device including operating system/installed applications with current version numbers and patch information), network topology, and the logical placement of the component within the system architecture</w:t>
      </w:r>
      <w:r>
        <w:t>.</w:t>
      </w:r>
    </w:p>
    <w:p w:rsidR="00722A83" w:rsidRDefault="00722A83" w:rsidP="00722A83">
      <w:pPr>
        <w:spacing w:after="120"/>
      </w:pPr>
      <w:r>
        <w:rPr>
          <w:b/>
        </w:rPr>
        <w:t>System Acceptance, User Acceptance</w:t>
      </w:r>
      <w:r>
        <w:t xml:space="preserve"> - T</w:t>
      </w:r>
      <w:r w:rsidRPr="00F06B18">
        <w:t>he demonstrable willingness within a user group to employ information technology for the tasks it is designed to support.</w:t>
      </w:r>
    </w:p>
    <w:p w:rsidR="00C57AC8" w:rsidRDefault="00C57AC8" w:rsidP="00C57AC8">
      <w:pPr>
        <w:spacing w:after="120"/>
      </w:pPr>
      <w:r w:rsidRPr="000047B9">
        <w:rPr>
          <w:b/>
        </w:rPr>
        <w:t>Scheduled Change</w:t>
      </w:r>
      <w:r>
        <w:t xml:space="preserve"> – A modification to the information processing infrastructure where formal notification was submitted, reviewed, and approved in advance of the change being made.</w:t>
      </w:r>
    </w:p>
    <w:p w:rsidR="00722A83" w:rsidRDefault="00722A83" w:rsidP="00722A83">
      <w:pPr>
        <w:spacing w:after="120"/>
      </w:pPr>
      <w:r w:rsidRPr="007D08A5">
        <w:rPr>
          <w:b/>
        </w:rPr>
        <w:t>Trusted Computer System</w:t>
      </w:r>
      <w:r>
        <w:t xml:space="preserve"> - An information system employing sufficient hardware and software assurance measures to allow simultaneous processing of a range of sensitive information. </w:t>
      </w:r>
    </w:p>
    <w:p w:rsidR="00722A83" w:rsidRDefault="00722A83" w:rsidP="00722A83">
      <w:pPr>
        <w:spacing w:after="120"/>
      </w:pPr>
      <w:r>
        <w:rPr>
          <w:b/>
          <w:bCs/>
        </w:rPr>
        <w:t>Third Party (</w:t>
      </w:r>
      <w:r w:rsidRPr="00CA3C71">
        <w:rPr>
          <w:b/>
          <w:bCs/>
        </w:rPr>
        <w:t>Partner</w:t>
      </w:r>
      <w:r>
        <w:rPr>
          <w:b/>
          <w:bCs/>
        </w:rPr>
        <w:t>)</w:t>
      </w:r>
      <w:r w:rsidRPr="00CA3C71">
        <w:rPr>
          <w:b/>
        </w:rPr>
        <w:t xml:space="preserve"> – </w:t>
      </w:r>
      <w:r w:rsidRPr="0034512D">
        <w:t xml:space="preserve">Any non-employee of </w:t>
      </w:r>
      <w:proofErr w:type="spellStart"/>
      <w:r w:rsidR="009C34DF">
        <w:t>CompanyX</w:t>
      </w:r>
      <w:proofErr w:type="spellEnd"/>
      <w:r w:rsidRPr="0034512D">
        <w:t xml:space="preserve"> who is contractually bound to provide some form of service to </w:t>
      </w:r>
      <w:proofErr w:type="spellStart"/>
      <w:r w:rsidR="009C34DF">
        <w:t>CompanyX</w:t>
      </w:r>
      <w:proofErr w:type="spellEnd"/>
      <w:r w:rsidRPr="0034512D">
        <w:t>.</w:t>
      </w:r>
    </w:p>
    <w:p w:rsidR="00C57AC8" w:rsidRDefault="00C57AC8" w:rsidP="00722A83">
      <w:pPr>
        <w:spacing w:after="120"/>
      </w:pPr>
      <w:r w:rsidRPr="000047B9">
        <w:rPr>
          <w:b/>
        </w:rPr>
        <w:t>Unscheduled Change</w:t>
      </w:r>
      <w:r>
        <w:t xml:space="preserve"> – A modification to the information processing infrastructure where formal notification was not submitted, reviewed, and approved in advance of the change being made. Unscheduled changes may be implemented to maintain system integrity and security in a timely manner to prevent an emergency situation.</w:t>
      </w:r>
    </w:p>
    <w:p w:rsidR="00722A83" w:rsidRDefault="00722A83" w:rsidP="00722A83">
      <w:pPr>
        <w:spacing w:after="120"/>
      </w:pPr>
      <w:r w:rsidRPr="00EC4A77">
        <w:rPr>
          <w:b/>
          <w:bCs/>
        </w:rPr>
        <w:t>User</w:t>
      </w:r>
      <w:r w:rsidRPr="00EC4A77">
        <w:rPr>
          <w:b/>
        </w:rPr>
        <w:t xml:space="preserve"> - </w:t>
      </w:r>
      <w:r w:rsidRPr="00EC4A77">
        <w:t xml:space="preserve">Any </w:t>
      </w:r>
      <w:proofErr w:type="spellStart"/>
      <w:r w:rsidR="009C34DF">
        <w:t>CompanyX</w:t>
      </w:r>
      <w:proofErr w:type="spellEnd"/>
      <w:r w:rsidRPr="00EC4A77">
        <w:t xml:space="preserve"> employee or partner who has been authorized to access any </w:t>
      </w:r>
      <w:proofErr w:type="spellStart"/>
      <w:r w:rsidR="009C34DF">
        <w:t>CompanyX</w:t>
      </w:r>
      <w:proofErr w:type="spellEnd"/>
      <w:r w:rsidRPr="00EC4A77">
        <w:t xml:space="preserve"> electronic information resource.</w:t>
      </w:r>
    </w:p>
    <w:p w:rsidR="00722A83" w:rsidRDefault="00722A83" w:rsidP="009057B0">
      <w:pPr>
        <w:spacing w:after="120"/>
      </w:pPr>
    </w:p>
    <w:p w:rsidR="009057B0" w:rsidRDefault="009057B0" w:rsidP="009057B0">
      <w:pPr>
        <w:pStyle w:val="PolicyElementHeader"/>
        <w:rPr>
          <w:color w:val="00527A"/>
          <w:szCs w:val="28"/>
        </w:rPr>
      </w:pPr>
      <w:bookmarkStart w:id="46" w:name="_Toc3901971"/>
      <w:r>
        <w:rPr>
          <w:color w:val="00527A"/>
          <w:szCs w:val="28"/>
        </w:rPr>
        <w:t>References</w:t>
      </w:r>
      <w:bookmarkEnd w:id="42"/>
      <w:bookmarkEnd w:id="43"/>
      <w:bookmarkEnd w:id="46"/>
    </w:p>
    <w:p w:rsidR="00722A83" w:rsidRDefault="00722A83" w:rsidP="00722A83">
      <w:r>
        <w:t xml:space="preserve">ISO 27002: </w:t>
      </w:r>
      <w:r w:rsidR="002507C2" w:rsidRPr="002507C2">
        <w:t>12.1 Operational procedures and responsibilities</w:t>
      </w:r>
    </w:p>
    <w:p w:rsidR="00722A83" w:rsidRDefault="00722A83" w:rsidP="00722A83">
      <w:r w:rsidRPr="000B07FB">
        <w:t>PCI 2.2 Security Configuration Standards</w:t>
      </w:r>
    </w:p>
    <w:p w:rsidR="002507C2" w:rsidRDefault="002507C2" w:rsidP="00722A83">
      <w:r>
        <w:t>NIST</w:t>
      </w:r>
      <w:r w:rsidR="00C1754F">
        <w:t xml:space="preserve"> 800-53</w:t>
      </w:r>
      <w:r>
        <w:t xml:space="preserve">: </w:t>
      </w:r>
      <w:r w:rsidR="00C1754F">
        <w:t>(SA)</w:t>
      </w:r>
      <w:r w:rsidRPr="002507C2">
        <w:t xml:space="preserve"> System and Services Acquisition Policy and Procedures</w:t>
      </w:r>
    </w:p>
    <w:p w:rsidR="00C57AC8" w:rsidRDefault="00C57AC8" w:rsidP="00722A83">
      <w:r>
        <w:t>US-CSF</w:t>
      </w:r>
      <w:r w:rsidRPr="00C57AC8">
        <w:t xml:space="preserve"> PR.IP-3: Configuration change control processes are in place</w:t>
      </w:r>
    </w:p>
    <w:p w:rsidR="00C57AC8" w:rsidRDefault="00C57AC8" w:rsidP="00722A83"/>
    <w:p w:rsidR="00CC546C" w:rsidRPr="00EF734B" w:rsidRDefault="00CC546C" w:rsidP="00CC546C">
      <w:pPr>
        <w:pStyle w:val="PolicyElementHeader"/>
        <w:rPr>
          <w:bCs/>
          <w:color w:val="00527A"/>
        </w:rPr>
      </w:pPr>
      <w:bookmarkStart w:id="47" w:name="_Toc241985858"/>
      <w:bookmarkStart w:id="48" w:name="_Toc384698828"/>
      <w:bookmarkStart w:id="49" w:name="_Toc3901973"/>
      <w:bookmarkEnd w:id="44"/>
      <w:bookmarkEnd w:id="45"/>
      <w:r w:rsidRPr="00EF734B">
        <w:rPr>
          <w:bCs/>
          <w:color w:val="00527A"/>
        </w:rPr>
        <w:t>Approval and Ownership</w:t>
      </w:r>
      <w:bookmarkEnd w:id="47"/>
      <w:bookmarkEnd w:id="48"/>
      <w:bookmarkEnd w:id="4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CC546C" w:rsidTr="007F6153">
        <w:trPr>
          <w:trHeight w:val="346"/>
        </w:trPr>
        <w:tc>
          <w:tcPr>
            <w:tcW w:w="2520" w:type="dxa"/>
            <w:shd w:val="pct10" w:color="auto" w:fill="auto"/>
            <w:tcMar>
              <w:top w:w="29" w:type="dxa"/>
              <w:left w:w="115" w:type="dxa"/>
              <w:bottom w:w="29" w:type="dxa"/>
              <w:right w:w="115" w:type="dxa"/>
            </w:tcMar>
            <w:vAlign w:val="center"/>
          </w:tcPr>
          <w:p w:rsidR="00CC546C" w:rsidRDefault="00CC546C"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CC546C" w:rsidRDefault="00CC546C"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CC546C" w:rsidRDefault="00CC546C" w:rsidP="007F6153">
            <w:pPr>
              <w:pStyle w:val="FooterTableHeader"/>
            </w:pPr>
            <w:r>
              <w:t>Date</w:t>
            </w:r>
          </w:p>
        </w:tc>
        <w:tc>
          <w:tcPr>
            <w:tcW w:w="2340" w:type="dxa"/>
            <w:shd w:val="pct10" w:color="auto" w:fill="auto"/>
            <w:tcMar>
              <w:top w:w="29" w:type="dxa"/>
              <w:left w:w="115" w:type="dxa"/>
              <w:bottom w:w="29" w:type="dxa"/>
              <w:right w:w="115" w:type="dxa"/>
            </w:tcMar>
            <w:vAlign w:val="center"/>
          </w:tcPr>
          <w:p w:rsidR="00CC546C" w:rsidRDefault="00CC546C" w:rsidP="007F6153">
            <w:pPr>
              <w:pStyle w:val="FooterTableHeader"/>
            </w:pPr>
            <w:r>
              <w:t>Signature</w:t>
            </w:r>
          </w:p>
        </w:tc>
      </w:tr>
      <w:tr w:rsidR="00CC546C" w:rsidTr="007F6153">
        <w:trPr>
          <w:trHeight w:val="346"/>
        </w:trPr>
        <w:tc>
          <w:tcPr>
            <w:tcW w:w="2520" w:type="dxa"/>
            <w:tcBorders>
              <w:bottom w:val="single" w:sz="4" w:space="0" w:color="auto"/>
            </w:tcBorders>
            <w:tcMar>
              <w:top w:w="29" w:type="dxa"/>
              <w:left w:w="115" w:type="dxa"/>
              <w:bottom w:w="29" w:type="dxa"/>
              <w:right w:w="115" w:type="dxa"/>
            </w:tcMar>
            <w:vAlign w:val="center"/>
          </w:tcPr>
          <w:p w:rsidR="00CC546C" w:rsidRPr="002D2585" w:rsidRDefault="00CC546C" w:rsidP="007F6153">
            <w:pPr>
              <w:pStyle w:val="PolicyHeaderFill"/>
              <w:rPr>
                <w:highlight w:val="yellow"/>
              </w:rPr>
            </w:pPr>
            <w:r w:rsidRPr="002D2585">
              <w:rPr>
                <w:highlight w:val="yellow"/>
              </w:rPr>
              <w:t xml:space="preserve">Policy </w:t>
            </w:r>
            <w:r w:rsidR="00BD6294" w:rsidRPr="002D2585">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CC546C" w:rsidRPr="002D2585" w:rsidRDefault="00CC546C" w:rsidP="007F6153">
            <w:pPr>
              <w:pStyle w:val="PolicyHeaderFill"/>
              <w:rPr>
                <w:highlight w:val="yellow"/>
              </w:rPr>
            </w:pPr>
            <w:r w:rsidRPr="002D2585">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CC546C" w:rsidRPr="0043775C" w:rsidRDefault="00CC546C"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CC546C" w:rsidRDefault="00CC546C" w:rsidP="007F6153">
            <w:pPr>
              <w:jc w:val="center"/>
            </w:pPr>
          </w:p>
        </w:tc>
      </w:tr>
      <w:tr w:rsidR="00CC546C" w:rsidTr="007F6153">
        <w:trPr>
          <w:trHeight w:val="346"/>
        </w:trPr>
        <w:tc>
          <w:tcPr>
            <w:tcW w:w="2520" w:type="dxa"/>
            <w:shd w:val="pct10" w:color="auto" w:fill="auto"/>
            <w:tcMar>
              <w:top w:w="29" w:type="dxa"/>
              <w:left w:w="115" w:type="dxa"/>
              <w:bottom w:w="29" w:type="dxa"/>
              <w:right w:w="115" w:type="dxa"/>
            </w:tcMar>
            <w:vAlign w:val="center"/>
          </w:tcPr>
          <w:p w:rsidR="00CC546C" w:rsidRDefault="00CC546C"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CC546C" w:rsidRDefault="00CC546C"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CC546C" w:rsidRDefault="00CC546C" w:rsidP="007F6153">
            <w:pPr>
              <w:pStyle w:val="FooterTableHeader"/>
            </w:pPr>
            <w:r>
              <w:t>Date</w:t>
            </w:r>
          </w:p>
        </w:tc>
        <w:tc>
          <w:tcPr>
            <w:tcW w:w="2340" w:type="dxa"/>
            <w:shd w:val="pct10" w:color="auto" w:fill="auto"/>
            <w:tcMar>
              <w:top w:w="29" w:type="dxa"/>
              <w:left w:w="115" w:type="dxa"/>
              <w:bottom w:w="29" w:type="dxa"/>
              <w:right w:w="115" w:type="dxa"/>
            </w:tcMar>
            <w:vAlign w:val="center"/>
          </w:tcPr>
          <w:p w:rsidR="00CC546C" w:rsidRDefault="00CC546C" w:rsidP="007F6153">
            <w:pPr>
              <w:pStyle w:val="FooterTableHeader"/>
            </w:pPr>
            <w:r>
              <w:t>Signature</w:t>
            </w:r>
          </w:p>
        </w:tc>
      </w:tr>
      <w:tr w:rsidR="00CC546C" w:rsidTr="007F6153">
        <w:trPr>
          <w:trHeight w:val="346"/>
        </w:trPr>
        <w:tc>
          <w:tcPr>
            <w:tcW w:w="2520" w:type="dxa"/>
            <w:tcMar>
              <w:top w:w="29" w:type="dxa"/>
              <w:left w:w="115" w:type="dxa"/>
              <w:bottom w:w="29" w:type="dxa"/>
              <w:right w:w="115" w:type="dxa"/>
            </w:tcMar>
            <w:vAlign w:val="center"/>
          </w:tcPr>
          <w:p w:rsidR="00CC546C" w:rsidRPr="002D2585" w:rsidRDefault="00CC546C" w:rsidP="007F6153">
            <w:pPr>
              <w:pStyle w:val="PolicyHeaderFill"/>
              <w:rPr>
                <w:highlight w:val="yellow"/>
              </w:rPr>
            </w:pPr>
            <w:r w:rsidRPr="002D2585">
              <w:rPr>
                <w:highlight w:val="yellow"/>
              </w:rPr>
              <w:t>Executive Sponsor</w:t>
            </w:r>
          </w:p>
        </w:tc>
        <w:tc>
          <w:tcPr>
            <w:tcW w:w="2520" w:type="dxa"/>
            <w:tcMar>
              <w:top w:w="29" w:type="dxa"/>
              <w:left w:w="115" w:type="dxa"/>
              <w:bottom w:w="29" w:type="dxa"/>
              <w:right w:w="115" w:type="dxa"/>
            </w:tcMar>
            <w:vAlign w:val="center"/>
          </w:tcPr>
          <w:p w:rsidR="00CC546C" w:rsidRPr="002D2585" w:rsidRDefault="00CC546C" w:rsidP="007F6153">
            <w:pPr>
              <w:pStyle w:val="PolicyHeaderFill"/>
              <w:rPr>
                <w:highlight w:val="yellow"/>
              </w:rPr>
            </w:pPr>
            <w:r w:rsidRPr="002D2585">
              <w:rPr>
                <w:highlight w:val="yellow"/>
              </w:rPr>
              <w:t>Title</w:t>
            </w:r>
          </w:p>
        </w:tc>
        <w:tc>
          <w:tcPr>
            <w:tcW w:w="1980" w:type="dxa"/>
            <w:tcMar>
              <w:top w:w="29" w:type="dxa"/>
              <w:left w:w="115" w:type="dxa"/>
              <w:bottom w:w="29" w:type="dxa"/>
              <w:right w:w="115" w:type="dxa"/>
            </w:tcMar>
            <w:vAlign w:val="center"/>
          </w:tcPr>
          <w:p w:rsidR="00CC546C" w:rsidRPr="0043775C" w:rsidRDefault="00CC546C" w:rsidP="007F6153">
            <w:pPr>
              <w:pStyle w:val="PolicyHeaderFill"/>
            </w:pPr>
            <w:r>
              <w:t>MM/DD/YYYY</w:t>
            </w:r>
          </w:p>
        </w:tc>
        <w:tc>
          <w:tcPr>
            <w:tcW w:w="2340" w:type="dxa"/>
            <w:tcMar>
              <w:top w:w="29" w:type="dxa"/>
              <w:left w:w="115" w:type="dxa"/>
              <w:bottom w:w="29" w:type="dxa"/>
              <w:right w:w="115" w:type="dxa"/>
            </w:tcMar>
            <w:vAlign w:val="center"/>
          </w:tcPr>
          <w:p w:rsidR="00CC546C" w:rsidRDefault="00CC546C" w:rsidP="007F6153">
            <w:pPr>
              <w:jc w:val="center"/>
            </w:pPr>
          </w:p>
        </w:tc>
      </w:tr>
    </w:tbl>
    <w:p w:rsidR="00CC546C" w:rsidRPr="00EF734B" w:rsidRDefault="00CC546C" w:rsidP="00CC546C">
      <w:pPr>
        <w:pStyle w:val="PolicyElementHeader"/>
        <w:rPr>
          <w:bCs/>
          <w:color w:val="00527A"/>
        </w:rPr>
      </w:pPr>
      <w:bookmarkStart w:id="50" w:name="_Toc241985859"/>
      <w:bookmarkStart w:id="51" w:name="_Toc384698829"/>
      <w:bookmarkStart w:id="52" w:name="_Toc3901974"/>
      <w:r w:rsidRPr="00EF734B">
        <w:rPr>
          <w:bCs/>
          <w:color w:val="00527A"/>
        </w:rPr>
        <w:t>Revision History</w:t>
      </w:r>
      <w:bookmarkEnd w:id="50"/>
      <w:bookmarkEnd w:id="51"/>
      <w:bookmarkEnd w:id="52"/>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CC546C" w:rsidRPr="0076502A" w:rsidTr="007F6153">
        <w:trPr>
          <w:trHeight w:val="566"/>
        </w:trPr>
        <w:tc>
          <w:tcPr>
            <w:tcW w:w="624" w:type="pct"/>
            <w:shd w:val="pct10" w:color="auto" w:fill="auto"/>
            <w:vAlign w:val="center"/>
          </w:tcPr>
          <w:p w:rsidR="00CC546C" w:rsidRPr="00DA209E" w:rsidRDefault="00CC546C" w:rsidP="007F6153">
            <w:pPr>
              <w:pStyle w:val="FooterTableHeader"/>
            </w:pPr>
            <w:r w:rsidRPr="00DA209E">
              <w:t>Version</w:t>
            </w:r>
          </w:p>
        </w:tc>
        <w:tc>
          <w:tcPr>
            <w:tcW w:w="1540" w:type="pct"/>
            <w:shd w:val="pct10" w:color="auto" w:fill="auto"/>
            <w:vAlign w:val="center"/>
          </w:tcPr>
          <w:p w:rsidR="00CC546C" w:rsidRPr="00DA209E" w:rsidRDefault="00CC546C"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CC546C" w:rsidRPr="00DA209E" w:rsidRDefault="00CC546C"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CC546C" w:rsidRPr="00DA209E" w:rsidRDefault="00CC546C"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CC546C" w:rsidRPr="00DA209E" w:rsidRDefault="00CC546C" w:rsidP="007F6153">
            <w:pPr>
              <w:pStyle w:val="FooterTableHeader"/>
            </w:pPr>
            <w:r>
              <w:t>Reviewer/Approver</w:t>
            </w:r>
            <w:r w:rsidRPr="00DA209E">
              <w:br/>
              <w:t>Name</w:t>
            </w:r>
          </w:p>
        </w:tc>
      </w:tr>
      <w:tr w:rsidR="00CC546C" w:rsidRPr="0076502A" w:rsidTr="007F6153">
        <w:trPr>
          <w:trHeight w:val="288"/>
        </w:trPr>
        <w:tc>
          <w:tcPr>
            <w:tcW w:w="624" w:type="pct"/>
            <w:vAlign w:val="center"/>
          </w:tcPr>
          <w:p w:rsidR="00CC546C" w:rsidRPr="00DA209E" w:rsidRDefault="00CC546C" w:rsidP="007F6153">
            <w:pPr>
              <w:pStyle w:val="PolicyHeaderFill"/>
            </w:pPr>
            <w:r w:rsidRPr="00DA209E">
              <w:t>1.0</w:t>
            </w:r>
          </w:p>
        </w:tc>
        <w:tc>
          <w:tcPr>
            <w:tcW w:w="1540" w:type="pct"/>
            <w:vAlign w:val="center"/>
          </w:tcPr>
          <w:p w:rsidR="00CC546C" w:rsidRPr="00DA209E" w:rsidRDefault="00CC546C" w:rsidP="007F6153">
            <w:pPr>
              <w:pStyle w:val="PolicyHeaderFill"/>
            </w:pPr>
            <w:r w:rsidRPr="00DA209E">
              <w:t>Initial Version</w:t>
            </w:r>
          </w:p>
        </w:tc>
        <w:tc>
          <w:tcPr>
            <w:tcW w:w="817" w:type="pct"/>
            <w:tcMar>
              <w:top w:w="29" w:type="dxa"/>
              <w:left w:w="115" w:type="dxa"/>
              <w:bottom w:w="29" w:type="dxa"/>
              <w:right w:w="115" w:type="dxa"/>
            </w:tcMar>
            <w:vAlign w:val="center"/>
          </w:tcPr>
          <w:p w:rsidR="00CC546C" w:rsidRPr="00DA209E" w:rsidRDefault="002D2585" w:rsidP="007F6153">
            <w:pPr>
              <w:pStyle w:val="PolicyHeaderFill"/>
            </w:pPr>
            <w:r>
              <w:t>10/05/2019</w:t>
            </w:r>
          </w:p>
        </w:tc>
        <w:tc>
          <w:tcPr>
            <w:tcW w:w="817" w:type="pct"/>
            <w:tcMar>
              <w:top w:w="29" w:type="dxa"/>
              <w:left w:w="115" w:type="dxa"/>
              <w:bottom w:w="29" w:type="dxa"/>
              <w:right w:w="115" w:type="dxa"/>
            </w:tcMar>
            <w:vAlign w:val="center"/>
          </w:tcPr>
          <w:p w:rsidR="00CC546C" w:rsidRPr="00DA209E" w:rsidRDefault="00CC546C" w:rsidP="007F6153">
            <w:pPr>
              <w:pStyle w:val="PolicyHeaderFill"/>
            </w:pPr>
            <w:r>
              <w:t>MM/DD/YYYY</w:t>
            </w:r>
          </w:p>
        </w:tc>
        <w:tc>
          <w:tcPr>
            <w:tcW w:w="1202" w:type="pct"/>
            <w:tcMar>
              <w:top w:w="29" w:type="dxa"/>
              <w:left w:w="115" w:type="dxa"/>
              <w:bottom w:w="29" w:type="dxa"/>
              <w:right w:w="115" w:type="dxa"/>
            </w:tcMar>
            <w:vAlign w:val="center"/>
          </w:tcPr>
          <w:p w:rsidR="00CC546C" w:rsidRPr="0076502A" w:rsidRDefault="00CC546C" w:rsidP="007F6153">
            <w:pPr>
              <w:pStyle w:val="PolicyHeaderFill"/>
            </w:pPr>
          </w:p>
        </w:tc>
      </w:tr>
      <w:tr w:rsidR="00CC546C" w:rsidRPr="0076502A" w:rsidTr="007F6153">
        <w:trPr>
          <w:trHeight w:val="288"/>
        </w:trPr>
        <w:tc>
          <w:tcPr>
            <w:tcW w:w="624" w:type="pct"/>
            <w:vAlign w:val="center"/>
          </w:tcPr>
          <w:p w:rsidR="00CC546C" w:rsidRPr="0076502A" w:rsidRDefault="00CC546C" w:rsidP="007F6153">
            <w:pPr>
              <w:pStyle w:val="FooterTableHeader"/>
              <w:rPr>
                <w:rFonts w:ascii="Times New Roman" w:hAnsi="Times New Roman"/>
                <w:sz w:val="22"/>
                <w:szCs w:val="22"/>
              </w:rPr>
            </w:pPr>
          </w:p>
        </w:tc>
        <w:tc>
          <w:tcPr>
            <w:tcW w:w="1540" w:type="pct"/>
            <w:vAlign w:val="center"/>
          </w:tcPr>
          <w:p w:rsidR="00CC546C" w:rsidRPr="0076502A" w:rsidRDefault="00CC546C"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CC546C" w:rsidRPr="0076502A" w:rsidRDefault="00CC546C"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CC546C" w:rsidRPr="003C1B8C" w:rsidRDefault="00CC546C" w:rsidP="007F6153">
            <w:pPr>
              <w:pStyle w:val="PolicyHeaderFill"/>
            </w:pPr>
          </w:p>
        </w:tc>
        <w:tc>
          <w:tcPr>
            <w:tcW w:w="1202" w:type="pct"/>
            <w:tcMar>
              <w:top w:w="29" w:type="dxa"/>
              <w:left w:w="115" w:type="dxa"/>
              <w:bottom w:w="29" w:type="dxa"/>
              <w:right w:w="115" w:type="dxa"/>
            </w:tcMar>
            <w:vAlign w:val="center"/>
          </w:tcPr>
          <w:p w:rsidR="00CC546C" w:rsidRPr="0076502A" w:rsidRDefault="00CC546C" w:rsidP="007F6153">
            <w:pPr>
              <w:pStyle w:val="FooterTableHeader"/>
              <w:rPr>
                <w:rFonts w:ascii="Times New Roman" w:hAnsi="Times New Roman"/>
                <w:sz w:val="22"/>
                <w:szCs w:val="22"/>
              </w:rPr>
            </w:pPr>
          </w:p>
        </w:tc>
      </w:tr>
    </w:tbl>
    <w:p w:rsidR="002B50C6" w:rsidRDefault="002B50C6"/>
    <w:sectPr w:rsidR="002B50C6" w:rsidSect="00D13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31BD" w:rsidRDefault="005031BD">
      <w:r>
        <w:separator/>
      </w:r>
    </w:p>
    <w:p w:rsidR="005031BD" w:rsidRDefault="005031BD"/>
  </w:endnote>
  <w:endnote w:type="continuationSeparator" w:id="0">
    <w:p w:rsidR="005031BD" w:rsidRDefault="005031BD">
      <w:r>
        <w:continuationSeparator/>
      </w:r>
    </w:p>
    <w:p w:rsidR="005031BD" w:rsidRDefault="005031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34DF" w:rsidRDefault="009C3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9C34DF" w:rsidP="00575A04">
    <w:pPr>
      <w:pStyle w:val="Footer"/>
    </w:pPr>
    <w:proofErr w:type="spellStart"/>
    <w:r>
      <w:t>CompanyX</w:t>
    </w:r>
    <w:proofErr w:type="spellEnd"/>
    <w:r w:rsidR="003C2B5C">
      <w:t xml:space="preserve"> Security Policy</w:t>
    </w:r>
    <w:r w:rsidR="003C1B8C" w:rsidRPr="00575A04">
      <w:tab/>
    </w:r>
    <w:r w:rsidR="002D2585">
      <w:t>Classification: INTERNAL</w:t>
    </w:r>
    <w:r w:rsidR="003C1B8C" w:rsidRPr="00575A04">
      <w:tab/>
    </w:r>
    <w:r w:rsidR="003C1B8C">
      <w:t xml:space="preserve">  </w:t>
    </w:r>
    <w:r w:rsidR="003C1B8C" w:rsidRPr="00575A04">
      <w:t xml:space="preserve">Page </w:t>
    </w:r>
    <w:r w:rsidR="00DA1942">
      <w:fldChar w:fldCharType="begin"/>
    </w:r>
    <w:r w:rsidR="00DA1942">
      <w:instrText xml:space="preserve"> PAGE </w:instrText>
    </w:r>
    <w:r w:rsidR="00DA1942">
      <w:fldChar w:fldCharType="separate"/>
    </w:r>
    <w:r w:rsidR="00C57AC8">
      <w:rPr>
        <w:noProof/>
      </w:rPr>
      <w:t>3</w:t>
    </w:r>
    <w:r w:rsidR="00DA1942">
      <w:rPr>
        <w:noProof/>
      </w:rPr>
      <w:fldChar w:fldCharType="end"/>
    </w:r>
  </w:p>
  <w:p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34DF" w:rsidRDefault="009C3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31BD" w:rsidRDefault="005031BD">
      <w:r>
        <w:separator/>
      </w:r>
    </w:p>
    <w:p w:rsidR="005031BD" w:rsidRDefault="005031BD"/>
  </w:footnote>
  <w:footnote w:type="continuationSeparator" w:id="0">
    <w:p w:rsidR="005031BD" w:rsidRDefault="005031BD">
      <w:r>
        <w:continuationSeparator/>
      </w:r>
    </w:p>
    <w:p w:rsidR="005031BD" w:rsidRDefault="00503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34DF" w:rsidRDefault="009C3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2D2585" w:rsidRPr="00ED75F8" w:rsidTr="00ED7DC0">
      <w:trPr>
        <w:trHeight w:val="576"/>
        <w:jc w:val="center"/>
      </w:trPr>
      <w:tc>
        <w:tcPr>
          <w:tcW w:w="7375" w:type="dxa"/>
          <w:vAlign w:val="center"/>
        </w:tcPr>
        <w:p w:rsidR="002D2585" w:rsidRPr="002D2585" w:rsidRDefault="009C34DF" w:rsidP="002D2585">
          <w:pPr>
            <w:jc w:val="center"/>
            <w:rPr>
              <w:rFonts w:ascii="Calibri" w:hAnsi="Calibri"/>
              <w:szCs w:val="22"/>
            </w:rPr>
          </w:pPr>
          <w:r>
            <w:rPr>
              <w:rFonts w:ascii="Calibri" w:hAnsi="Calibri"/>
              <w:szCs w:val="22"/>
            </w:rPr>
            <w:t>(Company Logo or Name)</w:t>
          </w:r>
        </w:p>
      </w:tc>
      <w:tc>
        <w:tcPr>
          <w:tcW w:w="1440" w:type="dxa"/>
          <w:vAlign w:val="center"/>
        </w:tcPr>
        <w:p w:rsidR="002D2585" w:rsidRPr="002D2585" w:rsidRDefault="002D2585" w:rsidP="002D2585">
          <w:pPr>
            <w:jc w:val="center"/>
            <w:rPr>
              <w:rFonts w:ascii="Calibri" w:hAnsi="Calibri"/>
              <w:szCs w:val="22"/>
            </w:rPr>
          </w:pPr>
          <w:r w:rsidRPr="002D2585">
            <w:rPr>
              <w:rFonts w:ascii="Calibri" w:hAnsi="Calibri"/>
              <w:b/>
              <w:szCs w:val="22"/>
            </w:rPr>
            <w:t>Document #</w:t>
          </w:r>
        </w:p>
      </w:tc>
      <w:tc>
        <w:tcPr>
          <w:tcW w:w="1795" w:type="dxa"/>
          <w:vAlign w:val="center"/>
        </w:tcPr>
        <w:p w:rsidR="002D2585" w:rsidRPr="002D2585" w:rsidRDefault="002D2585" w:rsidP="002D2585">
          <w:pPr>
            <w:jc w:val="center"/>
            <w:rPr>
              <w:rStyle w:val="IntenseEmphasis"/>
              <w:rFonts w:ascii="Cambria" w:hAnsi="Cambria"/>
              <w:szCs w:val="22"/>
            </w:rPr>
          </w:pPr>
          <w:r w:rsidRPr="002D2585">
            <w:rPr>
              <w:rStyle w:val="IntenseEmphasis"/>
              <w:rFonts w:ascii="Cambria" w:hAnsi="Cambria"/>
              <w:szCs w:val="22"/>
            </w:rPr>
            <w:t>IT-PL-</w:t>
          </w:r>
          <w:r w:rsidRPr="002D2585">
            <w:rPr>
              <w:rStyle w:val="IntenseEmphasis"/>
              <w:rFonts w:ascii="Cambria" w:hAnsi="Cambria"/>
              <w:szCs w:val="22"/>
              <w:highlight w:val="yellow"/>
            </w:rPr>
            <w:t>XX</w:t>
          </w:r>
        </w:p>
      </w:tc>
    </w:tr>
    <w:tr w:rsidR="002D2585" w:rsidRPr="00ED75F8" w:rsidTr="00ED7DC0">
      <w:trPr>
        <w:trHeight w:val="1008"/>
        <w:jc w:val="center"/>
      </w:trPr>
      <w:tc>
        <w:tcPr>
          <w:tcW w:w="10610" w:type="dxa"/>
          <w:gridSpan w:val="3"/>
        </w:tcPr>
        <w:p w:rsidR="002D2585" w:rsidRPr="002D2585" w:rsidRDefault="002D2585" w:rsidP="002D2585">
          <w:pPr>
            <w:jc w:val="center"/>
            <w:rPr>
              <w:rFonts w:ascii="Calibri" w:hAnsi="Calibri"/>
              <w:i/>
              <w:sz w:val="28"/>
              <w:szCs w:val="22"/>
            </w:rPr>
          </w:pPr>
        </w:p>
        <w:p w:rsidR="002D2585" w:rsidRPr="00A12E79" w:rsidRDefault="002D2585" w:rsidP="002D2585">
          <w:pPr>
            <w:pStyle w:val="Title"/>
          </w:pPr>
          <w:r>
            <w:t xml:space="preserve">IT </w:t>
          </w:r>
          <w:r w:rsidRPr="002D2585">
            <w:t>Operations Security Policy</w:t>
          </w:r>
        </w:p>
      </w:tc>
    </w:tr>
  </w:tbl>
  <w:p w:rsidR="002D2585" w:rsidRDefault="002D25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34DF" w:rsidRDefault="009C3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7B0CB8"/>
    <w:multiLevelType w:val="hybridMultilevel"/>
    <w:tmpl w:val="352AF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0652E"/>
    <w:rsid w:val="00011129"/>
    <w:rsid w:val="00016162"/>
    <w:rsid w:val="0003608C"/>
    <w:rsid w:val="00051520"/>
    <w:rsid w:val="00074BA0"/>
    <w:rsid w:val="00087738"/>
    <w:rsid w:val="000A6314"/>
    <w:rsid w:val="000B4A29"/>
    <w:rsid w:val="000C06AA"/>
    <w:rsid w:val="001072C4"/>
    <w:rsid w:val="00107EC2"/>
    <w:rsid w:val="001116EE"/>
    <w:rsid w:val="00143AFF"/>
    <w:rsid w:val="0016248C"/>
    <w:rsid w:val="0016703E"/>
    <w:rsid w:val="001B3246"/>
    <w:rsid w:val="001B556F"/>
    <w:rsid w:val="001E29F7"/>
    <w:rsid w:val="001E5FFA"/>
    <w:rsid w:val="001F1048"/>
    <w:rsid w:val="00222770"/>
    <w:rsid w:val="00233813"/>
    <w:rsid w:val="00244229"/>
    <w:rsid w:val="002507C2"/>
    <w:rsid w:val="00255B11"/>
    <w:rsid w:val="0025728D"/>
    <w:rsid w:val="0027790B"/>
    <w:rsid w:val="0028789D"/>
    <w:rsid w:val="00291101"/>
    <w:rsid w:val="0029313E"/>
    <w:rsid w:val="002A1334"/>
    <w:rsid w:val="002A7256"/>
    <w:rsid w:val="002B50C6"/>
    <w:rsid w:val="002D05CF"/>
    <w:rsid w:val="002D2585"/>
    <w:rsid w:val="002F3BB0"/>
    <w:rsid w:val="00306AF3"/>
    <w:rsid w:val="00307C3B"/>
    <w:rsid w:val="003162F7"/>
    <w:rsid w:val="003345C8"/>
    <w:rsid w:val="00364588"/>
    <w:rsid w:val="00380D31"/>
    <w:rsid w:val="00385F82"/>
    <w:rsid w:val="00397D8F"/>
    <w:rsid w:val="003B089F"/>
    <w:rsid w:val="003C1B8C"/>
    <w:rsid w:val="003C2B5C"/>
    <w:rsid w:val="003C3BA6"/>
    <w:rsid w:val="003D14BE"/>
    <w:rsid w:val="003D4373"/>
    <w:rsid w:val="003E04D5"/>
    <w:rsid w:val="003F0209"/>
    <w:rsid w:val="003F09FA"/>
    <w:rsid w:val="00400FC8"/>
    <w:rsid w:val="004254C1"/>
    <w:rsid w:val="00451671"/>
    <w:rsid w:val="00481967"/>
    <w:rsid w:val="0048225B"/>
    <w:rsid w:val="00491984"/>
    <w:rsid w:val="004D2353"/>
    <w:rsid w:val="004D37EB"/>
    <w:rsid w:val="004E3134"/>
    <w:rsid w:val="004F4DF1"/>
    <w:rsid w:val="004F7469"/>
    <w:rsid w:val="005031BD"/>
    <w:rsid w:val="0051524F"/>
    <w:rsid w:val="00555CFC"/>
    <w:rsid w:val="005633DB"/>
    <w:rsid w:val="00565990"/>
    <w:rsid w:val="00565B97"/>
    <w:rsid w:val="00570702"/>
    <w:rsid w:val="00575A04"/>
    <w:rsid w:val="005A4B62"/>
    <w:rsid w:val="005B23C5"/>
    <w:rsid w:val="005D12B6"/>
    <w:rsid w:val="005D35BE"/>
    <w:rsid w:val="005D52B4"/>
    <w:rsid w:val="006173D9"/>
    <w:rsid w:val="006200A9"/>
    <w:rsid w:val="0062107D"/>
    <w:rsid w:val="006510F6"/>
    <w:rsid w:val="00653F92"/>
    <w:rsid w:val="00670C99"/>
    <w:rsid w:val="00673932"/>
    <w:rsid w:val="006849AE"/>
    <w:rsid w:val="00684D1E"/>
    <w:rsid w:val="0068601F"/>
    <w:rsid w:val="006B6046"/>
    <w:rsid w:val="006C099D"/>
    <w:rsid w:val="007129D9"/>
    <w:rsid w:val="00722A83"/>
    <w:rsid w:val="0077342D"/>
    <w:rsid w:val="00775AB4"/>
    <w:rsid w:val="00781BF0"/>
    <w:rsid w:val="007844D5"/>
    <w:rsid w:val="007B16D9"/>
    <w:rsid w:val="007D37A8"/>
    <w:rsid w:val="007F61A2"/>
    <w:rsid w:val="007F6693"/>
    <w:rsid w:val="008063B7"/>
    <w:rsid w:val="00816505"/>
    <w:rsid w:val="008314F4"/>
    <w:rsid w:val="0085160B"/>
    <w:rsid w:val="00853487"/>
    <w:rsid w:val="0086465F"/>
    <w:rsid w:val="00897169"/>
    <w:rsid w:val="008E325A"/>
    <w:rsid w:val="009057B0"/>
    <w:rsid w:val="00923C76"/>
    <w:rsid w:val="00924538"/>
    <w:rsid w:val="009246D3"/>
    <w:rsid w:val="0093202E"/>
    <w:rsid w:val="00955117"/>
    <w:rsid w:val="00975083"/>
    <w:rsid w:val="009A4764"/>
    <w:rsid w:val="009A6CDE"/>
    <w:rsid w:val="009B0435"/>
    <w:rsid w:val="009C34DF"/>
    <w:rsid w:val="009C46B0"/>
    <w:rsid w:val="009D2C64"/>
    <w:rsid w:val="009F1103"/>
    <w:rsid w:val="00A07160"/>
    <w:rsid w:val="00A219D0"/>
    <w:rsid w:val="00A25282"/>
    <w:rsid w:val="00A32B57"/>
    <w:rsid w:val="00A33801"/>
    <w:rsid w:val="00A4341D"/>
    <w:rsid w:val="00A437C9"/>
    <w:rsid w:val="00A46E8A"/>
    <w:rsid w:val="00A726A1"/>
    <w:rsid w:val="00AB5967"/>
    <w:rsid w:val="00AC0F82"/>
    <w:rsid w:val="00AD5BE0"/>
    <w:rsid w:val="00AF5689"/>
    <w:rsid w:val="00B36AF7"/>
    <w:rsid w:val="00B427DB"/>
    <w:rsid w:val="00B53867"/>
    <w:rsid w:val="00BA21BA"/>
    <w:rsid w:val="00BA7551"/>
    <w:rsid w:val="00BB5201"/>
    <w:rsid w:val="00BB7929"/>
    <w:rsid w:val="00BC6BE3"/>
    <w:rsid w:val="00BC6F34"/>
    <w:rsid w:val="00BD6294"/>
    <w:rsid w:val="00BF1A5F"/>
    <w:rsid w:val="00C1554F"/>
    <w:rsid w:val="00C1754F"/>
    <w:rsid w:val="00C51809"/>
    <w:rsid w:val="00C51C73"/>
    <w:rsid w:val="00C57AC8"/>
    <w:rsid w:val="00C64EAF"/>
    <w:rsid w:val="00C76D3B"/>
    <w:rsid w:val="00C80DA4"/>
    <w:rsid w:val="00C8612F"/>
    <w:rsid w:val="00CA01E1"/>
    <w:rsid w:val="00CB6FE3"/>
    <w:rsid w:val="00CC546C"/>
    <w:rsid w:val="00CC5DCB"/>
    <w:rsid w:val="00CD236D"/>
    <w:rsid w:val="00D13DA3"/>
    <w:rsid w:val="00D35111"/>
    <w:rsid w:val="00D54062"/>
    <w:rsid w:val="00D83CD8"/>
    <w:rsid w:val="00D86AF2"/>
    <w:rsid w:val="00DA1942"/>
    <w:rsid w:val="00DA209E"/>
    <w:rsid w:val="00DC3FEF"/>
    <w:rsid w:val="00DC428F"/>
    <w:rsid w:val="00DF667F"/>
    <w:rsid w:val="00E03F85"/>
    <w:rsid w:val="00E1776B"/>
    <w:rsid w:val="00E364EF"/>
    <w:rsid w:val="00E408FB"/>
    <w:rsid w:val="00E474F5"/>
    <w:rsid w:val="00E56E8D"/>
    <w:rsid w:val="00E80B73"/>
    <w:rsid w:val="00E81331"/>
    <w:rsid w:val="00EA5856"/>
    <w:rsid w:val="00EC5DB4"/>
    <w:rsid w:val="00EF2919"/>
    <w:rsid w:val="00EF734B"/>
    <w:rsid w:val="00F07EAE"/>
    <w:rsid w:val="00F51BD1"/>
    <w:rsid w:val="00F906B3"/>
    <w:rsid w:val="00F91518"/>
    <w:rsid w:val="00FA177F"/>
    <w:rsid w:val="00FC4CF6"/>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264A8"/>
  <w15:docId w15:val="{230287B2-4FFC-4C33-A396-9A3F7D7E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link w:val="Heading3Char"/>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9057B0"/>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3C3BA6"/>
    <w:rPr>
      <w:i/>
      <w:color w:val="244061"/>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9057B0"/>
    <w:pPr>
      <w:tabs>
        <w:tab w:val="right" w:leader="dot" w:pos="9350"/>
      </w:tabs>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character" w:customStyle="1" w:styleId="Heading3Char">
    <w:name w:val="Heading 3 Char"/>
    <w:link w:val="Heading3"/>
    <w:rsid w:val="00722A83"/>
    <w:rPr>
      <w:rFonts w:ascii="Arial" w:hAnsi="Arial"/>
      <w:b/>
      <w:bCs/>
      <w:color w:val="00527A"/>
      <w:sz w:val="24"/>
    </w:rPr>
  </w:style>
  <w:style w:type="table" w:styleId="TableGrid">
    <w:name w:val="Table Grid"/>
    <w:basedOn w:val="TableNormal"/>
    <w:rsid w:val="002D258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2D2585"/>
    <w:rPr>
      <w:b/>
      <w:i/>
      <w:iCs/>
      <w:color w:val="B5464E"/>
    </w:rPr>
  </w:style>
  <w:style w:type="paragraph" w:styleId="Title">
    <w:name w:val="Title"/>
    <w:basedOn w:val="Normal"/>
    <w:next w:val="Normal"/>
    <w:link w:val="TitleChar"/>
    <w:qFormat/>
    <w:rsid w:val="002D2585"/>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2D2585"/>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2B055-DA2E-7247-A5CF-560A56AE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15291</CharactersWithSpaces>
  <SharedDoc>false</SharedDoc>
  <HLinks>
    <vt:vector size="90" baseType="variant">
      <vt:variant>
        <vt:i4>1441846</vt:i4>
      </vt:variant>
      <vt:variant>
        <vt:i4>86</vt:i4>
      </vt:variant>
      <vt:variant>
        <vt:i4>0</vt:i4>
      </vt:variant>
      <vt:variant>
        <vt:i4>5</vt:i4>
      </vt:variant>
      <vt:variant>
        <vt:lpwstr/>
      </vt:variant>
      <vt:variant>
        <vt:lpwstr>_Toc387149612</vt:lpwstr>
      </vt:variant>
      <vt:variant>
        <vt:i4>1441846</vt:i4>
      </vt:variant>
      <vt:variant>
        <vt:i4>80</vt:i4>
      </vt:variant>
      <vt:variant>
        <vt:i4>0</vt:i4>
      </vt:variant>
      <vt:variant>
        <vt:i4>5</vt:i4>
      </vt:variant>
      <vt:variant>
        <vt:lpwstr/>
      </vt:variant>
      <vt:variant>
        <vt:lpwstr>_Toc387149611</vt:lpwstr>
      </vt:variant>
      <vt:variant>
        <vt:i4>1441846</vt:i4>
      </vt:variant>
      <vt:variant>
        <vt:i4>74</vt:i4>
      </vt:variant>
      <vt:variant>
        <vt:i4>0</vt:i4>
      </vt:variant>
      <vt:variant>
        <vt:i4>5</vt:i4>
      </vt:variant>
      <vt:variant>
        <vt:lpwstr/>
      </vt:variant>
      <vt:variant>
        <vt:lpwstr>_Toc387149610</vt:lpwstr>
      </vt:variant>
      <vt:variant>
        <vt:i4>1507382</vt:i4>
      </vt:variant>
      <vt:variant>
        <vt:i4>68</vt:i4>
      </vt:variant>
      <vt:variant>
        <vt:i4>0</vt:i4>
      </vt:variant>
      <vt:variant>
        <vt:i4>5</vt:i4>
      </vt:variant>
      <vt:variant>
        <vt:lpwstr/>
      </vt:variant>
      <vt:variant>
        <vt:lpwstr>_Toc387149609</vt:lpwstr>
      </vt:variant>
      <vt:variant>
        <vt:i4>1507382</vt:i4>
      </vt:variant>
      <vt:variant>
        <vt:i4>62</vt:i4>
      </vt:variant>
      <vt:variant>
        <vt:i4>0</vt:i4>
      </vt:variant>
      <vt:variant>
        <vt:i4>5</vt:i4>
      </vt:variant>
      <vt:variant>
        <vt:lpwstr/>
      </vt:variant>
      <vt:variant>
        <vt:lpwstr>_Toc387149608</vt:lpwstr>
      </vt:variant>
      <vt:variant>
        <vt:i4>1507382</vt:i4>
      </vt:variant>
      <vt:variant>
        <vt:i4>56</vt:i4>
      </vt:variant>
      <vt:variant>
        <vt:i4>0</vt:i4>
      </vt:variant>
      <vt:variant>
        <vt:i4>5</vt:i4>
      </vt:variant>
      <vt:variant>
        <vt:lpwstr/>
      </vt:variant>
      <vt:variant>
        <vt:lpwstr>_Toc387149607</vt:lpwstr>
      </vt:variant>
      <vt:variant>
        <vt:i4>1507382</vt:i4>
      </vt:variant>
      <vt:variant>
        <vt:i4>50</vt:i4>
      </vt:variant>
      <vt:variant>
        <vt:i4>0</vt:i4>
      </vt:variant>
      <vt:variant>
        <vt:i4>5</vt:i4>
      </vt:variant>
      <vt:variant>
        <vt:lpwstr/>
      </vt:variant>
      <vt:variant>
        <vt:lpwstr>_Toc387149606</vt:lpwstr>
      </vt:variant>
      <vt:variant>
        <vt:i4>1507382</vt:i4>
      </vt:variant>
      <vt:variant>
        <vt:i4>44</vt:i4>
      </vt:variant>
      <vt:variant>
        <vt:i4>0</vt:i4>
      </vt:variant>
      <vt:variant>
        <vt:i4>5</vt:i4>
      </vt:variant>
      <vt:variant>
        <vt:lpwstr/>
      </vt:variant>
      <vt:variant>
        <vt:lpwstr>_Toc387149605</vt:lpwstr>
      </vt:variant>
      <vt:variant>
        <vt:i4>1507382</vt:i4>
      </vt:variant>
      <vt:variant>
        <vt:i4>38</vt:i4>
      </vt:variant>
      <vt:variant>
        <vt:i4>0</vt:i4>
      </vt:variant>
      <vt:variant>
        <vt:i4>5</vt:i4>
      </vt:variant>
      <vt:variant>
        <vt:lpwstr/>
      </vt:variant>
      <vt:variant>
        <vt:lpwstr>_Toc387149604</vt:lpwstr>
      </vt:variant>
      <vt:variant>
        <vt:i4>1507382</vt:i4>
      </vt:variant>
      <vt:variant>
        <vt:i4>32</vt:i4>
      </vt:variant>
      <vt:variant>
        <vt:i4>0</vt:i4>
      </vt:variant>
      <vt:variant>
        <vt:i4>5</vt:i4>
      </vt:variant>
      <vt:variant>
        <vt:lpwstr/>
      </vt:variant>
      <vt:variant>
        <vt:lpwstr>_Toc387149603</vt:lpwstr>
      </vt:variant>
      <vt:variant>
        <vt:i4>1507382</vt:i4>
      </vt:variant>
      <vt:variant>
        <vt:i4>26</vt:i4>
      </vt:variant>
      <vt:variant>
        <vt:i4>0</vt:i4>
      </vt:variant>
      <vt:variant>
        <vt:i4>5</vt:i4>
      </vt:variant>
      <vt:variant>
        <vt:lpwstr/>
      </vt:variant>
      <vt:variant>
        <vt:lpwstr>_Toc387149602</vt:lpwstr>
      </vt:variant>
      <vt:variant>
        <vt:i4>1507382</vt:i4>
      </vt:variant>
      <vt:variant>
        <vt:i4>20</vt:i4>
      </vt:variant>
      <vt:variant>
        <vt:i4>0</vt:i4>
      </vt:variant>
      <vt:variant>
        <vt:i4>5</vt:i4>
      </vt:variant>
      <vt:variant>
        <vt:lpwstr/>
      </vt:variant>
      <vt:variant>
        <vt:lpwstr>_Toc387149601</vt:lpwstr>
      </vt:variant>
      <vt:variant>
        <vt:i4>1507382</vt:i4>
      </vt:variant>
      <vt:variant>
        <vt:i4>14</vt:i4>
      </vt:variant>
      <vt:variant>
        <vt:i4>0</vt:i4>
      </vt:variant>
      <vt:variant>
        <vt:i4>5</vt:i4>
      </vt:variant>
      <vt:variant>
        <vt:lpwstr/>
      </vt:variant>
      <vt:variant>
        <vt:lpwstr>_Toc387149600</vt:lpwstr>
      </vt:variant>
      <vt:variant>
        <vt:i4>1966133</vt:i4>
      </vt:variant>
      <vt:variant>
        <vt:i4>8</vt:i4>
      </vt:variant>
      <vt:variant>
        <vt:i4>0</vt:i4>
      </vt:variant>
      <vt:variant>
        <vt:i4>5</vt:i4>
      </vt:variant>
      <vt:variant>
        <vt:lpwstr/>
      </vt:variant>
      <vt:variant>
        <vt:lpwstr>_Toc387149599</vt:lpwstr>
      </vt:variant>
      <vt:variant>
        <vt:i4>1966133</vt:i4>
      </vt:variant>
      <vt:variant>
        <vt:i4>2</vt:i4>
      </vt:variant>
      <vt:variant>
        <vt:i4>0</vt:i4>
      </vt:variant>
      <vt:variant>
        <vt:i4>5</vt:i4>
      </vt:variant>
      <vt:variant>
        <vt:lpwstr/>
      </vt:variant>
      <vt:variant>
        <vt:lpwstr>_Toc387149598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4</cp:revision>
  <dcterms:created xsi:type="dcterms:W3CDTF">2019-10-11T12:14:00Z</dcterms:created>
  <dcterms:modified xsi:type="dcterms:W3CDTF">2020-12-15T23:13:00Z</dcterms:modified>
</cp:coreProperties>
</file>