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A42FF" w14:textId="77777777" w:rsidR="001A46F2" w:rsidRDefault="001A46F2" w:rsidP="00B77B21">
      <w:pPr>
        <w:pStyle w:val="NormalWeb"/>
        <w:spacing w:before="0" w:beforeAutospacing="0" w:after="0" w:afterAutospacing="0"/>
        <w:textAlignment w:val="baseline"/>
        <w:rPr>
          <w:rFonts w:ascii="Verdana" w:hAnsi="Verdana" w:cs="Arial"/>
          <w:b/>
          <w:bCs/>
          <w:color w:val="000000"/>
          <w:sz w:val="20"/>
          <w:szCs w:val="20"/>
        </w:rPr>
      </w:pPr>
    </w:p>
    <w:p w14:paraId="77160B43" w14:textId="06B38E17" w:rsidR="005C0DF7" w:rsidRDefault="005C0DF7" w:rsidP="00B77B21">
      <w:pPr>
        <w:pStyle w:val="NormalWeb"/>
        <w:spacing w:before="0" w:beforeAutospacing="0" w:after="0" w:afterAutospacing="0"/>
        <w:textAlignment w:val="baseline"/>
        <w:rPr>
          <w:rFonts w:ascii="Verdana" w:hAnsi="Verdana" w:cs="Arial"/>
          <w:b/>
          <w:bCs/>
          <w:color w:val="000000"/>
          <w:sz w:val="20"/>
          <w:szCs w:val="20"/>
        </w:rPr>
      </w:pPr>
      <w:r>
        <w:rPr>
          <w:rFonts w:ascii="Verdana" w:hAnsi="Verdana" w:cs="Arial"/>
          <w:b/>
          <w:bCs/>
          <w:color w:val="000000"/>
          <w:sz w:val="20"/>
          <w:szCs w:val="20"/>
        </w:rPr>
        <w:t>Overview of policies to review/consider for cybersecurity testing</w:t>
      </w:r>
    </w:p>
    <w:p w14:paraId="5816BA81" w14:textId="77777777" w:rsidR="005C0DF7" w:rsidRDefault="005C0DF7" w:rsidP="00B77B21">
      <w:pPr>
        <w:pStyle w:val="NormalWeb"/>
        <w:spacing w:before="0" w:beforeAutospacing="0" w:after="0" w:afterAutospacing="0"/>
        <w:textAlignment w:val="baseline"/>
        <w:rPr>
          <w:rFonts w:ascii="Verdana" w:hAnsi="Verdana" w:cs="Arial"/>
          <w:b/>
          <w:bCs/>
          <w:color w:val="000000"/>
          <w:sz w:val="20"/>
          <w:szCs w:val="20"/>
        </w:rPr>
      </w:pPr>
    </w:p>
    <w:p w14:paraId="1CD52EA2" w14:textId="0FCAEDEB"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b/>
          <w:bCs/>
          <w:color w:val="000000"/>
          <w:sz w:val="20"/>
          <w:szCs w:val="20"/>
        </w:rPr>
        <w:t>Acceptable Encryption Policy</w:t>
      </w:r>
      <w:r w:rsidRPr="00F337C3">
        <w:rPr>
          <w:rFonts w:ascii="Verdana" w:hAnsi="Verdana" w:cs="Arial"/>
          <w:color w:val="000000"/>
          <w:sz w:val="20"/>
          <w:szCs w:val="20"/>
        </w:rPr>
        <w:t> </w:t>
      </w:r>
    </w:p>
    <w:p w14:paraId="396AC42F"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Acceptable encryption policy provides guidance and limits to the use of specific encryption algorithms. It also helps ensure compliance with federal, state and international regulations. </w:t>
      </w:r>
    </w:p>
    <w:p w14:paraId="4FF515EA"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p>
    <w:p w14:paraId="08569FDB"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b/>
          <w:bCs/>
          <w:color w:val="000000"/>
          <w:sz w:val="20"/>
          <w:szCs w:val="20"/>
        </w:rPr>
        <w:t>Acceptable Use Policy</w:t>
      </w:r>
      <w:r w:rsidRPr="00F337C3">
        <w:rPr>
          <w:rFonts w:ascii="Verdana" w:hAnsi="Verdana" w:cs="Arial"/>
          <w:color w:val="000000"/>
          <w:sz w:val="20"/>
          <w:szCs w:val="20"/>
        </w:rPr>
        <w:t> </w:t>
      </w:r>
    </w:p>
    <w:p w14:paraId="7E3F52F8"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Acceptable use policy to describe the acceptable use of computer equipment in your company. These rules protect both, the worker and your company. </w:t>
      </w:r>
    </w:p>
    <w:p w14:paraId="5E5F000F"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p>
    <w:p w14:paraId="7D9224F9"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b/>
          <w:bCs/>
          <w:color w:val="000000"/>
          <w:sz w:val="20"/>
          <w:szCs w:val="20"/>
        </w:rPr>
        <w:t>Clean Desk Policy</w:t>
      </w:r>
      <w:r w:rsidRPr="00F337C3">
        <w:rPr>
          <w:rFonts w:ascii="Verdana" w:hAnsi="Verdana" w:cs="Arial"/>
          <w:color w:val="000000"/>
          <w:sz w:val="20"/>
          <w:szCs w:val="20"/>
        </w:rPr>
        <w:t> </w:t>
      </w:r>
    </w:p>
    <w:p w14:paraId="6AA16961"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Clean Desk Policy sets the minimum requirements for the maintenance of a “clean desk", so sensitive information about our employees, intellectual property, customers and suppliers is secure and stored out of sight. A Clean Desk policy not only complies with ISO 27001/17799 but also with GDPR. </w:t>
      </w:r>
    </w:p>
    <w:p w14:paraId="4D549111"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Data Breach Response Policy</w:t>
      </w:r>
      <w:r w:rsidRPr="00F337C3">
        <w:rPr>
          <w:rFonts w:ascii="Verdana" w:hAnsi="Verdana" w:cs="Arial"/>
          <w:color w:val="000000"/>
          <w:sz w:val="20"/>
          <w:szCs w:val="20"/>
        </w:rPr>
        <w:t> </w:t>
      </w:r>
    </w:p>
    <w:p w14:paraId="404E296B"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The data breach response policy sets out the goals for the breach response process. This policy clearly defines a data breach, the roles and responsibilities of employees, reporting standards and metrics, remediation and feedback mechanisms in case a breach occurs. </w:t>
      </w:r>
    </w:p>
    <w:p w14:paraId="1197CB76"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Disaster Recovery Plan Policy</w:t>
      </w:r>
      <w:r w:rsidRPr="00F337C3">
        <w:rPr>
          <w:rFonts w:ascii="Verdana" w:hAnsi="Verdana" w:cs="Arial"/>
          <w:color w:val="000000"/>
          <w:sz w:val="20"/>
          <w:szCs w:val="20"/>
        </w:rPr>
        <w:t> </w:t>
      </w:r>
    </w:p>
    <w:p w14:paraId="07651C54"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The Disaster Recovery Plan Policy defines the recovery process for IT systems, applications, and data in case of any disaster that causes a system failure. </w:t>
      </w:r>
    </w:p>
    <w:p w14:paraId="4CFC674E"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Digital Signature Acceptance Policy</w:t>
      </w:r>
      <w:r w:rsidRPr="00F337C3">
        <w:rPr>
          <w:rFonts w:ascii="Verdana" w:hAnsi="Verdana" w:cs="Arial"/>
          <w:color w:val="000000"/>
          <w:sz w:val="20"/>
          <w:szCs w:val="20"/>
        </w:rPr>
        <w:t> </w:t>
      </w:r>
    </w:p>
    <w:p w14:paraId="0A13FC4C"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The Digital Signature Acceptance Policy is intended to provide guidance on validating a signer's identity in your company's electronic documents. Since communication is mainly electronic, the aim is to reduce confusion about the trust of a digital signature. </w:t>
      </w:r>
    </w:p>
    <w:p w14:paraId="3BC2A4BC"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Email Policy</w:t>
      </w:r>
      <w:r w:rsidRPr="00F337C3">
        <w:rPr>
          <w:rFonts w:ascii="Verdana" w:hAnsi="Verdana" w:cs="Arial"/>
          <w:color w:val="000000"/>
          <w:sz w:val="20"/>
          <w:szCs w:val="20"/>
        </w:rPr>
        <w:t> </w:t>
      </w:r>
    </w:p>
    <w:p w14:paraId="353691D2"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The email policy sets the minimum requirements for the use of emails within your network of companies. </w:t>
      </w:r>
    </w:p>
    <w:p w14:paraId="0984F0BF"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Ethics Policy</w:t>
      </w:r>
      <w:r w:rsidRPr="00F337C3">
        <w:rPr>
          <w:rFonts w:ascii="Verdana" w:hAnsi="Verdana" w:cs="Arial"/>
          <w:color w:val="000000"/>
          <w:sz w:val="20"/>
          <w:szCs w:val="20"/>
        </w:rPr>
        <w:t> </w:t>
      </w:r>
    </w:p>
    <w:p w14:paraId="4C147F7E"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The ethical policy is to create a culture of openness, confidence and emphasize the expectations of fair business practices. Practical ethics is a team effort involving your company's employees. </w:t>
      </w:r>
    </w:p>
    <w:p w14:paraId="496BCFC7"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Pandemic Response Planning Policy</w:t>
      </w:r>
      <w:r w:rsidRPr="00F337C3">
        <w:rPr>
          <w:rFonts w:ascii="Verdana" w:hAnsi="Verdana" w:cs="Arial"/>
          <w:color w:val="000000"/>
          <w:sz w:val="20"/>
          <w:szCs w:val="20"/>
        </w:rPr>
        <w:t> </w:t>
      </w:r>
    </w:p>
    <w:p w14:paraId="480ED850"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Pandemic Response Planning Policy provides directions and disaster recovery procedures to plan for and prepare for the rare event of a pandemic disease outbreak. The objective is to address the fact that pandemic events can create problems beyond the scope of traditional staff and technology planning. </w:t>
      </w:r>
    </w:p>
    <w:p w14:paraId="7C8D58CA"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Password Construction Guidelines</w:t>
      </w:r>
      <w:r w:rsidRPr="00F337C3">
        <w:rPr>
          <w:rFonts w:ascii="Verdana" w:hAnsi="Verdana" w:cs="Arial"/>
          <w:color w:val="000000"/>
          <w:sz w:val="20"/>
          <w:szCs w:val="20"/>
        </w:rPr>
        <w:t> </w:t>
      </w:r>
    </w:p>
    <w:p w14:paraId="55943485"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The Password Construction Guidelines are designed to provide best practices for strong password creation. </w:t>
      </w:r>
    </w:p>
    <w:p w14:paraId="31AFA4F7"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Password Protection Policy</w:t>
      </w:r>
      <w:r w:rsidRPr="00F337C3">
        <w:rPr>
          <w:rFonts w:ascii="Verdana" w:hAnsi="Verdana" w:cs="Arial"/>
          <w:color w:val="000000"/>
          <w:sz w:val="20"/>
          <w:szCs w:val="20"/>
        </w:rPr>
        <w:t> </w:t>
      </w:r>
    </w:p>
    <w:p w14:paraId="3A58589E"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lastRenderedPageBreak/>
        <w:t>The Password Protection Policy establishes a protection standard for distributing and storing passwords. </w:t>
      </w:r>
    </w:p>
    <w:p w14:paraId="6A4C8AC6"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Security Response Plan Policy</w:t>
      </w:r>
      <w:r w:rsidRPr="00F337C3">
        <w:rPr>
          <w:rFonts w:ascii="Verdana" w:hAnsi="Verdana" w:cs="Arial"/>
          <w:color w:val="000000"/>
          <w:sz w:val="20"/>
          <w:szCs w:val="20"/>
        </w:rPr>
        <w:t> </w:t>
      </w:r>
    </w:p>
    <w:p w14:paraId="1574C4EB"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The Safety Response Plan policy requires that all business units develop and maintain a safety response plan. This ensures that the security response team has all the necessary information to respond effectively to a safety incident. </w:t>
      </w:r>
    </w:p>
    <w:p w14:paraId="3BB32FEE"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End User Encryption Key Protection Policy</w:t>
      </w:r>
      <w:r w:rsidRPr="00F337C3">
        <w:rPr>
          <w:rFonts w:ascii="Verdana" w:hAnsi="Verdana" w:cs="Arial"/>
          <w:color w:val="000000"/>
          <w:sz w:val="20"/>
          <w:szCs w:val="20"/>
        </w:rPr>
        <w:t> </w:t>
      </w:r>
    </w:p>
    <w:p w14:paraId="64429F04"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The End User Encryption Key Protection Policy sets out the protection requirements for end-users with encryption keys. These requirements are intended to avoid unauthorized disclosure, negligence, and wrongful abuse of encryption keys. </w:t>
      </w:r>
    </w:p>
    <w:p w14:paraId="6ADB4952"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Acquisition Assessment Policy</w:t>
      </w:r>
      <w:r w:rsidRPr="00F337C3">
        <w:rPr>
          <w:rFonts w:ascii="Verdana" w:hAnsi="Verdana" w:cs="Arial"/>
          <w:color w:val="000000"/>
          <w:sz w:val="20"/>
          <w:szCs w:val="20"/>
        </w:rPr>
        <w:t> </w:t>
      </w:r>
    </w:p>
    <w:p w14:paraId="7998CC11" w14:textId="1910FACC"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Acquisition Evaluation Policy defines the </w:t>
      </w:r>
      <w:r w:rsidR="00647587" w:rsidRPr="00F337C3">
        <w:rPr>
          <w:rFonts w:ascii="Verdana" w:hAnsi="Verdana" w:cs="Arial"/>
          <w:color w:val="000000"/>
          <w:sz w:val="20"/>
          <w:szCs w:val="20"/>
        </w:rPr>
        <w:t>minimum-security</w:t>
      </w:r>
      <w:r w:rsidRPr="00F337C3">
        <w:rPr>
          <w:rFonts w:ascii="Verdana" w:hAnsi="Verdana" w:cs="Arial"/>
          <w:color w:val="000000"/>
          <w:sz w:val="20"/>
          <w:szCs w:val="20"/>
        </w:rPr>
        <w:t> requirements for an Infosec acquisition evaluation. </w:t>
      </w:r>
    </w:p>
    <w:p w14:paraId="75D99CFC"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Bluetooth Baseline Requirements Policy</w:t>
      </w:r>
      <w:r w:rsidRPr="00F337C3">
        <w:rPr>
          <w:rFonts w:ascii="Verdana" w:hAnsi="Verdana" w:cs="Arial"/>
          <w:color w:val="000000"/>
          <w:sz w:val="20"/>
          <w:szCs w:val="20"/>
        </w:rPr>
        <w:t> </w:t>
      </w:r>
    </w:p>
    <w:p w14:paraId="386876A5"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The Bluetooth Baseline Requirements Policy provides a minimum standard to connect Bluetooth devices to the network devices of your company. The minimum standard shall protect personal data and critical company information. </w:t>
      </w:r>
    </w:p>
    <w:p w14:paraId="1A9C5E9A"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Remote Access Policy</w:t>
      </w:r>
      <w:r w:rsidRPr="00F337C3">
        <w:rPr>
          <w:rFonts w:ascii="Verdana" w:hAnsi="Verdana" w:cs="Arial"/>
          <w:color w:val="000000"/>
          <w:sz w:val="20"/>
          <w:szCs w:val="20"/>
        </w:rPr>
        <w:t> </w:t>
      </w:r>
    </w:p>
    <w:p w14:paraId="7BE5F86F"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The Remote Access Policy lays down the rules and conditions for connecting any host to your company's network. These rules and requirements are intended to reduce the potential risk of damage to your company due to the unauthorized use of your company resources.  </w:t>
      </w:r>
    </w:p>
    <w:p w14:paraId="4078A6E5"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p>
    <w:p w14:paraId="6FA780AC"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b/>
          <w:bCs/>
          <w:color w:val="000000"/>
          <w:sz w:val="20"/>
          <w:szCs w:val="20"/>
        </w:rPr>
        <w:t>Remote Access Tools Policy</w:t>
      </w:r>
      <w:r w:rsidRPr="00F337C3">
        <w:rPr>
          <w:rFonts w:ascii="Verdana" w:hAnsi="Verdana" w:cs="Arial"/>
          <w:color w:val="000000"/>
          <w:sz w:val="20"/>
          <w:szCs w:val="20"/>
        </w:rPr>
        <w:t> </w:t>
      </w:r>
    </w:p>
    <w:p w14:paraId="08002C64"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The Remote Access Tools policy applies to all tools used for remote access connections from your company's equipment. </w:t>
      </w:r>
    </w:p>
    <w:p w14:paraId="09B3AD02"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Router and Switch Security Policy</w:t>
      </w:r>
      <w:r w:rsidRPr="00F337C3">
        <w:rPr>
          <w:rFonts w:ascii="Verdana" w:hAnsi="Verdana" w:cs="Arial"/>
          <w:color w:val="000000"/>
          <w:sz w:val="20"/>
          <w:szCs w:val="20"/>
        </w:rPr>
        <w:t> </w:t>
      </w:r>
    </w:p>
    <w:p w14:paraId="4D00CD70" w14:textId="245897A6"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The Router and Switch Security Policy describes the </w:t>
      </w:r>
      <w:r w:rsidR="00647587" w:rsidRPr="00F337C3">
        <w:rPr>
          <w:rFonts w:ascii="Verdana" w:hAnsi="Verdana" w:cs="Arial"/>
          <w:color w:val="000000"/>
          <w:sz w:val="20"/>
          <w:szCs w:val="20"/>
        </w:rPr>
        <w:t>minimum-security</w:t>
      </w:r>
      <w:bookmarkStart w:id="0" w:name="_GoBack"/>
      <w:bookmarkEnd w:id="0"/>
      <w:r w:rsidRPr="00F337C3">
        <w:rPr>
          <w:rFonts w:ascii="Verdana" w:hAnsi="Verdana" w:cs="Arial"/>
          <w:color w:val="000000"/>
          <w:sz w:val="20"/>
          <w:szCs w:val="20"/>
        </w:rPr>
        <w:t> configuration required for all routers and switches connected to or used on behalf of your company in production capacity. </w:t>
      </w:r>
    </w:p>
    <w:p w14:paraId="32D625DE"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Wireless Communication Policy</w:t>
      </w:r>
      <w:r w:rsidRPr="00F337C3">
        <w:rPr>
          <w:rFonts w:ascii="Verdana" w:hAnsi="Verdana" w:cs="Arial"/>
          <w:color w:val="000000"/>
          <w:sz w:val="20"/>
          <w:szCs w:val="20"/>
        </w:rPr>
        <w:t> </w:t>
      </w:r>
    </w:p>
    <w:p w14:paraId="5C7789DE"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Wireless Communication Policy is to maintain the confidentiality, integrity, and availability of all communications connected to your company's wireless network. </w:t>
      </w:r>
    </w:p>
    <w:p w14:paraId="70F0E9C7"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Wireless Communication Standard</w:t>
      </w:r>
      <w:r w:rsidRPr="00F337C3">
        <w:rPr>
          <w:rFonts w:ascii="Verdana" w:hAnsi="Verdana" w:cs="Arial"/>
          <w:color w:val="000000"/>
          <w:sz w:val="20"/>
          <w:szCs w:val="20"/>
        </w:rPr>
        <w:t> </w:t>
      </w:r>
    </w:p>
    <w:p w14:paraId="65457937"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The Wireless Communication Standard sets out the technical requirements for connecting wireless infrastructure devices to your company network. </w:t>
      </w:r>
    </w:p>
    <w:p w14:paraId="354831FC"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p>
    <w:p w14:paraId="2DB265D1"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b/>
          <w:bCs/>
          <w:color w:val="000000"/>
          <w:sz w:val="20"/>
          <w:szCs w:val="20"/>
        </w:rPr>
        <w:t>Database Credentials Policy</w:t>
      </w:r>
      <w:r w:rsidRPr="00F337C3">
        <w:rPr>
          <w:rFonts w:ascii="Verdana" w:hAnsi="Verdana" w:cs="Arial"/>
          <w:color w:val="000000"/>
          <w:sz w:val="20"/>
          <w:szCs w:val="20"/>
        </w:rPr>
        <w:t> </w:t>
      </w:r>
    </w:p>
    <w:p w14:paraId="2FF8D187"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Database Credentials Policy sets out the requirements for a program to access a database running on one of the networks of your company. </w:t>
      </w:r>
    </w:p>
    <w:p w14:paraId="778AF045"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Technology Equipment Disposal Policy</w:t>
      </w:r>
      <w:r w:rsidRPr="00F337C3">
        <w:rPr>
          <w:rFonts w:ascii="Verdana" w:hAnsi="Verdana" w:cs="Arial"/>
          <w:color w:val="000000"/>
          <w:sz w:val="20"/>
          <w:szCs w:val="20"/>
        </w:rPr>
        <w:t> </w:t>
      </w:r>
    </w:p>
    <w:p w14:paraId="28308B2B"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Technology equipment management policy defines the guidelines for disposing of your company's equipment and components. </w:t>
      </w:r>
    </w:p>
    <w:p w14:paraId="6957AD16"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Information Logging Standard</w:t>
      </w:r>
      <w:r w:rsidRPr="00F337C3">
        <w:rPr>
          <w:rFonts w:ascii="Verdana" w:hAnsi="Verdana" w:cs="Arial"/>
          <w:color w:val="000000"/>
          <w:sz w:val="20"/>
          <w:szCs w:val="20"/>
        </w:rPr>
        <w:t> </w:t>
      </w:r>
    </w:p>
    <w:p w14:paraId="6398153C"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lastRenderedPageBreak/>
        <w:t>Information Logging Standard is to identify the specific requirements for access logs and audits management of a company. </w:t>
      </w:r>
    </w:p>
    <w:p w14:paraId="19BD49B3" w14:textId="77777777" w:rsidR="00F337C3" w:rsidRDefault="00F337C3" w:rsidP="00B77B21">
      <w:pPr>
        <w:pStyle w:val="NormalWeb"/>
        <w:spacing w:before="0" w:beforeAutospacing="0" w:after="0" w:afterAutospacing="0"/>
        <w:textAlignment w:val="baseline"/>
        <w:rPr>
          <w:rFonts w:ascii="Verdana" w:hAnsi="Verdana" w:cs="Arial"/>
          <w:b/>
          <w:bCs/>
          <w:color w:val="000000"/>
          <w:sz w:val="20"/>
          <w:szCs w:val="20"/>
        </w:rPr>
      </w:pPr>
    </w:p>
    <w:p w14:paraId="5577906B" w14:textId="58C1B15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b/>
          <w:bCs/>
          <w:color w:val="000000"/>
          <w:sz w:val="20"/>
          <w:szCs w:val="20"/>
        </w:rPr>
        <w:t>Lab Security Policy</w:t>
      </w:r>
      <w:r w:rsidRPr="00F337C3">
        <w:rPr>
          <w:rFonts w:ascii="Verdana" w:hAnsi="Verdana" w:cs="Arial"/>
          <w:color w:val="000000"/>
          <w:sz w:val="20"/>
          <w:szCs w:val="20"/>
        </w:rPr>
        <w:t> </w:t>
      </w:r>
    </w:p>
    <w:p w14:paraId="66EC4A63"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Lab Security Policy sets out information security requirements to help manage and safeguard laboratory resources by minimizing the threat of data exposure to unauthorized accessors. </w:t>
      </w:r>
    </w:p>
    <w:p w14:paraId="11EE98ED"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Server Security Policy</w:t>
      </w:r>
      <w:r w:rsidRPr="00F337C3">
        <w:rPr>
          <w:rFonts w:ascii="Verdana" w:hAnsi="Verdana" w:cs="Arial"/>
          <w:color w:val="000000"/>
          <w:sz w:val="20"/>
          <w:szCs w:val="20"/>
        </w:rPr>
        <w:t> </w:t>
      </w:r>
    </w:p>
    <w:p w14:paraId="096D713A"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Server security policy is to set the basic configuration standards for the servers and data storage equipment of your company. </w:t>
      </w:r>
    </w:p>
    <w:p w14:paraId="469D693B"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br/>
      </w:r>
      <w:r w:rsidRPr="00F337C3">
        <w:rPr>
          <w:rFonts w:ascii="Verdana" w:hAnsi="Verdana" w:cs="Arial"/>
          <w:b/>
          <w:bCs/>
          <w:color w:val="000000"/>
          <w:sz w:val="20"/>
          <w:szCs w:val="20"/>
        </w:rPr>
        <w:t>Software Installation Policy</w:t>
      </w:r>
      <w:r w:rsidRPr="00F337C3">
        <w:rPr>
          <w:rFonts w:ascii="Verdana" w:hAnsi="Verdana" w:cs="Arial"/>
          <w:color w:val="000000"/>
          <w:sz w:val="20"/>
          <w:szCs w:val="20"/>
        </w:rPr>
        <w:t> </w:t>
      </w:r>
    </w:p>
    <w:p w14:paraId="1FDAC7E4"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The software installation policy describes the software installation requirements on company devices. </w:t>
      </w:r>
    </w:p>
    <w:p w14:paraId="48AB1558" w14:textId="77777777" w:rsidR="00B77B21" w:rsidRPr="00F337C3" w:rsidRDefault="00B77B21" w:rsidP="00B77B21">
      <w:pPr>
        <w:pStyle w:val="NormalWeb"/>
        <w:spacing w:before="0" w:beforeAutospacing="0" w:after="0" w:afterAutospacing="0"/>
        <w:textAlignment w:val="baseline"/>
        <w:rPr>
          <w:rFonts w:ascii="Verdana" w:hAnsi="Verdana" w:cs="Arial"/>
          <w:color w:val="000000"/>
          <w:sz w:val="20"/>
          <w:szCs w:val="20"/>
        </w:rPr>
      </w:pPr>
    </w:p>
    <w:p w14:paraId="273325EF" w14:textId="56AD7DD8"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b/>
          <w:bCs/>
          <w:color w:val="000000"/>
          <w:sz w:val="20"/>
          <w:szCs w:val="20"/>
        </w:rPr>
        <w:t>Workstation Security (For HIPAA) Policy</w:t>
      </w:r>
      <w:r w:rsidRPr="00F337C3">
        <w:rPr>
          <w:rFonts w:ascii="Verdana" w:hAnsi="Verdana" w:cs="Arial"/>
          <w:color w:val="000000"/>
          <w:sz w:val="20"/>
          <w:szCs w:val="20"/>
        </w:rPr>
        <w:t> </w:t>
      </w:r>
    </w:p>
    <w:p w14:paraId="70430CD3"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The Workstation Security Policy ensures compliance with the requirements of the HIPAA Workstation Security Rule 164.310(c). </w:t>
      </w:r>
    </w:p>
    <w:p w14:paraId="574FF409"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p>
    <w:p w14:paraId="3151E100"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b/>
          <w:bCs/>
          <w:color w:val="000000"/>
          <w:sz w:val="20"/>
          <w:szCs w:val="20"/>
        </w:rPr>
        <w:t>Web Application Security Policy</w:t>
      </w:r>
      <w:r w:rsidRPr="00F337C3">
        <w:rPr>
          <w:rFonts w:ascii="Verdana" w:hAnsi="Verdana" w:cs="Arial"/>
          <w:color w:val="000000"/>
          <w:sz w:val="20"/>
          <w:szCs w:val="20"/>
        </w:rPr>
        <w:t> </w:t>
      </w:r>
    </w:p>
    <w:p w14:paraId="2D318DC6" w14:textId="77777777" w:rsidR="00B77B21" w:rsidRPr="00F337C3" w:rsidRDefault="00B77B21" w:rsidP="00B77B21">
      <w:pPr>
        <w:pStyle w:val="NormalWeb"/>
        <w:spacing w:before="0" w:beforeAutospacing="0" w:after="0" w:afterAutospacing="0"/>
        <w:textAlignment w:val="baseline"/>
        <w:rPr>
          <w:rFonts w:ascii="Verdana" w:hAnsi="Verdana" w:cs="Segoe UI"/>
          <w:color w:val="000000"/>
          <w:sz w:val="18"/>
          <w:szCs w:val="18"/>
        </w:rPr>
      </w:pPr>
      <w:r w:rsidRPr="00F337C3">
        <w:rPr>
          <w:rFonts w:ascii="Verdana" w:hAnsi="Verdana" w:cs="Arial"/>
          <w:color w:val="000000"/>
          <w:sz w:val="20"/>
          <w:szCs w:val="20"/>
        </w:rPr>
        <w:t>The Web Application Security Policy defines the security assessments of web applications within your business. </w:t>
      </w:r>
    </w:p>
    <w:p w14:paraId="6118B76D" w14:textId="77777777" w:rsidR="005849F3" w:rsidRPr="00F337C3" w:rsidRDefault="005849F3">
      <w:pPr>
        <w:rPr>
          <w:rFonts w:ascii="Verdana" w:hAnsi="Verdana"/>
        </w:rPr>
      </w:pPr>
    </w:p>
    <w:sectPr w:rsidR="005849F3" w:rsidRPr="00F337C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3C5B0" w14:textId="77777777" w:rsidR="00C86FF1" w:rsidRDefault="00C86FF1" w:rsidP="001A46F2">
      <w:pPr>
        <w:spacing w:after="0" w:line="240" w:lineRule="auto"/>
      </w:pPr>
      <w:r>
        <w:separator/>
      </w:r>
    </w:p>
  </w:endnote>
  <w:endnote w:type="continuationSeparator" w:id="0">
    <w:p w14:paraId="2BFCD643" w14:textId="77777777" w:rsidR="00C86FF1" w:rsidRDefault="00C86FF1" w:rsidP="001A4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0B548" w14:textId="77777777" w:rsidR="00C86FF1" w:rsidRDefault="00C86FF1" w:rsidP="001A46F2">
      <w:pPr>
        <w:spacing w:after="0" w:line="240" w:lineRule="auto"/>
      </w:pPr>
      <w:r>
        <w:separator/>
      </w:r>
    </w:p>
  </w:footnote>
  <w:footnote w:type="continuationSeparator" w:id="0">
    <w:p w14:paraId="3338A0B5" w14:textId="77777777" w:rsidR="00C86FF1" w:rsidRDefault="00C86FF1" w:rsidP="001A4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E4792" w14:textId="012ED3A3" w:rsidR="001A46F2" w:rsidRPr="001A46F2" w:rsidRDefault="001A46F2">
    <w:pPr>
      <w:pStyle w:val="Header"/>
      <w:rPr>
        <w:rFonts w:ascii="Verdana" w:hAnsi="Verdana"/>
        <w:b/>
      </w:rPr>
    </w:pPr>
    <w:r w:rsidRPr="001A46F2">
      <w:rPr>
        <w:rFonts w:ascii="Verdana" w:hAnsi="Verdana"/>
        <w:b/>
      </w:rPr>
      <w:t xml:space="preserve">2019 – Cybersecurity Policy Summary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21"/>
    <w:rsid w:val="001A46F2"/>
    <w:rsid w:val="005849F3"/>
    <w:rsid w:val="005C0DF7"/>
    <w:rsid w:val="00647587"/>
    <w:rsid w:val="00B77B21"/>
    <w:rsid w:val="00C86FF1"/>
    <w:rsid w:val="00D7321F"/>
    <w:rsid w:val="00F3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1F60"/>
  <w15:chartTrackingRefBased/>
  <w15:docId w15:val="{5D8B8D3D-710E-4B79-B427-A32C395C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B2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4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6F2"/>
  </w:style>
  <w:style w:type="paragraph" w:styleId="Footer">
    <w:name w:val="footer"/>
    <w:basedOn w:val="Normal"/>
    <w:link w:val="FooterChar"/>
    <w:uiPriority w:val="99"/>
    <w:unhideWhenUsed/>
    <w:rsid w:val="001A4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686328">
      <w:bodyDiv w:val="1"/>
      <w:marLeft w:val="0"/>
      <w:marRight w:val="0"/>
      <w:marTop w:val="0"/>
      <w:marBottom w:val="0"/>
      <w:divBdr>
        <w:top w:val="none" w:sz="0" w:space="0" w:color="auto"/>
        <w:left w:val="none" w:sz="0" w:space="0" w:color="auto"/>
        <w:bottom w:val="none" w:sz="0" w:space="0" w:color="auto"/>
        <w:right w:val="none" w:sz="0" w:space="0" w:color="auto"/>
      </w:divBdr>
      <w:divsChild>
        <w:div w:id="321781796">
          <w:marLeft w:val="0"/>
          <w:marRight w:val="0"/>
          <w:marTop w:val="0"/>
          <w:marBottom w:val="0"/>
          <w:divBdr>
            <w:top w:val="none" w:sz="0" w:space="0" w:color="auto"/>
            <w:left w:val="none" w:sz="0" w:space="0" w:color="auto"/>
            <w:bottom w:val="none" w:sz="0" w:space="0" w:color="auto"/>
            <w:right w:val="none" w:sz="0" w:space="0" w:color="auto"/>
          </w:divBdr>
        </w:div>
        <w:div w:id="2097050678">
          <w:marLeft w:val="0"/>
          <w:marRight w:val="0"/>
          <w:marTop w:val="0"/>
          <w:marBottom w:val="0"/>
          <w:divBdr>
            <w:top w:val="none" w:sz="0" w:space="0" w:color="auto"/>
            <w:left w:val="none" w:sz="0" w:space="0" w:color="auto"/>
            <w:bottom w:val="none" w:sz="0" w:space="0" w:color="auto"/>
            <w:right w:val="none" w:sz="0" w:space="0" w:color="auto"/>
          </w:divBdr>
        </w:div>
        <w:div w:id="1838685875">
          <w:marLeft w:val="0"/>
          <w:marRight w:val="0"/>
          <w:marTop w:val="0"/>
          <w:marBottom w:val="0"/>
          <w:divBdr>
            <w:top w:val="none" w:sz="0" w:space="0" w:color="auto"/>
            <w:left w:val="none" w:sz="0" w:space="0" w:color="auto"/>
            <w:bottom w:val="none" w:sz="0" w:space="0" w:color="auto"/>
            <w:right w:val="none" w:sz="0" w:space="0" w:color="auto"/>
          </w:divBdr>
        </w:div>
        <w:div w:id="1186989531">
          <w:marLeft w:val="0"/>
          <w:marRight w:val="0"/>
          <w:marTop w:val="0"/>
          <w:marBottom w:val="0"/>
          <w:divBdr>
            <w:top w:val="none" w:sz="0" w:space="0" w:color="auto"/>
            <w:left w:val="none" w:sz="0" w:space="0" w:color="auto"/>
            <w:bottom w:val="none" w:sz="0" w:space="0" w:color="auto"/>
            <w:right w:val="none" w:sz="0" w:space="0" w:color="auto"/>
          </w:divBdr>
        </w:div>
        <w:div w:id="861092206">
          <w:marLeft w:val="0"/>
          <w:marRight w:val="0"/>
          <w:marTop w:val="0"/>
          <w:marBottom w:val="0"/>
          <w:divBdr>
            <w:top w:val="none" w:sz="0" w:space="0" w:color="auto"/>
            <w:left w:val="none" w:sz="0" w:space="0" w:color="auto"/>
            <w:bottom w:val="none" w:sz="0" w:space="0" w:color="auto"/>
            <w:right w:val="none" w:sz="0" w:space="0" w:color="auto"/>
          </w:divBdr>
        </w:div>
        <w:div w:id="1045981760">
          <w:marLeft w:val="0"/>
          <w:marRight w:val="0"/>
          <w:marTop w:val="0"/>
          <w:marBottom w:val="0"/>
          <w:divBdr>
            <w:top w:val="none" w:sz="0" w:space="0" w:color="auto"/>
            <w:left w:val="none" w:sz="0" w:space="0" w:color="auto"/>
            <w:bottom w:val="none" w:sz="0" w:space="0" w:color="auto"/>
            <w:right w:val="none" w:sz="0" w:space="0" w:color="auto"/>
          </w:divBdr>
        </w:div>
        <w:div w:id="1350638917">
          <w:marLeft w:val="0"/>
          <w:marRight w:val="0"/>
          <w:marTop w:val="0"/>
          <w:marBottom w:val="0"/>
          <w:divBdr>
            <w:top w:val="none" w:sz="0" w:space="0" w:color="auto"/>
            <w:left w:val="none" w:sz="0" w:space="0" w:color="auto"/>
            <w:bottom w:val="none" w:sz="0" w:space="0" w:color="auto"/>
            <w:right w:val="none" w:sz="0" w:space="0" w:color="auto"/>
          </w:divBdr>
        </w:div>
        <w:div w:id="1651056880">
          <w:marLeft w:val="0"/>
          <w:marRight w:val="0"/>
          <w:marTop w:val="0"/>
          <w:marBottom w:val="0"/>
          <w:divBdr>
            <w:top w:val="none" w:sz="0" w:space="0" w:color="auto"/>
            <w:left w:val="none" w:sz="0" w:space="0" w:color="auto"/>
            <w:bottom w:val="none" w:sz="0" w:space="0" w:color="auto"/>
            <w:right w:val="none" w:sz="0" w:space="0" w:color="auto"/>
          </w:divBdr>
        </w:div>
        <w:div w:id="769008971">
          <w:marLeft w:val="0"/>
          <w:marRight w:val="0"/>
          <w:marTop w:val="0"/>
          <w:marBottom w:val="0"/>
          <w:divBdr>
            <w:top w:val="none" w:sz="0" w:space="0" w:color="auto"/>
            <w:left w:val="none" w:sz="0" w:space="0" w:color="auto"/>
            <w:bottom w:val="none" w:sz="0" w:space="0" w:color="auto"/>
            <w:right w:val="none" w:sz="0" w:space="0" w:color="auto"/>
          </w:divBdr>
        </w:div>
        <w:div w:id="999576027">
          <w:marLeft w:val="0"/>
          <w:marRight w:val="0"/>
          <w:marTop w:val="0"/>
          <w:marBottom w:val="0"/>
          <w:divBdr>
            <w:top w:val="none" w:sz="0" w:space="0" w:color="auto"/>
            <w:left w:val="none" w:sz="0" w:space="0" w:color="auto"/>
            <w:bottom w:val="none" w:sz="0" w:space="0" w:color="auto"/>
            <w:right w:val="none" w:sz="0" w:space="0" w:color="auto"/>
          </w:divBdr>
        </w:div>
        <w:div w:id="1591430349">
          <w:marLeft w:val="0"/>
          <w:marRight w:val="0"/>
          <w:marTop w:val="0"/>
          <w:marBottom w:val="0"/>
          <w:divBdr>
            <w:top w:val="none" w:sz="0" w:space="0" w:color="auto"/>
            <w:left w:val="none" w:sz="0" w:space="0" w:color="auto"/>
            <w:bottom w:val="none" w:sz="0" w:space="0" w:color="auto"/>
            <w:right w:val="none" w:sz="0" w:space="0" w:color="auto"/>
          </w:divBdr>
        </w:div>
        <w:div w:id="1699235823">
          <w:marLeft w:val="0"/>
          <w:marRight w:val="0"/>
          <w:marTop w:val="0"/>
          <w:marBottom w:val="0"/>
          <w:divBdr>
            <w:top w:val="none" w:sz="0" w:space="0" w:color="auto"/>
            <w:left w:val="none" w:sz="0" w:space="0" w:color="auto"/>
            <w:bottom w:val="none" w:sz="0" w:space="0" w:color="auto"/>
            <w:right w:val="none" w:sz="0" w:space="0" w:color="auto"/>
          </w:divBdr>
        </w:div>
        <w:div w:id="1200779262">
          <w:marLeft w:val="0"/>
          <w:marRight w:val="0"/>
          <w:marTop w:val="0"/>
          <w:marBottom w:val="0"/>
          <w:divBdr>
            <w:top w:val="none" w:sz="0" w:space="0" w:color="auto"/>
            <w:left w:val="none" w:sz="0" w:space="0" w:color="auto"/>
            <w:bottom w:val="none" w:sz="0" w:space="0" w:color="auto"/>
            <w:right w:val="none" w:sz="0" w:space="0" w:color="auto"/>
          </w:divBdr>
        </w:div>
        <w:div w:id="48264509">
          <w:marLeft w:val="0"/>
          <w:marRight w:val="0"/>
          <w:marTop w:val="0"/>
          <w:marBottom w:val="0"/>
          <w:divBdr>
            <w:top w:val="none" w:sz="0" w:space="0" w:color="auto"/>
            <w:left w:val="none" w:sz="0" w:space="0" w:color="auto"/>
            <w:bottom w:val="none" w:sz="0" w:space="0" w:color="auto"/>
            <w:right w:val="none" w:sz="0" w:space="0" w:color="auto"/>
          </w:divBdr>
        </w:div>
        <w:div w:id="1181623797">
          <w:marLeft w:val="0"/>
          <w:marRight w:val="0"/>
          <w:marTop w:val="0"/>
          <w:marBottom w:val="0"/>
          <w:divBdr>
            <w:top w:val="none" w:sz="0" w:space="0" w:color="auto"/>
            <w:left w:val="none" w:sz="0" w:space="0" w:color="auto"/>
            <w:bottom w:val="none" w:sz="0" w:space="0" w:color="auto"/>
            <w:right w:val="none" w:sz="0" w:space="0" w:color="auto"/>
          </w:divBdr>
        </w:div>
        <w:div w:id="842627332">
          <w:marLeft w:val="0"/>
          <w:marRight w:val="0"/>
          <w:marTop w:val="0"/>
          <w:marBottom w:val="0"/>
          <w:divBdr>
            <w:top w:val="none" w:sz="0" w:space="0" w:color="auto"/>
            <w:left w:val="none" w:sz="0" w:space="0" w:color="auto"/>
            <w:bottom w:val="none" w:sz="0" w:space="0" w:color="auto"/>
            <w:right w:val="none" w:sz="0" w:space="0" w:color="auto"/>
          </w:divBdr>
        </w:div>
        <w:div w:id="982932619">
          <w:marLeft w:val="0"/>
          <w:marRight w:val="0"/>
          <w:marTop w:val="0"/>
          <w:marBottom w:val="0"/>
          <w:divBdr>
            <w:top w:val="none" w:sz="0" w:space="0" w:color="auto"/>
            <w:left w:val="none" w:sz="0" w:space="0" w:color="auto"/>
            <w:bottom w:val="none" w:sz="0" w:space="0" w:color="auto"/>
            <w:right w:val="none" w:sz="0" w:space="0" w:color="auto"/>
          </w:divBdr>
        </w:div>
        <w:div w:id="1906794781">
          <w:marLeft w:val="0"/>
          <w:marRight w:val="0"/>
          <w:marTop w:val="0"/>
          <w:marBottom w:val="0"/>
          <w:divBdr>
            <w:top w:val="none" w:sz="0" w:space="0" w:color="auto"/>
            <w:left w:val="none" w:sz="0" w:space="0" w:color="auto"/>
            <w:bottom w:val="none" w:sz="0" w:space="0" w:color="auto"/>
            <w:right w:val="none" w:sz="0" w:space="0" w:color="auto"/>
          </w:divBdr>
        </w:div>
        <w:div w:id="1177428129">
          <w:marLeft w:val="0"/>
          <w:marRight w:val="0"/>
          <w:marTop w:val="0"/>
          <w:marBottom w:val="0"/>
          <w:divBdr>
            <w:top w:val="none" w:sz="0" w:space="0" w:color="auto"/>
            <w:left w:val="none" w:sz="0" w:space="0" w:color="auto"/>
            <w:bottom w:val="none" w:sz="0" w:space="0" w:color="auto"/>
            <w:right w:val="none" w:sz="0" w:space="0" w:color="auto"/>
          </w:divBdr>
        </w:div>
        <w:div w:id="1067413954">
          <w:marLeft w:val="0"/>
          <w:marRight w:val="0"/>
          <w:marTop w:val="0"/>
          <w:marBottom w:val="0"/>
          <w:divBdr>
            <w:top w:val="none" w:sz="0" w:space="0" w:color="auto"/>
            <w:left w:val="none" w:sz="0" w:space="0" w:color="auto"/>
            <w:bottom w:val="none" w:sz="0" w:space="0" w:color="auto"/>
            <w:right w:val="none" w:sz="0" w:space="0" w:color="auto"/>
          </w:divBdr>
        </w:div>
        <w:div w:id="1537934823">
          <w:marLeft w:val="0"/>
          <w:marRight w:val="0"/>
          <w:marTop w:val="0"/>
          <w:marBottom w:val="0"/>
          <w:divBdr>
            <w:top w:val="none" w:sz="0" w:space="0" w:color="auto"/>
            <w:left w:val="none" w:sz="0" w:space="0" w:color="auto"/>
            <w:bottom w:val="none" w:sz="0" w:space="0" w:color="auto"/>
            <w:right w:val="none" w:sz="0" w:space="0" w:color="auto"/>
          </w:divBdr>
        </w:div>
        <w:div w:id="1884487962">
          <w:marLeft w:val="0"/>
          <w:marRight w:val="0"/>
          <w:marTop w:val="0"/>
          <w:marBottom w:val="0"/>
          <w:divBdr>
            <w:top w:val="none" w:sz="0" w:space="0" w:color="auto"/>
            <w:left w:val="none" w:sz="0" w:space="0" w:color="auto"/>
            <w:bottom w:val="none" w:sz="0" w:space="0" w:color="auto"/>
            <w:right w:val="none" w:sz="0" w:space="0" w:color="auto"/>
          </w:divBdr>
        </w:div>
        <w:div w:id="1248274039">
          <w:marLeft w:val="0"/>
          <w:marRight w:val="0"/>
          <w:marTop w:val="0"/>
          <w:marBottom w:val="0"/>
          <w:divBdr>
            <w:top w:val="none" w:sz="0" w:space="0" w:color="auto"/>
            <w:left w:val="none" w:sz="0" w:space="0" w:color="auto"/>
            <w:bottom w:val="none" w:sz="0" w:space="0" w:color="auto"/>
            <w:right w:val="none" w:sz="0" w:space="0" w:color="auto"/>
          </w:divBdr>
        </w:div>
        <w:div w:id="1153445202">
          <w:marLeft w:val="0"/>
          <w:marRight w:val="0"/>
          <w:marTop w:val="0"/>
          <w:marBottom w:val="0"/>
          <w:divBdr>
            <w:top w:val="none" w:sz="0" w:space="0" w:color="auto"/>
            <w:left w:val="none" w:sz="0" w:space="0" w:color="auto"/>
            <w:bottom w:val="none" w:sz="0" w:space="0" w:color="auto"/>
            <w:right w:val="none" w:sz="0" w:space="0" w:color="auto"/>
          </w:divBdr>
        </w:div>
        <w:div w:id="642660853">
          <w:marLeft w:val="0"/>
          <w:marRight w:val="0"/>
          <w:marTop w:val="0"/>
          <w:marBottom w:val="0"/>
          <w:divBdr>
            <w:top w:val="none" w:sz="0" w:space="0" w:color="auto"/>
            <w:left w:val="none" w:sz="0" w:space="0" w:color="auto"/>
            <w:bottom w:val="none" w:sz="0" w:space="0" w:color="auto"/>
            <w:right w:val="none" w:sz="0" w:space="0" w:color="auto"/>
          </w:divBdr>
        </w:div>
        <w:div w:id="211163259">
          <w:marLeft w:val="0"/>
          <w:marRight w:val="0"/>
          <w:marTop w:val="0"/>
          <w:marBottom w:val="0"/>
          <w:divBdr>
            <w:top w:val="none" w:sz="0" w:space="0" w:color="auto"/>
            <w:left w:val="none" w:sz="0" w:space="0" w:color="auto"/>
            <w:bottom w:val="none" w:sz="0" w:space="0" w:color="auto"/>
            <w:right w:val="none" w:sz="0" w:space="0" w:color="auto"/>
          </w:divBdr>
        </w:div>
        <w:div w:id="766073943">
          <w:marLeft w:val="0"/>
          <w:marRight w:val="0"/>
          <w:marTop w:val="0"/>
          <w:marBottom w:val="0"/>
          <w:divBdr>
            <w:top w:val="none" w:sz="0" w:space="0" w:color="auto"/>
            <w:left w:val="none" w:sz="0" w:space="0" w:color="auto"/>
            <w:bottom w:val="none" w:sz="0" w:space="0" w:color="auto"/>
            <w:right w:val="none" w:sz="0" w:space="0" w:color="auto"/>
          </w:divBdr>
        </w:div>
        <w:div w:id="239338287">
          <w:marLeft w:val="0"/>
          <w:marRight w:val="0"/>
          <w:marTop w:val="0"/>
          <w:marBottom w:val="0"/>
          <w:divBdr>
            <w:top w:val="none" w:sz="0" w:space="0" w:color="auto"/>
            <w:left w:val="none" w:sz="0" w:space="0" w:color="auto"/>
            <w:bottom w:val="none" w:sz="0" w:space="0" w:color="auto"/>
            <w:right w:val="none" w:sz="0" w:space="0" w:color="auto"/>
          </w:divBdr>
        </w:div>
        <w:div w:id="731387817">
          <w:marLeft w:val="0"/>
          <w:marRight w:val="0"/>
          <w:marTop w:val="0"/>
          <w:marBottom w:val="0"/>
          <w:divBdr>
            <w:top w:val="none" w:sz="0" w:space="0" w:color="auto"/>
            <w:left w:val="none" w:sz="0" w:space="0" w:color="auto"/>
            <w:bottom w:val="none" w:sz="0" w:space="0" w:color="auto"/>
            <w:right w:val="none" w:sz="0" w:space="0" w:color="auto"/>
          </w:divBdr>
        </w:div>
        <w:div w:id="1069690025">
          <w:marLeft w:val="0"/>
          <w:marRight w:val="0"/>
          <w:marTop w:val="0"/>
          <w:marBottom w:val="0"/>
          <w:divBdr>
            <w:top w:val="none" w:sz="0" w:space="0" w:color="auto"/>
            <w:left w:val="none" w:sz="0" w:space="0" w:color="auto"/>
            <w:bottom w:val="none" w:sz="0" w:space="0" w:color="auto"/>
            <w:right w:val="none" w:sz="0" w:space="0" w:color="auto"/>
          </w:divBdr>
        </w:div>
        <w:div w:id="1827941140">
          <w:marLeft w:val="0"/>
          <w:marRight w:val="0"/>
          <w:marTop w:val="0"/>
          <w:marBottom w:val="0"/>
          <w:divBdr>
            <w:top w:val="none" w:sz="0" w:space="0" w:color="auto"/>
            <w:left w:val="none" w:sz="0" w:space="0" w:color="auto"/>
            <w:bottom w:val="none" w:sz="0" w:space="0" w:color="auto"/>
            <w:right w:val="none" w:sz="0" w:space="0" w:color="auto"/>
          </w:divBdr>
        </w:div>
        <w:div w:id="634723490">
          <w:marLeft w:val="0"/>
          <w:marRight w:val="0"/>
          <w:marTop w:val="0"/>
          <w:marBottom w:val="0"/>
          <w:divBdr>
            <w:top w:val="none" w:sz="0" w:space="0" w:color="auto"/>
            <w:left w:val="none" w:sz="0" w:space="0" w:color="auto"/>
            <w:bottom w:val="none" w:sz="0" w:space="0" w:color="auto"/>
            <w:right w:val="none" w:sz="0" w:space="0" w:color="auto"/>
          </w:divBdr>
        </w:div>
        <w:div w:id="42565168">
          <w:marLeft w:val="0"/>
          <w:marRight w:val="0"/>
          <w:marTop w:val="0"/>
          <w:marBottom w:val="0"/>
          <w:divBdr>
            <w:top w:val="none" w:sz="0" w:space="0" w:color="auto"/>
            <w:left w:val="none" w:sz="0" w:space="0" w:color="auto"/>
            <w:bottom w:val="none" w:sz="0" w:space="0" w:color="auto"/>
            <w:right w:val="none" w:sz="0" w:space="0" w:color="auto"/>
          </w:divBdr>
        </w:div>
        <w:div w:id="315308033">
          <w:marLeft w:val="0"/>
          <w:marRight w:val="0"/>
          <w:marTop w:val="0"/>
          <w:marBottom w:val="0"/>
          <w:divBdr>
            <w:top w:val="none" w:sz="0" w:space="0" w:color="auto"/>
            <w:left w:val="none" w:sz="0" w:space="0" w:color="auto"/>
            <w:bottom w:val="none" w:sz="0" w:space="0" w:color="auto"/>
            <w:right w:val="none" w:sz="0" w:space="0" w:color="auto"/>
          </w:divBdr>
        </w:div>
        <w:div w:id="626619899">
          <w:marLeft w:val="0"/>
          <w:marRight w:val="0"/>
          <w:marTop w:val="0"/>
          <w:marBottom w:val="0"/>
          <w:divBdr>
            <w:top w:val="none" w:sz="0" w:space="0" w:color="auto"/>
            <w:left w:val="none" w:sz="0" w:space="0" w:color="auto"/>
            <w:bottom w:val="none" w:sz="0" w:space="0" w:color="auto"/>
            <w:right w:val="none" w:sz="0" w:space="0" w:color="auto"/>
          </w:divBdr>
        </w:div>
        <w:div w:id="1404524759">
          <w:marLeft w:val="0"/>
          <w:marRight w:val="0"/>
          <w:marTop w:val="0"/>
          <w:marBottom w:val="0"/>
          <w:divBdr>
            <w:top w:val="none" w:sz="0" w:space="0" w:color="auto"/>
            <w:left w:val="none" w:sz="0" w:space="0" w:color="auto"/>
            <w:bottom w:val="none" w:sz="0" w:space="0" w:color="auto"/>
            <w:right w:val="none" w:sz="0" w:space="0" w:color="auto"/>
          </w:divBdr>
        </w:div>
        <w:div w:id="1140345201">
          <w:marLeft w:val="0"/>
          <w:marRight w:val="0"/>
          <w:marTop w:val="0"/>
          <w:marBottom w:val="0"/>
          <w:divBdr>
            <w:top w:val="none" w:sz="0" w:space="0" w:color="auto"/>
            <w:left w:val="none" w:sz="0" w:space="0" w:color="auto"/>
            <w:bottom w:val="none" w:sz="0" w:space="0" w:color="auto"/>
            <w:right w:val="none" w:sz="0" w:space="0" w:color="auto"/>
          </w:divBdr>
        </w:div>
        <w:div w:id="595283048">
          <w:marLeft w:val="0"/>
          <w:marRight w:val="0"/>
          <w:marTop w:val="0"/>
          <w:marBottom w:val="0"/>
          <w:divBdr>
            <w:top w:val="none" w:sz="0" w:space="0" w:color="auto"/>
            <w:left w:val="none" w:sz="0" w:space="0" w:color="auto"/>
            <w:bottom w:val="none" w:sz="0" w:space="0" w:color="auto"/>
            <w:right w:val="none" w:sz="0" w:space="0" w:color="auto"/>
          </w:divBdr>
        </w:div>
        <w:div w:id="1575435833">
          <w:marLeft w:val="0"/>
          <w:marRight w:val="0"/>
          <w:marTop w:val="0"/>
          <w:marBottom w:val="0"/>
          <w:divBdr>
            <w:top w:val="none" w:sz="0" w:space="0" w:color="auto"/>
            <w:left w:val="none" w:sz="0" w:space="0" w:color="auto"/>
            <w:bottom w:val="none" w:sz="0" w:space="0" w:color="auto"/>
            <w:right w:val="none" w:sz="0" w:space="0" w:color="auto"/>
          </w:divBdr>
        </w:div>
        <w:div w:id="687413828">
          <w:marLeft w:val="0"/>
          <w:marRight w:val="0"/>
          <w:marTop w:val="0"/>
          <w:marBottom w:val="0"/>
          <w:divBdr>
            <w:top w:val="none" w:sz="0" w:space="0" w:color="auto"/>
            <w:left w:val="none" w:sz="0" w:space="0" w:color="auto"/>
            <w:bottom w:val="none" w:sz="0" w:space="0" w:color="auto"/>
            <w:right w:val="none" w:sz="0" w:space="0" w:color="auto"/>
          </w:divBdr>
        </w:div>
        <w:div w:id="958028729">
          <w:marLeft w:val="0"/>
          <w:marRight w:val="0"/>
          <w:marTop w:val="0"/>
          <w:marBottom w:val="0"/>
          <w:divBdr>
            <w:top w:val="none" w:sz="0" w:space="0" w:color="auto"/>
            <w:left w:val="none" w:sz="0" w:space="0" w:color="auto"/>
            <w:bottom w:val="none" w:sz="0" w:space="0" w:color="auto"/>
            <w:right w:val="none" w:sz="0" w:space="0" w:color="auto"/>
          </w:divBdr>
        </w:div>
        <w:div w:id="2101826078">
          <w:marLeft w:val="0"/>
          <w:marRight w:val="0"/>
          <w:marTop w:val="0"/>
          <w:marBottom w:val="0"/>
          <w:divBdr>
            <w:top w:val="none" w:sz="0" w:space="0" w:color="auto"/>
            <w:left w:val="none" w:sz="0" w:space="0" w:color="auto"/>
            <w:bottom w:val="none" w:sz="0" w:space="0" w:color="auto"/>
            <w:right w:val="none" w:sz="0" w:space="0" w:color="auto"/>
          </w:divBdr>
        </w:div>
        <w:div w:id="1503816426">
          <w:marLeft w:val="0"/>
          <w:marRight w:val="0"/>
          <w:marTop w:val="0"/>
          <w:marBottom w:val="0"/>
          <w:divBdr>
            <w:top w:val="none" w:sz="0" w:space="0" w:color="auto"/>
            <w:left w:val="none" w:sz="0" w:space="0" w:color="auto"/>
            <w:bottom w:val="none" w:sz="0" w:space="0" w:color="auto"/>
            <w:right w:val="none" w:sz="0" w:space="0" w:color="auto"/>
          </w:divBdr>
        </w:div>
        <w:div w:id="854076302">
          <w:marLeft w:val="0"/>
          <w:marRight w:val="0"/>
          <w:marTop w:val="0"/>
          <w:marBottom w:val="0"/>
          <w:divBdr>
            <w:top w:val="none" w:sz="0" w:space="0" w:color="auto"/>
            <w:left w:val="none" w:sz="0" w:space="0" w:color="auto"/>
            <w:bottom w:val="none" w:sz="0" w:space="0" w:color="auto"/>
            <w:right w:val="none" w:sz="0" w:space="0" w:color="auto"/>
          </w:divBdr>
        </w:div>
        <w:div w:id="1765179051">
          <w:marLeft w:val="0"/>
          <w:marRight w:val="0"/>
          <w:marTop w:val="0"/>
          <w:marBottom w:val="0"/>
          <w:divBdr>
            <w:top w:val="none" w:sz="0" w:space="0" w:color="auto"/>
            <w:left w:val="none" w:sz="0" w:space="0" w:color="auto"/>
            <w:bottom w:val="none" w:sz="0" w:space="0" w:color="auto"/>
            <w:right w:val="none" w:sz="0" w:space="0" w:color="auto"/>
          </w:divBdr>
        </w:div>
        <w:div w:id="587160520">
          <w:marLeft w:val="0"/>
          <w:marRight w:val="0"/>
          <w:marTop w:val="0"/>
          <w:marBottom w:val="0"/>
          <w:divBdr>
            <w:top w:val="none" w:sz="0" w:space="0" w:color="auto"/>
            <w:left w:val="none" w:sz="0" w:space="0" w:color="auto"/>
            <w:bottom w:val="none" w:sz="0" w:space="0" w:color="auto"/>
            <w:right w:val="none" w:sz="0" w:space="0" w:color="auto"/>
          </w:divBdr>
        </w:div>
        <w:div w:id="698895751">
          <w:marLeft w:val="0"/>
          <w:marRight w:val="0"/>
          <w:marTop w:val="0"/>
          <w:marBottom w:val="0"/>
          <w:divBdr>
            <w:top w:val="none" w:sz="0" w:space="0" w:color="auto"/>
            <w:left w:val="none" w:sz="0" w:space="0" w:color="auto"/>
            <w:bottom w:val="none" w:sz="0" w:space="0" w:color="auto"/>
            <w:right w:val="none" w:sz="0" w:space="0" w:color="auto"/>
          </w:divBdr>
        </w:div>
        <w:div w:id="1476526126">
          <w:marLeft w:val="0"/>
          <w:marRight w:val="0"/>
          <w:marTop w:val="0"/>
          <w:marBottom w:val="0"/>
          <w:divBdr>
            <w:top w:val="none" w:sz="0" w:space="0" w:color="auto"/>
            <w:left w:val="none" w:sz="0" w:space="0" w:color="auto"/>
            <w:bottom w:val="none" w:sz="0" w:space="0" w:color="auto"/>
            <w:right w:val="none" w:sz="0" w:space="0" w:color="auto"/>
          </w:divBdr>
        </w:div>
        <w:div w:id="2020349084">
          <w:marLeft w:val="0"/>
          <w:marRight w:val="0"/>
          <w:marTop w:val="0"/>
          <w:marBottom w:val="0"/>
          <w:divBdr>
            <w:top w:val="none" w:sz="0" w:space="0" w:color="auto"/>
            <w:left w:val="none" w:sz="0" w:space="0" w:color="auto"/>
            <w:bottom w:val="none" w:sz="0" w:space="0" w:color="auto"/>
            <w:right w:val="none" w:sz="0" w:space="0" w:color="auto"/>
          </w:divBdr>
        </w:div>
        <w:div w:id="823855637">
          <w:marLeft w:val="0"/>
          <w:marRight w:val="0"/>
          <w:marTop w:val="0"/>
          <w:marBottom w:val="0"/>
          <w:divBdr>
            <w:top w:val="none" w:sz="0" w:space="0" w:color="auto"/>
            <w:left w:val="none" w:sz="0" w:space="0" w:color="auto"/>
            <w:bottom w:val="none" w:sz="0" w:space="0" w:color="auto"/>
            <w:right w:val="none" w:sz="0" w:space="0" w:color="auto"/>
          </w:divBdr>
        </w:div>
        <w:div w:id="1679624749">
          <w:marLeft w:val="0"/>
          <w:marRight w:val="0"/>
          <w:marTop w:val="0"/>
          <w:marBottom w:val="0"/>
          <w:divBdr>
            <w:top w:val="none" w:sz="0" w:space="0" w:color="auto"/>
            <w:left w:val="none" w:sz="0" w:space="0" w:color="auto"/>
            <w:bottom w:val="none" w:sz="0" w:space="0" w:color="auto"/>
            <w:right w:val="none" w:sz="0" w:space="0" w:color="auto"/>
          </w:divBdr>
        </w:div>
        <w:div w:id="1862160747">
          <w:marLeft w:val="0"/>
          <w:marRight w:val="0"/>
          <w:marTop w:val="0"/>
          <w:marBottom w:val="0"/>
          <w:divBdr>
            <w:top w:val="none" w:sz="0" w:space="0" w:color="auto"/>
            <w:left w:val="none" w:sz="0" w:space="0" w:color="auto"/>
            <w:bottom w:val="none" w:sz="0" w:space="0" w:color="auto"/>
            <w:right w:val="none" w:sz="0" w:space="0" w:color="auto"/>
          </w:divBdr>
        </w:div>
        <w:div w:id="579995043">
          <w:marLeft w:val="0"/>
          <w:marRight w:val="0"/>
          <w:marTop w:val="0"/>
          <w:marBottom w:val="0"/>
          <w:divBdr>
            <w:top w:val="none" w:sz="0" w:space="0" w:color="auto"/>
            <w:left w:val="none" w:sz="0" w:space="0" w:color="auto"/>
            <w:bottom w:val="none" w:sz="0" w:space="0" w:color="auto"/>
            <w:right w:val="none" w:sz="0" w:space="0" w:color="auto"/>
          </w:divBdr>
        </w:div>
        <w:div w:id="1128745986">
          <w:marLeft w:val="0"/>
          <w:marRight w:val="0"/>
          <w:marTop w:val="0"/>
          <w:marBottom w:val="0"/>
          <w:divBdr>
            <w:top w:val="none" w:sz="0" w:space="0" w:color="auto"/>
            <w:left w:val="none" w:sz="0" w:space="0" w:color="auto"/>
            <w:bottom w:val="none" w:sz="0" w:space="0" w:color="auto"/>
            <w:right w:val="none" w:sz="0" w:space="0" w:color="auto"/>
          </w:divBdr>
        </w:div>
        <w:div w:id="419639750">
          <w:marLeft w:val="0"/>
          <w:marRight w:val="0"/>
          <w:marTop w:val="0"/>
          <w:marBottom w:val="0"/>
          <w:divBdr>
            <w:top w:val="none" w:sz="0" w:space="0" w:color="auto"/>
            <w:left w:val="none" w:sz="0" w:space="0" w:color="auto"/>
            <w:bottom w:val="none" w:sz="0" w:space="0" w:color="auto"/>
            <w:right w:val="none" w:sz="0" w:space="0" w:color="auto"/>
          </w:divBdr>
        </w:div>
        <w:div w:id="299187521">
          <w:marLeft w:val="0"/>
          <w:marRight w:val="0"/>
          <w:marTop w:val="0"/>
          <w:marBottom w:val="0"/>
          <w:divBdr>
            <w:top w:val="none" w:sz="0" w:space="0" w:color="auto"/>
            <w:left w:val="none" w:sz="0" w:space="0" w:color="auto"/>
            <w:bottom w:val="none" w:sz="0" w:space="0" w:color="auto"/>
            <w:right w:val="none" w:sz="0" w:space="0" w:color="auto"/>
          </w:divBdr>
        </w:div>
        <w:div w:id="1994093733">
          <w:marLeft w:val="0"/>
          <w:marRight w:val="0"/>
          <w:marTop w:val="0"/>
          <w:marBottom w:val="0"/>
          <w:divBdr>
            <w:top w:val="none" w:sz="0" w:space="0" w:color="auto"/>
            <w:left w:val="none" w:sz="0" w:space="0" w:color="auto"/>
            <w:bottom w:val="none" w:sz="0" w:space="0" w:color="auto"/>
            <w:right w:val="none" w:sz="0" w:space="0" w:color="auto"/>
          </w:divBdr>
        </w:div>
        <w:div w:id="236792394">
          <w:marLeft w:val="0"/>
          <w:marRight w:val="0"/>
          <w:marTop w:val="0"/>
          <w:marBottom w:val="0"/>
          <w:divBdr>
            <w:top w:val="none" w:sz="0" w:space="0" w:color="auto"/>
            <w:left w:val="none" w:sz="0" w:space="0" w:color="auto"/>
            <w:bottom w:val="none" w:sz="0" w:space="0" w:color="auto"/>
            <w:right w:val="none" w:sz="0" w:space="0" w:color="auto"/>
          </w:divBdr>
        </w:div>
        <w:div w:id="2064133457">
          <w:marLeft w:val="0"/>
          <w:marRight w:val="0"/>
          <w:marTop w:val="0"/>
          <w:marBottom w:val="0"/>
          <w:divBdr>
            <w:top w:val="none" w:sz="0" w:space="0" w:color="auto"/>
            <w:left w:val="none" w:sz="0" w:space="0" w:color="auto"/>
            <w:bottom w:val="none" w:sz="0" w:space="0" w:color="auto"/>
            <w:right w:val="none" w:sz="0" w:space="0" w:color="auto"/>
          </w:divBdr>
        </w:div>
        <w:div w:id="347949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cory.roberson cory.roberson</dc:creator>
  <cp:keywords/>
  <dc:description/>
  <cp:lastModifiedBy>cory.roberson cory.roberson</cp:lastModifiedBy>
  <cp:revision>2</cp:revision>
  <dcterms:created xsi:type="dcterms:W3CDTF">2018-12-07T18:17:00Z</dcterms:created>
  <dcterms:modified xsi:type="dcterms:W3CDTF">2018-12-07T18:17:00Z</dcterms:modified>
</cp:coreProperties>
</file>