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Inter" w:hAnsi="Inter"/>
          <w:b/>
          <w:color w:val="D95198"/>
          <w:sz w:val="16"/>
        </w:rPr>
        <w:t>DOCUMENTO 01</w:t>
      </w:r>
    </w:p>
    <w:p>
      <w:pPr>
        <w:pStyle w:val="Title"/>
        <w:spacing w:before="560" w:after="200"/>
      </w:pPr>
      <w:r>
        <w:rPr>
          <w:rFonts w:ascii="Inter" w:hAnsi="Inter"/>
          <w:b/>
          <w:color w:val="181716"/>
          <w:sz w:val="62"/>
        </w:rPr>
        <w:t>TANTRE · Especificación Full‑Stack + Catálogo Virtual Interactivo</w:t>
      </w:r>
    </w:p>
    <w:p>
      <w:pPr>
        <w:pStyle w:val="Lead"/>
      </w:pPr>
      <w:r>
        <w:rPr>
          <w:rFonts w:ascii="Inter" w:hAnsi="Inter"/>
          <w:color w:val="6A6762"/>
          <w:sz w:val="24"/>
        </w:rPr>
        <w:t>Blueprint técnico y de experiencia para desarrollar “The Living Canvas” como un producto premium, mantenible, medible y preparado para producción. El catálogo/menú interactivo es exclusivo para móvil y tablet; desktop utiliza una pantalla de transferencia por QR.</w:t>
      </w:r>
    </w:p>
    <w:tbl>
      <w:tblPr>
        <w:tblW w:type="auto" w:w="0"/>
        <w:jc w:val="left"/>
        <w:tblLayout w:type="fixed"/>
        <w:tblLook w:firstColumn="1" w:firstRow="1" w:lastColumn="0" w:lastRow="0" w:noHBand="0" w:noVBand="1" w:val="04A0"/>
      </w:tblPr>
      <w:tblGrid>
        <w:gridCol w:w="1271"/>
        <w:gridCol w:w="1271"/>
        <w:gridCol w:w="1271"/>
        <w:gridCol w:w="1271"/>
        <w:gridCol w:w="1271"/>
        <w:gridCol w:w="1271"/>
        <w:gridCol w:w="1271"/>
        <w:gridCol w:w="1271"/>
      </w:tblGrid>
      <w:tr>
        <w:tc>
          <w:tcPr>
            <w:tcW w:type="dxa" w:w="1152"/>
            <w:shd w:fill="F5F0E8"/>
            <w:tcMar>
              <w:top w:w="40" w:type="dxa"/>
              <w:start w:w="40" w:type="dxa"/>
              <w:bottom w:w="40" w:type="dxa"/>
              <w:end w:w="40" w:type="dxa"/>
            </w:tcMar>
          </w:tcPr>
          <w:p>
            <w:pPr>
              <w:jc w:val="center"/>
            </w:pPr>
            <w:r>
              <w:rPr>
                <w:rFonts w:ascii="Inter" w:hAnsi="Inter"/>
                <w:b/>
                <w:color w:val="181716"/>
                <w:sz w:val="11"/>
              </w:rPr>
              <w:t>Ceramic</w:t>
            </w:r>
          </w:p>
        </w:tc>
        <w:tc>
          <w:tcPr>
            <w:tcW w:type="dxa" w:w="1152"/>
            <w:shd w:fill="FFFDF8"/>
            <w:tcMar>
              <w:top w:w="40" w:type="dxa"/>
              <w:start w:w="40" w:type="dxa"/>
              <w:bottom w:w="40" w:type="dxa"/>
              <w:end w:w="40" w:type="dxa"/>
            </w:tcMar>
          </w:tcPr>
          <w:p>
            <w:pPr>
              <w:jc w:val="center"/>
            </w:pPr>
            <w:r>
              <w:rPr>
                <w:rFonts w:ascii="Inter" w:hAnsi="Inter"/>
                <w:b/>
                <w:color w:val="181716"/>
                <w:sz w:val="11"/>
              </w:rPr>
              <w:t>Paper</w:t>
            </w:r>
          </w:p>
        </w:tc>
        <w:tc>
          <w:tcPr>
            <w:tcW w:type="dxa" w:w="1152"/>
            <w:shd w:fill="181716"/>
            <w:tcMar>
              <w:top w:w="40" w:type="dxa"/>
              <w:start w:w="40" w:type="dxa"/>
              <w:bottom w:w="40" w:type="dxa"/>
              <w:end w:w="40" w:type="dxa"/>
            </w:tcMar>
          </w:tcPr>
          <w:p>
            <w:pPr>
              <w:jc w:val="center"/>
            </w:pPr>
            <w:r>
              <w:rPr>
                <w:rFonts w:ascii="Inter" w:hAnsi="Inter"/>
                <w:b/>
                <w:color w:val="FFFFFF"/>
                <w:sz w:val="11"/>
              </w:rPr>
              <w:t>Ink</w:t>
            </w:r>
          </w:p>
        </w:tc>
        <w:tc>
          <w:tcPr>
            <w:tcW w:type="dxa" w:w="1152"/>
            <w:shd w:fill="D95198"/>
            <w:tcMar>
              <w:top w:w="40" w:type="dxa"/>
              <w:start w:w="40" w:type="dxa"/>
              <w:bottom w:w="40" w:type="dxa"/>
              <w:end w:w="40" w:type="dxa"/>
            </w:tcMar>
          </w:tcPr>
          <w:p>
            <w:pPr>
              <w:jc w:val="center"/>
            </w:pPr>
            <w:r>
              <w:rPr>
                <w:rFonts w:ascii="Inter" w:hAnsi="Inter"/>
                <w:b/>
                <w:color w:val="FFFFFF"/>
                <w:sz w:val="11"/>
              </w:rPr>
              <w:t>Pink</w:t>
            </w:r>
          </w:p>
        </w:tc>
        <w:tc>
          <w:tcPr>
            <w:tcW w:type="dxa" w:w="1152"/>
            <w:shd w:fill="8472CF"/>
            <w:tcMar>
              <w:top w:w="40" w:type="dxa"/>
              <w:start w:w="40" w:type="dxa"/>
              <w:bottom w:w="40" w:type="dxa"/>
              <w:end w:w="40" w:type="dxa"/>
            </w:tcMar>
          </w:tcPr>
          <w:p>
            <w:pPr>
              <w:jc w:val="center"/>
            </w:pPr>
            <w:r>
              <w:rPr>
                <w:rFonts w:ascii="Inter" w:hAnsi="Inter"/>
                <w:b/>
                <w:color w:val="FFFFFF"/>
                <w:sz w:val="11"/>
              </w:rPr>
              <w:t>Lavender</w:t>
            </w:r>
          </w:p>
        </w:tc>
        <w:tc>
          <w:tcPr>
            <w:tcW w:type="dxa" w:w="1152"/>
            <w:shd w:fill="687FD0"/>
            <w:tcMar>
              <w:top w:w="40" w:type="dxa"/>
              <w:start w:w="40" w:type="dxa"/>
              <w:bottom w:w="40" w:type="dxa"/>
              <w:end w:w="40" w:type="dxa"/>
            </w:tcMar>
          </w:tcPr>
          <w:p>
            <w:pPr>
              <w:jc w:val="center"/>
            </w:pPr>
            <w:r>
              <w:rPr>
                <w:rFonts w:ascii="Inter" w:hAnsi="Inter"/>
                <w:b/>
                <w:color w:val="FFFFFF"/>
                <w:sz w:val="11"/>
              </w:rPr>
              <w:t>Blue</w:t>
            </w:r>
          </w:p>
        </w:tc>
        <w:tc>
          <w:tcPr>
            <w:tcW w:type="dxa" w:w="1152"/>
            <w:shd w:fill="80B993"/>
            <w:tcMar>
              <w:top w:w="40" w:type="dxa"/>
              <w:start w:w="40" w:type="dxa"/>
              <w:bottom w:w="40" w:type="dxa"/>
              <w:end w:w="40" w:type="dxa"/>
            </w:tcMar>
          </w:tcPr>
          <w:p>
            <w:pPr>
              <w:jc w:val="center"/>
            </w:pPr>
            <w:r>
              <w:rPr>
                <w:rFonts w:ascii="Inter" w:hAnsi="Inter"/>
                <w:b/>
                <w:color w:val="181716"/>
                <w:sz w:val="11"/>
              </w:rPr>
              <w:t>Mint</w:t>
            </w:r>
          </w:p>
        </w:tc>
        <w:tc>
          <w:tcPr>
            <w:tcW w:type="dxa" w:w="1152"/>
            <w:shd w:fill="E6B95D"/>
            <w:tcMar>
              <w:top w:w="40" w:type="dxa"/>
              <w:start w:w="40" w:type="dxa"/>
              <w:bottom w:w="40" w:type="dxa"/>
              <w:end w:w="40" w:type="dxa"/>
            </w:tcMar>
          </w:tcPr>
          <w:p>
            <w:pPr>
              <w:jc w:val="center"/>
            </w:pPr>
            <w:r>
              <w:rPr>
                <w:rFonts w:ascii="Inter" w:hAnsi="Inter"/>
                <w:b/>
                <w:color w:val="181716"/>
                <w:sz w:val="11"/>
              </w:rPr>
              <w:t>Yellow</w:t>
            </w:r>
          </w:p>
        </w:tc>
      </w:tr>
    </w:tbl>
    <w:p>
      <w:pPr>
        <w:spacing w:before="400"/>
      </w:pPr>
      <w:r>
        <w:rPr>
          <w:rFonts w:ascii="Inter" w:hAnsi="Inter"/>
          <w:b/>
          <w:color w:val="6A6762"/>
          <w:sz w:val="14"/>
        </w:rPr>
        <w:t>V1.0 · 04 OCT 2026</w:t>
      </w:r>
    </w:p>
    <w:p>
      <w:r>
        <w:rPr>
          <w:rFonts w:ascii="Inter" w:hAnsi="Inter"/>
          <w:color w:val="6A6762"/>
          <w:sz w:val="16"/>
        </w:rPr>
        <w:t>Proyecto: rediseño Awwwards / experiencia digital Tantre / mobile-first / catálogo virtual interactivo</w:t>
      </w:r>
    </w:p>
    <w:p>
      <w:r>
        <w:br w:type="page"/>
      </w:r>
    </w:p>
    <w:p>
      <w:pPr>
        <w:pStyle w:val="Heading1"/>
      </w:pPr>
      <w:r>
        <w:t>0. Cómo usar este documento</w:t>
      </w:r>
    </w:p>
    <w:p>
      <w:r>
        <w:rPr>
          <w:rFonts w:ascii="Inter" w:hAnsi="Inter"/>
          <w:sz w:val="18"/>
        </w:rPr>
        <w:t>Este documento es la fuente de verdad para diseño, desarrollo frontend, backend, base de datos, animación, QA y despliegue. Si una decisión de implementación contradice una directiva marcada como “no negociable”, prevalece este documento salvo aprobación explícita del director creativo/product owner.</w:t>
      </w:r>
    </w:p>
    <w:tbl>
      <w:tblPr>
        <w:tblW w:type="auto" w:w="0"/>
        <w:jc w:val="left"/>
        <w:tblLayout w:type="autofit"/>
        <w:tblLook w:firstColumn="1" w:firstRow="1" w:lastColumn="0" w:lastRow="0" w:noHBand="0" w:noVBand="1" w:val="04A0"/>
      </w:tblPr>
      <w:tblGrid>
        <w:gridCol w:w="10166"/>
      </w:tblGrid>
      <w:tr>
        <w:tc>
          <w:tcPr>
            <w:tcW w:type="dxa" w:w="10166"/>
            <w:shd w:fill="F3E7ED"/>
            <w:tcMar>
              <w:top w:w="130" w:type="dxa"/>
              <w:start w:w="150" w:type="dxa"/>
              <w:bottom w:w="130" w:type="dxa"/>
              <w:end w:w="150" w:type="dxa"/>
            </w:tcMar>
          </w:tcPr>
          <w:p>
            <w:r>
              <w:rPr>
                <w:rFonts w:ascii="Inter" w:hAnsi="Inter"/>
                <w:b/>
                <w:color w:val="181716"/>
                <w:sz w:val="18"/>
              </w:rPr>
              <w:t>PRINCIPIO RECTOR — La web no debe parecer una demo de efectos. Cada interacción debe acercar al usuario a la experiencia física de Tantre: elegir, tocar, pintar, transformar y reservar.</w:t>
            </w:r>
          </w:p>
        </w:tc>
      </w:tr>
    </w:tbl>
    <w:p>
      <w:pPr>
        <w:spacing w:after="0"/>
      </w:pPr>
    </w:p>
    <w:p>
      <w:pPr>
        <w:spacing w:after="50"/>
        <w:ind w:left="259" w:hanging="173"/>
      </w:pPr>
      <w:r>
        <w:rPr>
          <w:rFonts w:ascii="Inter" w:hAnsi="Inter"/>
          <w:b/>
          <w:color w:val="D95198"/>
        </w:rPr>
        <w:t xml:space="preserve">•  </w:t>
      </w:r>
      <w:r>
        <w:rPr>
          <w:rFonts w:ascii="Inter" w:hAnsi="Inter"/>
          <w:sz w:val="18"/>
        </w:rPr>
        <w:t>No improvisar arquitectura, breakpoints, estados de interfaz, nombres de entidades ni comportamiento del catálogo sin actualizar primero este documento.</w:t>
      </w:r>
    </w:p>
    <w:p>
      <w:pPr>
        <w:spacing w:after="50"/>
        <w:ind w:left="259" w:hanging="173"/>
      </w:pPr>
      <w:r>
        <w:rPr>
          <w:rFonts w:ascii="Inter" w:hAnsi="Inter"/>
          <w:b/>
          <w:color w:val="D95198"/>
        </w:rPr>
        <w:t xml:space="preserve">•  </w:t>
      </w:r>
      <w:r>
        <w:rPr>
          <w:rFonts w:ascii="Inter" w:hAnsi="Inter"/>
          <w:sz w:val="18"/>
        </w:rPr>
        <w:t>El sistema público debe ser mobile-first; desktop es una ampliación de la narrativa, excepto el catálogo/menú interactivo, que está deliberadamente restringido a móvil y tablet.</w:t>
      </w:r>
    </w:p>
    <w:p>
      <w:pPr>
        <w:spacing w:after="50"/>
        <w:ind w:left="259" w:hanging="173"/>
      </w:pPr>
      <w:r>
        <w:rPr>
          <w:rFonts w:ascii="Inter" w:hAnsi="Inter"/>
          <w:b/>
          <w:color w:val="D95198"/>
        </w:rPr>
        <w:t xml:space="preserve">•  </w:t>
      </w:r>
      <w:r>
        <w:rPr>
          <w:rFonts w:ascii="Inter" w:hAnsi="Inter"/>
          <w:sz w:val="18"/>
        </w:rPr>
        <w:t>No usar icon packs, doodle packs, stock illustration kits ni librerías de ilustración genérica en la interfaz pública. Los assets visuales se definen en el Documento 02.</w:t>
      </w:r>
    </w:p>
    <w:p>
      <w:pPr>
        <w:spacing w:after="50"/>
        <w:ind w:left="259" w:hanging="173"/>
      </w:pPr>
      <w:r>
        <w:rPr>
          <w:rFonts w:ascii="Inter" w:hAnsi="Inter"/>
          <w:b/>
          <w:color w:val="D95198"/>
        </w:rPr>
        <w:t xml:space="preserve">•  </w:t>
      </w:r>
      <w:r>
        <w:rPr>
          <w:rFonts w:ascii="Inter" w:hAnsi="Inter"/>
          <w:sz w:val="18"/>
        </w:rPr>
        <w:t>Priorizar DOM + SVG + GSAP. WebGL/Three.js no entra en V1 salvo que una interacción específica no pueda resolverse con el stack base.</w:t>
      </w:r>
    </w:p>
    <w:p>
      <w:pPr>
        <w:spacing w:after="50"/>
        <w:ind w:left="259" w:hanging="173"/>
      </w:pPr>
      <w:r>
        <w:rPr>
          <w:rFonts w:ascii="Inter" w:hAnsi="Inter"/>
          <w:b/>
          <w:color w:val="D95198"/>
        </w:rPr>
        <w:t xml:space="preserve">•  </w:t>
      </w:r>
      <w:r>
        <w:rPr>
          <w:rFonts w:ascii="Inter" w:hAnsi="Inter"/>
          <w:sz w:val="18"/>
        </w:rPr>
        <w:t>El producto debe funcionar con JavaScript degradado: contenido esencial, contacto, ubicación y reserva deben seguir siendo comprensibles; la capa Awwwards es progresiva, no una dependencia para entender el negocio.</w:t>
      </w:r>
    </w:p>
    <w:p>
      <w:pPr>
        <w:pStyle w:val="Heading1"/>
      </w:pPr>
      <w:r>
        <w:t>1. Visión de producto</w:t>
      </w:r>
    </w:p>
    <w:p>
      <w:r>
        <w:rPr>
          <w:rFonts w:ascii="Inter" w:hAnsi="Inter"/>
          <w:sz w:val="18"/>
        </w:rPr>
        <w:t>Tantre es una cafetería creativa de Guadalajara donde las personas pintan cerámica mientras consumen café, bebidas y snacks. El sitio actual ya comunica piezas, materiales incluidos, sesiones de dos horas, menú, paquetes, reservaciones, FAQ, testimonios y contacto. El rediseño conserva esa utilidad pero reestructura la experiencia bajo el concepto “The Living Canvas”: la interfaz inicia casi en blanco y gana dibujo, color y densidad conforme el visitante avanza.</w:t>
      </w:r>
    </w:p>
    <w:p>
      <w:pPr>
        <w:pStyle w:val="Heading2"/>
      </w:pPr>
      <w:r>
        <w:t>1.1 Objetivos de negocio</w:t>
      </w:r>
    </w:p>
    <w:p>
      <w:pPr>
        <w:spacing w:after="50"/>
        <w:ind w:left="259" w:hanging="173"/>
      </w:pPr>
      <w:r>
        <w:rPr>
          <w:rFonts w:ascii="Inter" w:hAnsi="Inter"/>
          <w:b/>
          <w:color w:val="D95198"/>
        </w:rPr>
        <w:t xml:space="preserve">•  </w:t>
      </w:r>
      <w:r>
        <w:rPr>
          <w:rFonts w:ascii="Inter" w:hAnsi="Inter"/>
          <w:sz w:val="18"/>
        </w:rPr>
        <w:t>Aumentar intención de visita y tasa de reservación sin convertir la experiencia en ecommerce tradicional.</w:t>
      </w:r>
    </w:p>
    <w:p>
      <w:pPr>
        <w:spacing w:after="50"/>
        <w:ind w:left="259" w:hanging="173"/>
      </w:pPr>
      <w:r>
        <w:rPr>
          <w:rFonts w:ascii="Inter" w:hAnsi="Inter"/>
          <w:b/>
          <w:color w:val="D95198"/>
        </w:rPr>
        <w:t xml:space="preserve">•  </w:t>
      </w:r>
      <w:r>
        <w:rPr>
          <w:rFonts w:ascii="Inter" w:hAnsi="Inter"/>
          <w:sz w:val="18"/>
        </w:rPr>
        <w:t>Elevar percepción de marca: arte contemporáneo accesible + taller creativo + café; sofisticado sin volverse frío, infantil o “cute” genérico.</w:t>
      </w:r>
    </w:p>
    <w:p>
      <w:pPr>
        <w:spacing w:after="50"/>
        <w:ind w:left="259" w:hanging="173"/>
      </w:pPr>
      <w:r>
        <w:rPr>
          <w:rFonts w:ascii="Inter" w:hAnsi="Inter"/>
          <w:b/>
          <w:color w:val="D95198"/>
        </w:rPr>
        <w:t xml:space="preserve">•  </w:t>
      </w:r>
      <w:r>
        <w:rPr>
          <w:rFonts w:ascii="Inter" w:hAnsi="Inter"/>
          <w:sz w:val="18"/>
        </w:rPr>
        <w:t>Hacer que el catálogo de piezas y menú sean explorables, memorables y rápidos en móvil/tablet.</w:t>
      </w:r>
    </w:p>
    <w:p>
      <w:pPr>
        <w:spacing w:after="50"/>
        <w:ind w:left="259" w:hanging="173"/>
      </w:pPr>
      <w:r>
        <w:rPr>
          <w:rFonts w:ascii="Inter" w:hAnsi="Inter"/>
          <w:b/>
          <w:color w:val="D95198"/>
        </w:rPr>
        <w:t xml:space="preserve">•  </w:t>
      </w:r>
      <w:r>
        <w:rPr>
          <w:rFonts w:ascii="Inter" w:hAnsi="Inter"/>
          <w:sz w:val="18"/>
        </w:rPr>
        <w:t>Dar al equipo de Tantre autonomía para actualizar precios, disponibilidad, categorías, horarios, paquetes, preguntas frecuentes y medios sin modificar código.</w:t>
      </w:r>
    </w:p>
    <w:p>
      <w:pPr>
        <w:spacing w:after="50"/>
        <w:ind w:left="259" w:hanging="173"/>
      </w:pPr>
      <w:r>
        <w:rPr>
          <w:rFonts w:ascii="Inter" w:hAnsi="Inter"/>
          <w:b/>
          <w:color w:val="D95198"/>
        </w:rPr>
        <w:t xml:space="preserve">•  </w:t>
      </w:r>
      <w:r>
        <w:rPr>
          <w:rFonts w:ascii="Inter" w:hAnsi="Inter"/>
          <w:sz w:val="18"/>
        </w:rPr>
        <w:t>Medir el embudo completo: visita → interacción con pieza → apertura de catálogo → selección/favorito → inicio de reserva → reserva confirmada.</w:t>
      </w:r>
    </w:p>
    <w:p>
      <w:pPr>
        <w:pStyle w:val="Heading2"/>
      </w:pPr>
      <w:r>
        <w:t>1.2 Métricas objetivo</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2880"/>
            <w:shd w:fill="181716"/>
            <w:tcMar>
              <w:top w:w="70" w:type="dxa"/>
              <w:start w:w="70" w:type="dxa"/>
              <w:bottom w:w="70" w:type="dxa"/>
              <w:end w:w="70" w:type="dxa"/>
            </w:tcMar>
          </w:tcPr>
          <w:p>
            <w:r>
              <w:rPr>
                <w:rFonts w:ascii="Inter" w:hAnsi="Inter"/>
                <w:b/>
                <w:color w:val="FFFFFF"/>
                <w:sz w:val="15"/>
              </w:rPr>
              <w:t>Métrica</w:t>
            </w:r>
          </w:p>
        </w:tc>
        <w:tc>
          <w:tcPr>
            <w:tcW w:type="dxa" w:w="3312"/>
            <w:shd w:fill="181716"/>
            <w:tcMar>
              <w:top w:w="70" w:type="dxa"/>
              <w:start w:w="70" w:type="dxa"/>
              <w:bottom w:w="70" w:type="dxa"/>
              <w:end w:w="70" w:type="dxa"/>
            </w:tcMar>
          </w:tcPr>
          <w:p>
            <w:r>
              <w:rPr>
                <w:rFonts w:ascii="Inter" w:hAnsi="Inter"/>
                <w:b/>
                <w:color w:val="FFFFFF"/>
                <w:sz w:val="15"/>
              </w:rPr>
              <w:t>Objetivo inicial</w:t>
            </w:r>
          </w:p>
        </w:tc>
        <w:tc>
          <w:tcPr>
            <w:tcW w:type="dxa" w:w="3600"/>
            <w:shd w:fill="181716"/>
            <w:tcMar>
              <w:top w:w="70" w:type="dxa"/>
              <w:start w:w="70" w:type="dxa"/>
              <w:bottom w:w="70" w:type="dxa"/>
              <w:end w:w="70" w:type="dxa"/>
            </w:tcMar>
          </w:tcPr>
          <w:p>
            <w:r>
              <w:rPr>
                <w:rFonts w:ascii="Inter" w:hAnsi="Inter"/>
                <w:b/>
                <w:color w:val="FFFFFF"/>
                <w:sz w:val="15"/>
              </w:rPr>
              <w:t>Instrumentación</w:t>
            </w:r>
          </w:p>
        </w:tc>
      </w:tr>
      <w:tr>
        <w:tc>
          <w:tcPr>
            <w:tcW w:type="dxa" w:w="2880"/>
            <w:tcMar>
              <w:top w:w="65" w:type="dxa"/>
              <w:start w:w="70" w:type="dxa"/>
              <w:bottom w:w="65" w:type="dxa"/>
              <w:end w:w="70" w:type="dxa"/>
            </w:tcMar>
            <w:vAlign w:val="top"/>
          </w:tcPr>
          <w:p>
            <w:r>
              <w:rPr>
                <w:rFonts w:ascii="Inter" w:hAnsi="Inter"/>
                <w:color w:val="181716"/>
                <w:sz w:val="15"/>
              </w:rPr>
              <w:t>Core Web Vitals</w:t>
            </w:r>
          </w:p>
        </w:tc>
        <w:tc>
          <w:tcPr>
            <w:tcW w:type="dxa" w:w="3312"/>
            <w:tcMar>
              <w:top w:w="65" w:type="dxa"/>
              <w:start w:w="70" w:type="dxa"/>
              <w:bottom w:w="65" w:type="dxa"/>
              <w:end w:w="70" w:type="dxa"/>
            </w:tcMar>
            <w:vAlign w:val="top"/>
          </w:tcPr>
          <w:p>
            <w:r>
              <w:rPr>
                <w:rFonts w:ascii="Inter" w:hAnsi="Inter"/>
                <w:color w:val="181716"/>
                <w:sz w:val="15"/>
              </w:rPr>
              <w:t>LCP ≤ 2.5 s; CLS ≤ 0.10; INP ≤ 200 ms en p75 móvil</w:t>
            </w:r>
          </w:p>
        </w:tc>
        <w:tc>
          <w:tcPr>
            <w:tcW w:type="dxa" w:w="3600"/>
            <w:tcMar>
              <w:top w:w="65" w:type="dxa"/>
              <w:start w:w="70" w:type="dxa"/>
              <w:bottom w:w="65" w:type="dxa"/>
              <w:end w:w="70" w:type="dxa"/>
            </w:tcMar>
            <w:vAlign w:val="top"/>
          </w:tcPr>
          <w:p>
            <w:r>
              <w:rPr>
                <w:rFonts w:ascii="Inter" w:hAnsi="Inter"/>
                <w:color w:val="181716"/>
                <w:sz w:val="15"/>
              </w:rPr>
              <w:t>Vercel Speed Insights + RUM</w:t>
            </w:r>
          </w:p>
        </w:tc>
      </w:tr>
      <w:tr>
        <w:tc>
          <w:tcPr>
            <w:tcW w:type="dxa" w:w="2880"/>
            <w:tcMar>
              <w:top w:w="65" w:type="dxa"/>
              <w:start w:w="70" w:type="dxa"/>
              <w:bottom w:w="65" w:type="dxa"/>
              <w:end w:w="70" w:type="dxa"/>
            </w:tcMar>
            <w:shd w:fill="FAF7F2"/>
            <w:vAlign w:val="top"/>
          </w:tcPr>
          <w:p>
            <w:r>
              <w:rPr>
                <w:rFonts w:ascii="Inter" w:hAnsi="Inter"/>
                <w:color w:val="181716"/>
                <w:sz w:val="15"/>
              </w:rPr>
              <w:t>Inicio de reserva</w:t>
            </w:r>
          </w:p>
        </w:tc>
        <w:tc>
          <w:tcPr>
            <w:tcW w:type="dxa" w:w="3312"/>
            <w:tcMar>
              <w:top w:w="65" w:type="dxa"/>
              <w:start w:w="70" w:type="dxa"/>
              <w:bottom w:w="65" w:type="dxa"/>
              <w:end w:w="70" w:type="dxa"/>
            </w:tcMar>
            <w:shd w:fill="FAF7F2"/>
            <w:vAlign w:val="top"/>
          </w:tcPr>
          <w:p>
            <w:r>
              <w:rPr>
                <w:rFonts w:ascii="Inter" w:hAnsi="Inter"/>
                <w:color w:val="181716"/>
                <w:sz w:val="15"/>
              </w:rPr>
              <w:t>≥ 8–12% de sesiones cualificadas</w:t>
            </w:r>
          </w:p>
        </w:tc>
        <w:tc>
          <w:tcPr>
            <w:tcW w:type="dxa" w:w="3600"/>
            <w:tcMar>
              <w:top w:w="65" w:type="dxa"/>
              <w:start w:w="70" w:type="dxa"/>
              <w:bottom w:w="65" w:type="dxa"/>
              <w:end w:w="70" w:type="dxa"/>
            </w:tcMar>
            <w:shd w:fill="FAF7F2"/>
            <w:vAlign w:val="top"/>
          </w:tcPr>
          <w:p>
            <w:r>
              <w:rPr>
                <w:rFonts w:ascii="Inter" w:hAnsi="Inter"/>
                <w:color w:val="181716"/>
                <w:sz w:val="15"/>
              </w:rPr>
              <w:t>PostHog event reserve_start</w:t>
            </w:r>
          </w:p>
        </w:tc>
      </w:tr>
      <w:tr>
        <w:tc>
          <w:tcPr>
            <w:tcW w:type="dxa" w:w="2880"/>
            <w:tcMar>
              <w:top w:w="65" w:type="dxa"/>
              <w:start w:w="70" w:type="dxa"/>
              <w:bottom w:w="65" w:type="dxa"/>
              <w:end w:w="70" w:type="dxa"/>
            </w:tcMar>
            <w:vAlign w:val="top"/>
          </w:tcPr>
          <w:p>
            <w:r>
              <w:rPr>
                <w:rFonts w:ascii="Inter" w:hAnsi="Inter"/>
                <w:color w:val="181716"/>
                <w:sz w:val="15"/>
              </w:rPr>
              <w:t>Reserva confirmada</w:t>
            </w:r>
          </w:p>
        </w:tc>
        <w:tc>
          <w:tcPr>
            <w:tcW w:type="dxa" w:w="3312"/>
            <w:tcMar>
              <w:top w:w="65" w:type="dxa"/>
              <w:start w:w="70" w:type="dxa"/>
              <w:bottom w:w="65" w:type="dxa"/>
              <w:end w:w="70" w:type="dxa"/>
            </w:tcMar>
            <w:vAlign w:val="top"/>
          </w:tcPr>
          <w:p>
            <w:r>
              <w:rPr>
                <w:rFonts w:ascii="Inter" w:hAnsi="Inter"/>
                <w:color w:val="181716"/>
                <w:sz w:val="15"/>
              </w:rPr>
              <w:t>≥ 55% de quienes inician el formulario</w:t>
            </w:r>
          </w:p>
        </w:tc>
        <w:tc>
          <w:tcPr>
            <w:tcW w:type="dxa" w:w="3600"/>
            <w:tcMar>
              <w:top w:w="65" w:type="dxa"/>
              <w:start w:w="70" w:type="dxa"/>
              <w:bottom w:w="65" w:type="dxa"/>
              <w:end w:w="70" w:type="dxa"/>
            </w:tcMar>
            <w:vAlign w:val="top"/>
          </w:tcPr>
          <w:p>
            <w:r>
              <w:rPr>
                <w:rFonts w:ascii="Inter" w:hAnsi="Inter"/>
                <w:color w:val="181716"/>
                <w:sz w:val="15"/>
              </w:rPr>
              <w:t>reservation_success / reserve_start</w:t>
            </w:r>
          </w:p>
        </w:tc>
      </w:tr>
      <w:tr>
        <w:tc>
          <w:tcPr>
            <w:tcW w:type="dxa" w:w="2880"/>
            <w:tcMar>
              <w:top w:w="65" w:type="dxa"/>
              <w:start w:w="70" w:type="dxa"/>
              <w:bottom w:w="65" w:type="dxa"/>
              <w:end w:w="70" w:type="dxa"/>
            </w:tcMar>
            <w:shd w:fill="FAF7F2"/>
            <w:vAlign w:val="top"/>
          </w:tcPr>
          <w:p>
            <w:r>
              <w:rPr>
                <w:rFonts w:ascii="Inter" w:hAnsi="Inter"/>
                <w:color w:val="181716"/>
                <w:sz w:val="15"/>
              </w:rPr>
              <w:t>Interacción catálogo</w:t>
            </w:r>
          </w:p>
        </w:tc>
        <w:tc>
          <w:tcPr>
            <w:tcW w:type="dxa" w:w="3312"/>
            <w:tcMar>
              <w:top w:w="65" w:type="dxa"/>
              <w:start w:w="70" w:type="dxa"/>
              <w:bottom w:w="65" w:type="dxa"/>
              <w:end w:w="70" w:type="dxa"/>
            </w:tcMar>
            <w:shd w:fill="FAF7F2"/>
            <w:vAlign w:val="top"/>
          </w:tcPr>
          <w:p>
            <w:r>
              <w:rPr>
                <w:rFonts w:ascii="Inter" w:hAnsi="Inter"/>
                <w:color w:val="181716"/>
                <w:sz w:val="15"/>
              </w:rPr>
              <w:t>≥ 35% de sesiones móviles</w:t>
            </w:r>
          </w:p>
        </w:tc>
        <w:tc>
          <w:tcPr>
            <w:tcW w:type="dxa" w:w="3600"/>
            <w:tcMar>
              <w:top w:w="65" w:type="dxa"/>
              <w:start w:w="70" w:type="dxa"/>
              <w:bottom w:w="65" w:type="dxa"/>
              <w:end w:w="70" w:type="dxa"/>
            </w:tcMar>
            <w:shd w:fill="FAF7F2"/>
            <w:vAlign w:val="top"/>
          </w:tcPr>
          <w:p>
            <w:r>
              <w:rPr>
                <w:rFonts w:ascii="Inter" w:hAnsi="Inter"/>
                <w:color w:val="181716"/>
                <w:sz w:val="15"/>
              </w:rPr>
              <w:t>catalog_open + item_view</w:t>
            </w:r>
          </w:p>
        </w:tc>
      </w:tr>
      <w:tr>
        <w:tc>
          <w:tcPr>
            <w:tcW w:type="dxa" w:w="2880"/>
            <w:tcMar>
              <w:top w:w="65" w:type="dxa"/>
              <w:start w:w="70" w:type="dxa"/>
              <w:bottom w:w="65" w:type="dxa"/>
              <w:end w:w="70" w:type="dxa"/>
            </w:tcMar>
            <w:vAlign w:val="top"/>
          </w:tcPr>
          <w:p>
            <w:r>
              <w:rPr>
                <w:rFonts w:ascii="Inter" w:hAnsi="Inter"/>
                <w:color w:val="181716"/>
                <w:sz w:val="15"/>
              </w:rPr>
              <w:t>QR desktop→móvil</w:t>
            </w:r>
          </w:p>
        </w:tc>
        <w:tc>
          <w:tcPr>
            <w:tcW w:type="dxa" w:w="3312"/>
            <w:tcMar>
              <w:top w:w="65" w:type="dxa"/>
              <w:start w:w="70" w:type="dxa"/>
              <w:bottom w:w="65" w:type="dxa"/>
              <w:end w:w="70" w:type="dxa"/>
            </w:tcMar>
            <w:vAlign w:val="top"/>
          </w:tcPr>
          <w:p>
            <w:r>
              <w:rPr>
                <w:rFonts w:ascii="Inter" w:hAnsi="Inter"/>
                <w:color w:val="181716"/>
                <w:sz w:val="15"/>
              </w:rPr>
              <w:t>Medir scans y continuación</w:t>
            </w:r>
          </w:p>
        </w:tc>
        <w:tc>
          <w:tcPr>
            <w:tcW w:type="dxa" w:w="3600"/>
            <w:tcMar>
              <w:top w:w="65" w:type="dxa"/>
              <w:start w:w="70" w:type="dxa"/>
              <w:bottom w:w="65" w:type="dxa"/>
              <w:end w:w="70" w:type="dxa"/>
            </w:tcMar>
            <w:vAlign w:val="top"/>
          </w:tcPr>
          <w:p>
            <w:r>
              <w:rPr>
                <w:rFonts w:ascii="Inter" w:hAnsi="Inter"/>
                <w:color w:val="181716"/>
                <w:sz w:val="15"/>
              </w:rPr>
              <w:t>utm/source + catalog_qr_scan proxy</w:t>
            </w:r>
          </w:p>
        </w:tc>
      </w:tr>
      <w:tr>
        <w:tc>
          <w:tcPr>
            <w:tcW w:type="dxa" w:w="2880"/>
            <w:tcMar>
              <w:top w:w="65" w:type="dxa"/>
              <w:start w:w="70" w:type="dxa"/>
              <w:bottom w:w="65" w:type="dxa"/>
              <w:end w:w="70" w:type="dxa"/>
            </w:tcMar>
            <w:shd w:fill="FAF7F2"/>
            <w:vAlign w:val="top"/>
          </w:tcPr>
          <w:p>
            <w:r>
              <w:rPr>
                <w:rFonts w:ascii="Inter" w:hAnsi="Inter"/>
                <w:color w:val="181716"/>
                <w:sz w:val="15"/>
              </w:rPr>
              <w:t>Errores frontend</w:t>
            </w:r>
          </w:p>
        </w:tc>
        <w:tc>
          <w:tcPr>
            <w:tcW w:type="dxa" w:w="3312"/>
            <w:tcMar>
              <w:top w:w="65" w:type="dxa"/>
              <w:start w:w="70" w:type="dxa"/>
              <w:bottom w:w="65" w:type="dxa"/>
              <w:end w:w="70" w:type="dxa"/>
            </w:tcMar>
            <w:shd w:fill="FAF7F2"/>
            <w:vAlign w:val="top"/>
          </w:tcPr>
          <w:p>
            <w:r>
              <w:rPr>
                <w:rFonts w:ascii="Inter" w:hAnsi="Inter"/>
                <w:color w:val="181716"/>
                <w:sz w:val="15"/>
              </w:rPr>
              <w:t>&lt; 0.5% sesiones con error capturado</w:t>
            </w:r>
          </w:p>
        </w:tc>
        <w:tc>
          <w:tcPr>
            <w:tcW w:type="dxa" w:w="3600"/>
            <w:tcMar>
              <w:top w:w="65" w:type="dxa"/>
              <w:start w:w="70" w:type="dxa"/>
              <w:bottom w:w="65" w:type="dxa"/>
              <w:end w:w="70" w:type="dxa"/>
            </w:tcMar>
            <w:shd w:fill="FAF7F2"/>
            <w:vAlign w:val="top"/>
          </w:tcPr>
          <w:p>
            <w:r>
              <w:rPr>
                <w:rFonts w:ascii="Inter" w:hAnsi="Inter"/>
                <w:color w:val="181716"/>
                <w:sz w:val="15"/>
              </w:rPr>
              <w:t>Sentry</w:t>
            </w:r>
          </w:p>
        </w:tc>
      </w:tr>
      <w:tr>
        <w:tc>
          <w:tcPr>
            <w:tcW w:type="dxa" w:w="2880"/>
            <w:tcMar>
              <w:top w:w="65" w:type="dxa"/>
              <w:start w:w="70" w:type="dxa"/>
              <w:bottom w:w="65" w:type="dxa"/>
              <w:end w:w="70" w:type="dxa"/>
            </w:tcMar>
            <w:vAlign w:val="top"/>
          </w:tcPr>
          <w:p>
            <w:r>
              <w:rPr>
                <w:rFonts w:ascii="Inter" w:hAnsi="Inter"/>
                <w:color w:val="181716"/>
                <w:sz w:val="15"/>
              </w:rPr>
              <w:t>Disponibilidad backend</w:t>
            </w:r>
          </w:p>
        </w:tc>
        <w:tc>
          <w:tcPr>
            <w:tcW w:type="dxa" w:w="3312"/>
            <w:tcMar>
              <w:top w:w="65" w:type="dxa"/>
              <w:start w:w="70" w:type="dxa"/>
              <w:bottom w:w="65" w:type="dxa"/>
              <w:end w:w="70" w:type="dxa"/>
            </w:tcMar>
            <w:vAlign w:val="top"/>
          </w:tcPr>
          <w:p>
            <w:r>
              <w:rPr>
                <w:rFonts w:ascii="Inter" w:hAnsi="Inter"/>
                <w:color w:val="181716"/>
                <w:sz w:val="15"/>
              </w:rPr>
              <w:t>99.9% objetivo operativo</w:t>
            </w:r>
          </w:p>
        </w:tc>
        <w:tc>
          <w:tcPr>
            <w:tcW w:type="dxa" w:w="3600"/>
            <w:tcMar>
              <w:top w:w="65" w:type="dxa"/>
              <w:start w:w="70" w:type="dxa"/>
              <w:bottom w:w="65" w:type="dxa"/>
              <w:end w:w="70" w:type="dxa"/>
            </w:tcMar>
            <w:vAlign w:val="top"/>
          </w:tcPr>
          <w:p>
            <w:r>
              <w:rPr>
                <w:rFonts w:ascii="Inter" w:hAnsi="Inter"/>
                <w:color w:val="181716"/>
                <w:sz w:val="15"/>
              </w:rPr>
              <w:t>Vercel/Supabase monitoring</w:t>
            </w:r>
          </w:p>
        </w:tc>
      </w:tr>
    </w:tbl>
    <w:p>
      <w:pPr>
        <w:spacing w:after="0"/>
      </w:pPr>
    </w:p>
    <w:p>
      <w:pPr>
        <w:pStyle w:val="Heading1"/>
      </w:pPr>
      <w:r>
        <w:t>2. Alcance funcional V1</w:t>
      </w:r>
    </w:p>
    <w:p>
      <w:pPr>
        <w:pStyle w:val="Heading2"/>
      </w:pPr>
      <w:r>
        <w:t>2.1 Sitio público</w:t>
      </w:r>
    </w:p>
    <w:p>
      <w:pPr>
        <w:spacing w:after="50"/>
        <w:ind w:left="259" w:hanging="173"/>
      </w:pPr>
      <w:r>
        <w:rPr>
          <w:rFonts w:ascii="Inter" w:hAnsi="Inter"/>
          <w:b/>
          <w:color w:val="D95198"/>
        </w:rPr>
        <w:t xml:space="preserve">•  </w:t>
      </w:r>
      <w:r>
        <w:rPr>
          <w:rFonts w:ascii="Inter" w:hAnsi="Inter"/>
          <w:sz w:val="18"/>
        </w:rPr>
        <w:t>Hero narrativo, “Living Line”, explicación de experiencia, selección de pieza, microinteracción de pintura, café/menú, galería/comunidad, paquetes, reservación, FAQ, ubicación y contacto.</w:t>
      </w:r>
    </w:p>
    <w:p>
      <w:pPr>
        <w:spacing w:after="50"/>
        <w:ind w:left="259" w:hanging="173"/>
      </w:pPr>
      <w:r>
        <w:rPr>
          <w:rFonts w:ascii="Inter" w:hAnsi="Inter"/>
          <w:b/>
          <w:color w:val="D95198"/>
        </w:rPr>
        <w:t xml:space="preserve">•  </w:t>
      </w:r>
      <w:r>
        <w:rPr>
          <w:rFonts w:ascii="Inter" w:hAnsi="Inter"/>
          <w:sz w:val="18"/>
        </w:rPr>
        <w:t>Navegación full-screen animada; CTA Reservar contextual y sticky en móvil cuando corresponda.</w:t>
      </w:r>
    </w:p>
    <w:p>
      <w:pPr>
        <w:spacing w:after="50"/>
        <w:ind w:left="259" w:hanging="173"/>
      </w:pPr>
      <w:r>
        <w:rPr>
          <w:rFonts w:ascii="Inter" w:hAnsi="Inter"/>
          <w:b/>
          <w:color w:val="D95198"/>
        </w:rPr>
        <w:t xml:space="preserve">•  </w:t>
      </w:r>
      <w:r>
        <w:rPr>
          <w:rFonts w:ascii="Inter" w:hAnsi="Inter"/>
          <w:sz w:val="18"/>
        </w:rPr>
        <w:t>Contenido indexable y semántico para búsqueda local, excepto la ruta del catálogo interactivo móvil, que se marca noindex para evitar una experiencia indexada que desktop no puede consumir.</w:t>
      </w:r>
    </w:p>
    <w:p>
      <w:pPr>
        <w:spacing w:after="50"/>
        <w:ind w:left="259" w:hanging="173"/>
      </w:pPr>
      <w:r>
        <w:rPr>
          <w:rFonts w:ascii="Inter" w:hAnsi="Inter"/>
          <w:b/>
          <w:color w:val="D95198"/>
        </w:rPr>
        <w:t xml:space="preserve">•  </w:t>
      </w:r>
      <w:r>
        <w:rPr>
          <w:rFonts w:ascii="Inter" w:hAnsi="Inter"/>
          <w:sz w:val="18"/>
        </w:rPr>
        <w:t>Preferencia de movimiento reducida, navegación por teclado, foco visible y contrastes AA.</w:t>
      </w:r>
    </w:p>
    <w:p>
      <w:pPr>
        <w:pStyle w:val="Heading2"/>
      </w:pPr>
      <w:r>
        <w:t>2.2 Catálogo virtual animado e interactivo — móvil/tablet exclusivamente</w:t>
      </w:r>
    </w:p>
    <w:p>
      <w:pPr>
        <w:spacing w:after="50"/>
        <w:ind w:left="259" w:hanging="173"/>
      </w:pPr>
      <w:r>
        <w:rPr>
          <w:rFonts w:ascii="Inter" w:hAnsi="Inter"/>
          <w:b/>
          <w:color w:val="D95198"/>
        </w:rPr>
        <w:t xml:space="preserve">•  </w:t>
      </w:r>
      <w:r>
        <w:rPr>
          <w:rFonts w:ascii="Inter" w:hAnsi="Inter"/>
          <w:sz w:val="18"/>
        </w:rPr>
        <w:t>Ruta canónica sugerida: /catalogo. Subrutas opcionales: /catalogo/piezas, /catalogo/cafe y /catalogo/favoritos.</w:t>
      </w:r>
    </w:p>
    <w:p>
      <w:pPr>
        <w:spacing w:after="50"/>
        <w:ind w:left="259" w:hanging="173"/>
      </w:pPr>
      <w:r>
        <w:rPr>
          <w:rFonts w:ascii="Inter" w:hAnsi="Inter"/>
          <w:b/>
          <w:color w:val="D95198"/>
        </w:rPr>
        <w:t xml:space="preserve">•  </w:t>
      </w:r>
      <w:r>
        <w:rPr>
          <w:rFonts w:ascii="Inter" w:hAnsi="Inter"/>
          <w:sz w:val="18"/>
        </w:rPr>
        <w:t>Dispositivos objetivo: 320–1024 CSS px. Tablet landscape permitido hasta 1180 CSS px si pointer coarse/touch está disponible; desktop con pointer fine y viewport &gt;1024 muestra gate QR.</w:t>
      </w:r>
    </w:p>
    <w:p>
      <w:pPr>
        <w:spacing w:after="50"/>
        <w:ind w:left="259" w:hanging="173"/>
      </w:pPr>
      <w:r>
        <w:rPr>
          <w:rFonts w:ascii="Inter" w:hAnsi="Inter"/>
          <w:b/>
          <w:color w:val="D95198"/>
        </w:rPr>
        <w:t xml:space="preserve">•  </w:t>
      </w:r>
      <w:r>
        <w:rPr>
          <w:rFonts w:ascii="Inter" w:hAnsi="Inter"/>
          <w:sz w:val="18"/>
        </w:rPr>
        <w:t>Dos universos: “Piezas” (cerámica) y “Café &amp; snacks”. Ambos comparten el lenguaje visual, pero las fichas y filtros son distintos.</w:t>
      </w:r>
    </w:p>
    <w:p>
      <w:pPr>
        <w:spacing w:after="50"/>
        <w:ind w:left="259" w:hanging="173"/>
      </w:pPr>
      <w:r>
        <w:rPr>
          <w:rFonts w:ascii="Inter" w:hAnsi="Inter"/>
          <w:b/>
          <w:color w:val="D95198"/>
        </w:rPr>
        <w:t xml:space="preserve">•  </w:t>
      </w:r>
      <w:r>
        <w:rPr>
          <w:rFonts w:ascii="Inter" w:hAnsi="Inter"/>
          <w:sz w:val="18"/>
        </w:rPr>
        <w:t>Exploración por swipe, drag y scroll nativo; expansión de ficha mediante FLIP; favoritos almacenados localmente y, si el usuario se autentica en una fase futura, sincronizables.</w:t>
      </w:r>
    </w:p>
    <w:p>
      <w:pPr>
        <w:spacing w:after="50"/>
        <w:ind w:left="259" w:hanging="173"/>
      </w:pPr>
      <w:r>
        <w:rPr>
          <w:rFonts w:ascii="Inter" w:hAnsi="Inter"/>
          <w:b/>
          <w:color w:val="D95198"/>
        </w:rPr>
        <w:t xml:space="preserve">•  </w:t>
      </w:r>
      <w:r>
        <w:rPr>
          <w:rFonts w:ascii="Inter" w:hAnsi="Inter"/>
          <w:sz w:val="18"/>
        </w:rPr>
        <w:t>No es checkout en V1. Un favorito no reserva inventario. Disponibilidad mostrada es informativa y administrable desde back office.</w:t>
      </w:r>
    </w:p>
    <w:p>
      <w:pPr>
        <w:spacing w:after="50"/>
        <w:ind w:left="259" w:hanging="173"/>
      </w:pPr>
      <w:r>
        <w:rPr>
          <w:rFonts w:ascii="Inter" w:hAnsi="Inter"/>
          <w:b/>
          <w:color w:val="D95198"/>
        </w:rPr>
        <w:t xml:space="preserve">•  </w:t>
      </w:r>
      <w:r>
        <w:rPr>
          <w:rFonts w:ascii="Inter" w:hAnsi="Inter"/>
          <w:sz w:val="18"/>
        </w:rPr>
        <w:t>Compartir item mediante Web Share API cuando exista; fallback copiar enlace profundo.</w:t>
      </w:r>
    </w:p>
    <w:p>
      <w:pPr>
        <w:spacing w:after="50"/>
        <w:ind w:left="259" w:hanging="173"/>
      </w:pPr>
      <w:r>
        <w:rPr>
          <w:rFonts w:ascii="Inter" w:hAnsi="Inter"/>
          <w:b/>
          <w:color w:val="D95198"/>
        </w:rPr>
        <w:t xml:space="preserve">•  </w:t>
      </w:r>
      <w:r>
        <w:rPr>
          <w:rFonts w:ascii="Inter" w:hAnsi="Inter"/>
          <w:sz w:val="18"/>
        </w:rPr>
        <w:t>Imágenes optimizadas; preload solo del primer conjunto visible; el resto lazy-load.</w:t>
      </w:r>
    </w:p>
    <w:p>
      <w:pPr>
        <w:pStyle w:val="Heading2"/>
      </w:pPr>
      <w:r>
        <w:t>2.3 Reservaciones</w:t>
      </w:r>
    </w:p>
    <w:p>
      <w:pPr>
        <w:spacing w:after="50"/>
        <w:ind w:left="259" w:hanging="173"/>
      </w:pPr>
      <w:r>
        <w:rPr>
          <w:rFonts w:ascii="Inter" w:hAnsi="Inter"/>
          <w:b/>
          <w:color w:val="D95198"/>
        </w:rPr>
        <w:t xml:space="preserve">•  </w:t>
      </w:r>
      <w:r>
        <w:rPr>
          <w:rFonts w:ascii="Inter" w:hAnsi="Inter"/>
          <w:sz w:val="18"/>
        </w:rPr>
        <w:t>Campos: nombre, email, teléfono, fecha, horario, número de personas, celebración opcional, peticiones especiales y aceptación de términos.</w:t>
      </w:r>
    </w:p>
    <w:p>
      <w:pPr>
        <w:spacing w:after="50"/>
        <w:ind w:left="259" w:hanging="173"/>
      </w:pPr>
      <w:r>
        <w:rPr>
          <w:rFonts w:ascii="Inter" w:hAnsi="Inter"/>
          <w:b/>
          <w:color w:val="D95198"/>
        </w:rPr>
        <w:t xml:space="preserve">•  </w:t>
      </w:r>
      <w:r>
        <w:rPr>
          <w:rFonts w:ascii="Inter" w:hAnsi="Inter"/>
          <w:sz w:val="18"/>
        </w:rPr>
        <w:t>Sesiones configurables; seed inicial de 2 horas. Regla mínima de anticipación administrable; seed inicial 2 horas. Política de cancelación administrable; seed inicial 1 día.</w:t>
      </w:r>
    </w:p>
    <w:p>
      <w:pPr>
        <w:spacing w:after="50"/>
        <w:ind w:left="259" w:hanging="173"/>
      </w:pPr>
      <w:r>
        <w:rPr>
          <w:rFonts w:ascii="Inter" w:hAnsi="Inter"/>
          <w:b/>
          <w:color w:val="D95198"/>
        </w:rPr>
        <w:t xml:space="preserve">•  </w:t>
      </w:r>
      <w:r>
        <w:rPr>
          <w:rFonts w:ascii="Inter" w:hAnsi="Inter"/>
          <w:sz w:val="18"/>
        </w:rPr>
        <w:t>Capacidad por slot y excepciones/fechas cerradas configurables desde /admin.</w:t>
      </w:r>
    </w:p>
    <w:p>
      <w:pPr>
        <w:spacing w:after="50"/>
        <w:ind w:left="259" w:hanging="173"/>
      </w:pPr>
      <w:r>
        <w:rPr>
          <w:rFonts w:ascii="Inter" w:hAnsi="Inter"/>
          <w:b/>
          <w:color w:val="D95198"/>
        </w:rPr>
        <w:t xml:space="preserve">•  </w:t>
      </w:r>
      <w:r>
        <w:rPr>
          <w:rFonts w:ascii="Inter" w:hAnsi="Inter"/>
          <w:sz w:val="18"/>
        </w:rPr>
        <w:t>Confirmación transaccional por email. Integración de WhatsApp puede añadirse como canal secundario sin acoplar el motor de reservas al proveedor.</w:t>
      </w:r>
    </w:p>
    <w:p>
      <w:pPr>
        <w:spacing w:after="50"/>
        <w:ind w:left="259" w:hanging="173"/>
      </w:pPr>
      <w:r>
        <w:rPr>
          <w:rFonts w:ascii="Inter" w:hAnsi="Inter"/>
          <w:b/>
          <w:color w:val="D95198"/>
        </w:rPr>
        <w:t xml:space="preserve">•  </w:t>
      </w:r>
      <w:r>
        <w:rPr>
          <w:rFonts w:ascii="Inter" w:hAnsi="Inter"/>
          <w:sz w:val="18"/>
        </w:rPr>
        <w:t>Protección anti-spam y rate limiting. No confiar en validación cliente.</w:t>
      </w:r>
    </w:p>
    <w:p>
      <w:pPr>
        <w:pStyle w:val="Heading2"/>
      </w:pPr>
      <w:r>
        <w:t>2.4 Back office /admin</w:t>
      </w:r>
    </w:p>
    <w:p>
      <w:pPr>
        <w:spacing w:after="50"/>
        <w:ind w:left="259" w:hanging="173"/>
      </w:pPr>
      <w:r>
        <w:rPr>
          <w:rFonts w:ascii="Inter" w:hAnsi="Inter"/>
          <w:b/>
          <w:color w:val="D95198"/>
        </w:rPr>
        <w:t xml:space="preserve">•  </w:t>
      </w:r>
      <w:r>
        <w:rPr>
          <w:rFonts w:ascii="Inter" w:hAnsi="Inter"/>
          <w:sz w:val="18"/>
        </w:rPr>
        <w:t>Acceso solo a personal autorizado vía Supabase Auth; roles mínimos: owner, manager, editor, viewer.</w:t>
      </w:r>
    </w:p>
    <w:p>
      <w:pPr>
        <w:spacing w:after="50"/>
        <w:ind w:left="259" w:hanging="173"/>
      </w:pPr>
      <w:r>
        <w:rPr>
          <w:rFonts w:ascii="Inter" w:hAnsi="Inter"/>
          <w:b/>
          <w:color w:val="D95198"/>
        </w:rPr>
        <w:t xml:space="preserve">•  </w:t>
      </w:r>
      <w:r>
        <w:rPr>
          <w:rFonts w:ascii="Inter" w:hAnsi="Inter"/>
          <w:sz w:val="18"/>
        </w:rPr>
        <w:t>Dashboard: reservas próximas, ocupación, actividad reciente, items agotados/ocultos, avisos de contenido sin publicar.</w:t>
      </w:r>
    </w:p>
    <w:p>
      <w:pPr>
        <w:spacing w:after="50"/>
        <w:ind w:left="259" w:hanging="173"/>
      </w:pPr>
      <w:r>
        <w:rPr>
          <w:rFonts w:ascii="Inter" w:hAnsi="Inter"/>
          <w:b/>
          <w:color w:val="D95198"/>
        </w:rPr>
        <w:t xml:space="preserve">•  </w:t>
      </w:r>
      <w:r>
        <w:rPr>
          <w:rFonts w:ascii="Inter" w:hAnsi="Inter"/>
          <w:sz w:val="18"/>
        </w:rPr>
        <w:t>CRUD para piezas, categorías, menú, disponibilidad, paquetes, FAQ, testimonios, horario, cierres especiales y settings.</w:t>
      </w:r>
    </w:p>
    <w:p>
      <w:pPr>
        <w:spacing w:after="50"/>
        <w:ind w:left="259" w:hanging="173"/>
      </w:pPr>
      <w:r>
        <w:rPr>
          <w:rFonts w:ascii="Inter" w:hAnsi="Inter"/>
          <w:b/>
          <w:color w:val="D95198"/>
        </w:rPr>
        <w:t xml:space="preserve">•  </w:t>
      </w:r>
      <w:r>
        <w:rPr>
          <w:rFonts w:ascii="Inter" w:hAnsi="Inter"/>
          <w:sz w:val="18"/>
        </w:rPr>
        <w:t>Biblioteca de medios en Supabase Storage; alt text obligatorio; estado draft/published; orden por drag en categorías y galerías.</w:t>
      </w:r>
    </w:p>
    <w:p>
      <w:pPr>
        <w:spacing w:after="50"/>
        <w:ind w:left="259" w:hanging="173"/>
      </w:pPr>
      <w:r>
        <w:rPr>
          <w:rFonts w:ascii="Inter" w:hAnsi="Inter"/>
          <w:b/>
          <w:color w:val="D95198"/>
        </w:rPr>
        <w:t xml:space="preserve">•  </w:t>
      </w:r>
      <w:r>
        <w:rPr>
          <w:rFonts w:ascii="Inter" w:hAnsi="Inter"/>
          <w:sz w:val="18"/>
        </w:rPr>
        <w:t>Audit log de cambios críticos: precio, disponibilidad, horario y reglas de reservación.</w:t>
      </w:r>
    </w:p>
    <w:p>
      <w:pPr>
        <w:pStyle w:val="Heading1"/>
      </w:pPr>
      <w:r>
        <w:t>3. Arquitectura de información</w:t>
      </w:r>
    </w:p>
    <w:tbl>
      <w:tblPr>
        <w:tblStyle w:val="TableGrid"/>
        <w:tblW w:type="auto" w:w="0"/>
        <w:jc w:val="left"/>
        <w:tblLayout w:type="autofit"/>
        <w:tblLook w:firstColumn="1" w:firstRow="1" w:lastColumn="0" w:lastRow="0" w:noHBand="0" w:noVBand="1" w:val="04A0"/>
      </w:tblPr>
      <w:tblGrid>
        <w:gridCol w:w="2541"/>
        <w:gridCol w:w="2541"/>
        <w:gridCol w:w="2541"/>
        <w:gridCol w:w="2541"/>
      </w:tblGrid>
      <w:tr>
        <w:trPr>
          <w:tblHeader w:val="true"/>
        </w:trPr>
        <w:tc>
          <w:tcPr>
            <w:tcW w:type="dxa" w:w="2016"/>
            <w:shd w:fill="181716"/>
            <w:tcMar>
              <w:top w:w="70" w:type="dxa"/>
              <w:start w:w="70" w:type="dxa"/>
              <w:bottom w:w="70" w:type="dxa"/>
              <w:end w:w="70" w:type="dxa"/>
            </w:tcMar>
          </w:tcPr>
          <w:p>
            <w:r>
              <w:rPr>
                <w:rFonts w:ascii="Inter" w:hAnsi="Inter"/>
                <w:b/>
                <w:color w:val="FFFFFF"/>
                <w:sz w:val="15"/>
              </w:rPr>
              <w:t>Ruta</w:t>
            </w:r>
          </w:p>
        </w:tc>
        <w:tc>
          <w:tcPr>
            <w:tcW w:type="dxa" w:w="3312"/>
            <w:shd w:fill="181716"/>
            <w:tcMar>
              <w:top w:w="70" w:type="dxa"/>
              <w:start w:w="70" w:type="dxa"/>
              <w:bottom w:w="70" w:type="dxa"/>
              <w:end w:w="70" w:type="dxa"/>
            </w:tcMar>
          </w:tcPr>
          <w:p>
            <w:r>
              <w:rPr>
                <w:rFonts w:ascii="Inter" w:hAnsi="Inter"/>
                <w:b/>
                <w:color w:val="FFFFFF"/>
                <w:sz w:val="15"/>
              </w:rPr>
              <w:t>Propósito</w:t>
            </w:r>
          </w:p>
        </w:tc>
        <w:tc>
          <w:tcPr>
            <w:tcW w:type="dxa" w:w="2592"/>
            <w:shd w:fill="181716"/>
            <w:tcMar>
              <w:top w:w="70" w:type="dxa"/>
              <w:start w:w="70" w:type="dxa"/>
              <w:bottom w:w="70" w:type="dxa"/>
              <w:end w:w="70" w:type="dxa"/>
            </w:tcMar>
          </w:tcPr>
          <w:p>
            <w:r>
              <w:rPr>
                <w:rFonts w:ascii="Inter" w:hAnsi="Inter"/>
                <w:b/>
                <w:color w:val="FFFFFF"/>
                <w:sz w:val="15"/>
              </w:rPr>
              <w:t>Render</w:t>
            </w:r>
          </w:p>
        </w:tc>
        <w:tc>
          <w:tcPr>
            <w:tcW w:type="dxa" w:w="3024"/>
            <w:shd w:fill="181716"/>
            <w:tcMar>
              <w:top w:w="70" w:type="dxa"/>
              <w:start w:w="70" w:type="dxa"/>
              <w:bottom w:w="70" w:type="dxa"/>
              <w:end w:w="70" w:type="dxa"/>
            </w:tcMar>
          </w:tcPr>
          <w:p>
            <w:r>
              <w:rPr>
                <w:rFonts w:ascii="Inter" w:hAnsi="Inter"/>
                <w:b/>
                <w:color w:val="FFFFFF"/>
                <w:sz w:val="15"/>
              </w:rPr>
              <w:t>Notas</w:t>
            </w:r>
          </w:p>
        </w:tc>
      </w:tr>
      <w:tr>
        <w:tc>
          <w:tcPr>
            <w:tcW w:type="dxa" w:w="2016"/>
            <w:tcMar>
              <w:top w:w="65" w:type="dxa"/>
              <w:start w:w="70" w:type="dxa"/>
              <w:bottom w:w="65" w:type="dxa"/>
              <w:end w:w="70" w:type="dxa"/>
            </w:tcMar>
            <w:vAlign w:val="top"/>
          </w:tcPr>
          <w:p>
            <w:r>
              <w:rPr>
                <w:rFonts w:ascii="Inter" w:hAnsi="Inter"/>
                <w:color w:val="181716"/>
                <w:sz w:val="15"/>
              </w:rPr>
              <w:t>/</w:t>
            </w:r>
          </w:p>
        </w:tc>
        <w:tc>
          <w:tcPr>
            <w:tcW w:type="dxa" w:w="3312"/>
            <w:tcMar>
              <w:top w:w="65" w:type="dxa"/>
              <w:start w:w="70" w:type="dxa"/>
              <w:bottom w:w="65" w:type="dxa"/>
              <w:end w:w="70" w:type="dxa"/>
            </w:tcMar>
            <w:vAlign w:val="top"/>
          </w:tcPr>
          <w:p>
            <w:r>
              <w:rPr>
                <w:rFonts w:ascii="Inter" w:hAnsi="Inter"/>
                <w:color w:val="181716"/>
                <w:sz w:val="15"/>
              </w:rPr>
              <w:t>Narrativa principal / conversión</w:t>
            </w:r>
          </w:p>
        </w:tc>
        <w:tc>
          <w:tcPr>
            <w:tcW w:type="dxa" w:w="2592"/>
            <w:tcMar>
              <w:top w:w="65" w:type="dxa"/>
              <w:start w:w="70" w:type="dxa"/>
              <w:bottom w:w="65" w:type="dxa"/>
              <w:end w:w="70" w:type="dxa"/>
            </w:tcMar>
            <w:vAlign w:val="top"/>
          </w:tcPr>
          <w:p>
            <w:r>
              <w:rPr>
                <w:rFonts w:ascii="Inter" w:hAnsi="Inter"/>
                <w:color w:val="181716"/>
                <w:sz w:val="15"/>
              </w:rPr>
              <w:t>SSR + Client islands</w:t>
            </w:r>
          </w:p>
        </w:tc>
        <w:tc>
          <w:tcPr>
            <w:tcW w:type="dxa" w:w="3024"/>
            <w:tcMar>
              <w:top w:w="65" w:type="dxa"/>
              <w:start w:w="70" w:type="dxa"/>
              <w:bottom w:w="65" w:type="dxa"/>
              <w:end w:w="70" w:type="dxa"/>
            </w:tcMar>
            <w:vAlign w:val="top"/>
          </w:tcPr>
          <w:p>
            <w:r>
              <w:rPr>
                <w:rFonts w:ascii="Inter" w:hAnsi="Inter"/>
                <w:color w:val="181716"/>
                <w:sz w:val="15"/>
              </w:rPr>
              <w:t>SEO principal</w:t>
            </w:r>
          </w:p>
        </w:tc>
      </w:tr>
      <w:tr>
        <w:tc>
          <w:tcPr>
            <w:tcW w:type="dxa" w:w="2016"/>
            <w:tcMar>
              <w:top w:w="65" w:type="dxa"/>
              <w:start w:w="70" w:type="dxa"/>
              <w:bottom w:w="65" w:type="dxa"/>
              <w:end w:w="70" w:type="dxa"/>
            </w:tcMar>
            <w:shd w:fill="FAF7F2"/>
            <w:vAlign w:val="top"/>
          </w:tcPr>
          <w:p>
            <w:r>
              <w:rPr>
                <w:rFonts w:ascii="Inter" w:hAnsi="Inter"/>
                <w:color w:val="181716"/>
                <w:sz w:val="15"/>
              </w:rPr>
              <w:t>/reservar</w:t>
            </w:r>
          </w:p>
        </w:tc>
        <w:tc>
          <w:tcPr>
            <w:tcW w:type="dxa" w:w="3312"/>
            <w:tcMar>
              <w:top w:w="65" w:type="dxa"/>
              <w:start w:w="70" w:type="dxa"/>
              <w:bottom w:w="65" w:type="dxa"/>
              <w:end w:w="70" w:type="dxa"/>
            </w:tcMar>
            <w:shd w:fill="FAF7F2"/>
            <w:vAlign w:val="top"/>
          </w:tcPr>
          <w:p>
            <w:r>
              <w:rPr>
                <w:rFonts w:ascii="Inter" w:hAnsi="Inter"/>
                <w:color w:val="181716"/>
                <w:sz w:val="15"/>
              </w:rPr>
              <w:t>Flujo enfocado de reserva</w:t>
            </w:r>
          </w:p>
        </w:tc>
        <w:tc>
          <w:tcPr>
            <w:tcW w:type="dxa" w:w="2592"/>
            <w:tcMar>
              <w:top w:w="65" w:type="dxa"/>
              <w:start w:w="70" w:type="dxa"/>
              <w:bottom w:w="65" w:type="dxa"/>
              <w:end w:w="70" w:type="dxa"/>
            </w:tcMar>
            <w:shd w:fill="FAF7F2"/>
            <w:vAlign w:val="top"/>
          </w:tcPr>
          <w:p>
            <w:r>
              <w:rPr>
                <w:rFonts w:ascii="Inter" w:hAnsi="Inter"/>
                <w:color w:val="181716"/>
                <w:sz w:val="15"/>
              </w:rPr>
              <w:t>SSR + Server Actions</w:t>
            </w:r>
          </w:p>
        </w:tc>
        <w:tc>
          <w:tcPr>
            <w:tcW w:type="dxa" w:w="3024"/>
            <w:tcMar>
              <w:top w:w="65" w:type="dxa"/>
              <w:start w:w="70" w:type="dxa"/>
              <w:bottom w:w="65" w:type="dxa"/>
              <w:end w:w="70" w:type="dxa"/>
            </w:tcMar>
            <w:shd w:fill="FAF7F2"/>
            <w:vAlign w:val="top"/>
          </w:tcPr>
          <w:p>
            <w:r>
              <w:rPr>
                <w:rFonts w:ascii="Inter" w:hAnsi="Inter"/>
                <w:color w:val="181716"/>
                <w:sz w:val="15"/>
              </w:rPr>
              <w:t>Sin distracciones</w:t>
            </w:r>
          </w:p>
        </w:tc>
      </w:tr>
      <w:tr>
        <w:tc>
          <w:tcPr>
            <w:tcW w:type="dxa" w:w="2016"/>
            <w:tcMar>
              <w:top w:w="65" w:type="dxa"/>
              <w:start w:w="70" w:type="dxa"/>
              <w:bottom w:w="65" w:type="dxa"/>
              <w:end w:w="70" w:type="dxa"/>
            </w:tcMar>
            <w:vAlign w:val="top"/>
          </w:tcPr>
          <w:p>
            <w:r>
              <w:rPr>
                <w:rFonts w:ascii="Inter" w:hAnsi="Inter"/>
                <w:color w:val="181716"/>
                <w:sz w:val="15"/>
              </w:rPr>
              <w:t>/catalogo</w:t>
            </w:r>
          </w:p>
        </w:tc>
        <w:tc>
          <w:tcPr>
            <w:tcW w:type="dxa" w:w="3312"/>
            <w:tcMar>
              <w:top w:w="65" w:type="dxa"/>
              <w:start w:w="70" w:type="dxa"/>
              <w:bottom w:w="65" w:type="dxa"/>
              <w:end w:w="70" w:type="dxa"/>
            </w:tcMar>
            <w:vAlign w:val="top"/>
          </w:tcPr>
          <w:p>
            <w:r>
              <w:rPr>
                <w:rFonts w:ascii="Inter" w:hAnsi="Inter"/>
                <w:color w:val="181716"/>
                <w:sz w:val="15"/>
              </w:rPr>
              <w:t>Catálogo interactivo móvil/tablet</w:t>
            </w:r>
          </w:p>
        </w:tc>
        <w:tc>
          <w:tcPr>
            <w:tcW w:type="dxa" w:w="2592"/>
            <w:tcMar>
              <w:top w:w="65" w:type="dxa"/>
              <w:start w:w="70" w:type="dxa"/>
              <w:bottom w:w="65" w:type="dxa"/>
              <w:end w:w="70" w:type="dxa"/>
            </w:tcMar>
            <w:vAlign w:val="top"/>
          </w:tcPr>
          <w:p>
            <w:r>
              <w:rPr>
                <w:rFonts w:ascii="Inter" w:hAnsi="Inter"/>
                <w:color w:val="181716"/>
                <w:sz w:val="15"/>
              </w:rPr>
              <w:t>SSR shell + Client interaction</w:t>
            </w:r>
          </w:p>
        </w:tc>
        <w:tc>
          <w:tcPr>
            <w:tcW w:type="dxa" w:w="3024"/>
            <w:tcMar>
              <w:top w:w="65" w:type="dxa"/>
              <w:start w:w="70" w:type="dxa"/>
              <w:bottom w:w="65" w:type="dxa"/>
              <w:end w:w="70" w:type="dxa"/>
            </w:tcMar>
            <w:vAlign w:val="top"/>
          </w:tcPr>
          <w:p>
            <w:r>
              <w:rPr>
                <w:rFonts w:ascii="Inter" w:hAnsi="Inter"/>
                <w:color w:val="181716"/>
                <w:sz w:val="15"/>
              </w:rPr>
              <w:t>Desktop: QR gate; noindex</w:t>
            </w:r>
          </w:p>
        </w:tc>
      </w:tr>
      <w:tr>
        <w:tc>
          <w:tcPr>
            <w:tcW w:type="dxa" w:w="2016"/>
            <w:tcMar>
              <w:top w:w="65" w:type="dxa"/>
              <w:start w:w="70" w:type="dxa"/>
              <w:bottom w:w="65" w:type="dxa"/>
              <w:end w:w="70" w:type="dxa"/>
            </w:tcMar>
            <w:shd w:fill="FAF7F2"/>
            <w:vAlign w:val="top"/>
          </w:tcPr>
          <w:p>
            <w:r>
              <w:rPr>
                <w:rFonts w:ascii="Inter" w:hAnsi="Inter"/>
                <w:color w:val="181716"/>
                <w:sz w:val="15"/>
              </w:rPr>
              <w:t>/catalogo/piezas</w:t>
            </w:r>
          </w:p>
        </w:tc>
        <w:tc>
          <w:tcPr>
            <w:tcW w:type="dxa" w:w="3312"/>
            <w:tcMar>
              <w:top w:w="65" w:type="dxa"/>
              <w:start w:w="70" w:type="dxa"/>
              <w:bottom w:w="65" w:type="dxa"/>
              <w:end w:w="70" w:type="dxa"/>
            </w:tcMar>
            <w:shd w:fill="FAF7F2"/>
            <w:vAlign w:val="top"/>
          </w:tcPr>
          <w:p>
            <w:r>
              <w:rPr>
                <w:rFonts w:ascii="Inter" w:hAnsi="Inter"/>
                <w:color w:val="181716"/>
                <w:sz w:val="15"/>
              </w:rPr>
              <w:t>Cerámica</w:t>
            </w:r>
          </w:p>
        </w:tc>
        <w:tc>
          <w:tcPr>
            <w:tcW w:type="dxa" w:w="2592"/>
            <w:tcMar>
              <w:top w:w="65" w:type="dxa"/>
              <w:start w:w="70" w:type="dxa"/>
              <w:bottom w:w="65" w:type="dxa"/>
              <w:end w:w="70" w:type="dxa"/>
            </w:tcMar>
            <w:shd w:fill="FAF7F2"/>
            <w:vAlign w:val="top"/>
          </w:tcPr>
          <w:p>
            <w:r>
              <w:rPr>
                <w:rFonts w:ascii="Inter" w:hAnsi="Inter"/>
                <w:color w:val="181716"/>
                <w:sz w:val="15"/>
              </w:rPr>
              <w:t>SSR data + client interactions</w:t>
            </w:r>
          </w:p>
        </w:tc>
        <w:tc>
          <w:tcPr>
            <w:tcW w:type="dxa" w:w="3024"/>
            <w:tcMar>
              <w:top w:w="65" w:type="dxa"/>
              <w:start w:w="70" w:type="dxa"/>
              <w:bottom w:w="65" w:type="dxa"/>
              <w:end w:w="70" w:type="dxa"/>
            </w:tcMar>
            <w:shd w:fill="FAF7F2"/>
            <w:vAlign w:val="top"/>
          </w:tcPr>
          <w:p>
            <w:r>
              <w:rPr>
                <w:rFonts w:ascii="Inter" w:hAnsi="Inter"/>
                <w:color w:val="181716"/>
                <w:sz w:val="15"/>
              </w:rPr>
              <w:t>Deep links por item</w:t>
            </w:r>
          </w:p>
        </w:tc>
      </w:tr>
      <w:tr>
        <w:tc>
          <w:tcPr>
            <w:tcW w:type="dxa" w:w="2016"/>
            <w:tcMar>
              <w:top w:w="65" w:type="dxa"/>
              <w:start w:w="70" w:type="dxa"/>
              <w:bottom w:w="65" w:type="dxa"/>
              <w:end w:w="70" w:type="dxa"/>
            </w:tcMar>
            <w:vAlign w:val="top"/>
          </w:tcPr>
          <w:p>
            <w:r>
              <w:rPr>
                <w:rFonts w:ascii="Inter" w:hAnsi="Inter"/>
                <w:color w:val="181716"/>
                <w:sz w:val="15"/>
              </w:rPr>
              <w:t>/catalogo/cafe</w:t>
            </w:r>
          </w:p>
        </w:tc>
        <w:tc>
          <w:tcPr>
            <w:tcW w:type="dxa" w:w="3312"/>
            <w:tcMar>
              <w:top w:w="65" w:type="dxa"/>
              <w:start w:w="70" w:type="dxa"/>
              <w:bottom w:w="65" w:type="dxa"/>
              <w:end w:w="70" w:type="dxa"/>
            </w:tcMar>
            <w:vAlign w:val="top"/>
          </w:tcPr>
          <w:p>
            <w:r>
              <w:rPr>
                <w:rFonts w:ascii="Inter" w:hAnsi="Inter"/>
                <w:color w:val="181716"/>
                <w:sz w:val="15"/>
              </w:rPr>
              <w:t>Bebidas y snacks</w:t>
            </w:r>
          </w:p>
        </w:tc>
        <w:tc>
          <w:tcPr>
            <w:tcW w:type="dxa" w:w="2592"/>
            <w:tcMar>
              <w:top w:w="65" w:type="dxa"/>
              <w:start w:w="70" w:type="dxa"/>
              <w:bottom w:w="65" w:type="dxa"/>
              <w:end w:w="70" w:type="dxa"/>
            </w:tcMar>
            <w:vAlign w:val="top"/>
          </w:tcPr>
          <w:p>
            <w:r>
              <w:rPr>
                <w:rFonts w:ascii="Inter" w:hAnsi="Inter"/>
                <w:color w:val="181716"/>
                <w:sz w:val="15"/>
              </w:rPr>
              <w:t>SSR data + client interactions</w:t>
            </w:r>
          </w:p>
        </w:tc>
        <w:tc>
          <w:tcPr>
            <w:tcW w:type="dxa" w:w="3024"/>
            <w:tcMar>
              <w:top w:w="65" w:type="dxa"/>
              <w:start w:w="70" w:type="dxa"/>
              <w:bottom w:w="65" w:type="dxa"/>
              <w:end w:w="70" w:type="dxa"/>
            </w:tcMar>
            <w:vAlign w:val="top"/>
          </w:tcPr>
          <w:p>
            <w:r>
              <w:rPr>
                <w:rFonts w:ascii="Inter" w:hAnsi="Inter"/>
                <w:color w:val="181716"/>
                <w:sz w:val="15"/>
              </w:rPr>
              <w:t>Menú visual</w:t>
            </w:r>
          </w:p>
        </w:tc>
      </w:tr>
      <w:tr>
        <w:tc>
          <w:tcPr>
            <w:tcW w:type="dxa" w:w="2016"/>
            <w:tcMar>
              <w:top w:w="65" w:type="dxa"/>
              <w:start w:w="70" w:type="dxa"/>
              <w:bottom w:w="65" w:type="dxa"/>
              <w:end w:w="70" w:type="dxa"/>
            </w:tcMar>
            <w:shd w:fill="FAF7F2"/>
            <w:vAlign w:val="top"/>
          </w:tcPr>
          <w:p>
            <w:r>
              <w:rPr>
                <w:rFonts w:ascii="Inter" w:hAnsi="Inter"/>
                <w:color w:val="181716"/>
                <w:sz w:val="15"/>
              </w:rPr>
              <w:t>/catalogo/favoritos</w:t>
            </w:r>
          </w:p>
        </w:tc>
        <w:tc>
          <w:tcPr>
            <w:tcW w:type="dxa" w:w="3312"/>
            <w:tcMar>
              <w:top w:w="65" w:type="dxa"/>
              <w:start w:w="70" w:type="dxa"/>
              <w:bottom w:w="65" w:type="dxa"/>
              <w:end w:w="70" w:type="dxa"/>
            </w:tcMar>
            <w:shd w:fill="FAF7F2"/>
            <w:vAlign w:val="top"/>
          </w:tcPr>
          <w:p>
            <w:r>
              <w:rPr>
                <w:rFonts w:ascii="Inter" w:hAnsi="Inter"/>
                <w:color w:val="181716"/>
                <w:sz w:val="15"/>
              </w:rPr>
              <w:t>Selección local</w:t>
            </w:r>
          </w:p>
        </w:tc>
        <w:tc>
          <w:tcPr>
            <w:tcW w:type="dxa" w:w="2592"/>
            <w:tcMar>
              <w:top w:w="65" w:type="dxa"/>
              <w:start w:w="70" w:type="dxa"/>
              <w:bottom w:w="65" w:type="dxa"/>
              <w:end w:w="70" w:type="dxa"/>
            </w:tcMar>
            <w:shd w:fill="FAF7F2"/>
            <w:vAlign w:val="top"/>
          </w:tcPr>
          <w:p>
            <w:r>
              <w:rPr>
                <w:rFonts w:ascii="Inter" w:hAnsi="Inter"/>
                <w:color w:val="181716"/>
                <w:sz w:val="15"/>
              </w:rPr>
              <w:t>Client + hydrated metadata</w:t>
            </w:r>
          </w:p>
        </w:tc>
        <w:tc>
          <w:tcPr>
            <w:tcW w:type="dxa" w:w="3024"/>
            <w:tcMar>
              <w:top w:w="65" w:type="dxa"/>
              <w:start w:w="70" w:type="dxa"/>
              <w:bottom w:w="65" w:type="dxa"/>
              <w:end w:w="70" w:type="dxa"/>
            </w:tcMar>
            <w:shd w:fill="FAF7F2"/>
            <w:vAlign w:val="top"/>
          </w:tcPr>
          <w:p>
            <w:r>
              <w:rPr>
                <w:rFonts w:ascii="Inter" w:hAnsi="Inter"/>
                <w:color w:val="181716"/>
                <w:sz w:val="15"/>
              </w:rPr>
              <w:t>No crea inventario</w:t>
            </w:r>
          </w:p>
        </w:tc>
      </w:tr>
      <w:tr>
        <w:tc>
          <w:tcPr>
            <w:tcW w:type="dxa" w:w="2016"/>
            <w:tcMar>
              <w:top w:w="65" w:type="dxa"/>
              <w:start w:w="70" w:type="dxa"/>
              <w:bottom w:w="65" w:type="dxa"/>
              <w:end w:w="70" w:type="dxa"/>
            </w:tcMar>
            <w:vAlign w:val="top"/>
          </w:tcPr>
          <w:p>
            <w:r>
              <w:rPr>
                <w:rFonts w:ascii="Inter" w:hAnsi="Inter"/>
                <w:color w:val="181716"/>
                <w:sz w:val="15"/>
              </w:rPr>
              <w:t>/terminos</w:t>
            </w:r>
          </w:p>
        </w:tc>
        <w:tc>
          <w:tcPr>
            <w:tcW w:type="dxa" w:w="3312"/>
            <w:tcMar>
              <w:top w:w="65" w:type="dxa"/>
              <w:start w:w="70" w:type="dxa"/>
              <w:bottom w:w="65" w:type="dxa"/>
              <w:end w:w="70" w:type="dxa"/>
            </w:tcMar>
            <w:vAlign w:val="top"/>
          </w:tcPr>
          <w:p>
            <w:r>
              <w:rPr>
                <w:rFonts w:ascii="Inter" w:hAnsi="Inter"/>
                <w:color w:val="181716"/>
                <w:sz w:val="15"/>
              </w:rPr>
              <w:t>Términos de reservación</w:t>
            </w:r>
          </w:p>
        </w:tc>
        <w:tc>
          <w:tcPr>
            <w:tcW w:type="dxa" w:w="2592"/>
            <w:tcMar>
              <w:top w:w="65" w:type="dxa"/>
              <w:start w:w="70" w:type="dxa"/>
              <w:bottom w:w="65" w:type="dxa"/>
              <w:end w:w="70" w:type="dxa"/>
            </w:tcMar>
            <w:vAlign w:val="top"/>
          </w:tcPr>
          <w:p>
            <w:r>
              <w:rPr>
                <w:rFonts w:ascii="Inter" w:hAnsi="Inter"/>
                <w:color w:val="181716"/>
                <w:sz w:val="15"/>
              </w:rPr>
              <w:t>SSR estático</w:t>
            </w:r>
          </w:p>
        </w:tc>
        <w:tc>
          <w:tcPr>
            <w:tcW w:type="dxa" w:w="3024"/>
            <w:tcMar>
              <w:top w:w="65" w:type="dxa"/>
              <w:start w:w="70" w:type="dxa"/>
              <w:bottom w:w="65" w:type="dxa"/>
              <w:end w:w="70" w:type="dxa"/>
            </w:tcMar>
            <w:vAlign w:val="top"/>
          </w:tcPr>
          <w:p>
            <w:r>
              <w:rPr>
                <w:rFonts w:ascii="Inter" w:hAnsi="Inter"/>
                <w:color w:val="181716"/>
                <w:sz w:val="15"/>
              </w:rPr>
              <w:t>Indexable</w:t>
            </w:r>
          </w:p>
        </w:tc>
      </w:tr>
      <w:tr>
        <w:tc>
          <w:tcPr>
            <w:tcW w:type="dxa" w:w="2016"/>
            <w:tcMar>
              <w:top w:w="65" w:type="dxa"/>
              <w:start w:w="70" w:type="dxa"/>
              <w:bottom w:w="65" w:type="dxa"/>
              <w:end w:w="70" w:type="dxa"/>
            </w:tcMar>
            <w:shd w:fill="FAF7F2"/>
            <w:vAlign w:val="top"/>
          </w:tcPr>
          <w:p>
            <w:r>
              <w:rPr>
                <w:rFonts w:ascii="Inter" w:hAnsi="Inter"/>
                <w:color w:val="181716"/>
                <w:sz w:val="15"/>
              </w:rPr>
              <w:t>/privacidad</w:t>
            </w:r>
          </w:p>
        </w:tc>
        <w:tc>
          <w:tcPr>
            <w:tcW w:type="dxa" w:w="3312"/>
            <w:tcMar>
              <w:top w:w="65" w:type="dxa"/>
              <w:start w:w="70" w:type="dxa"/>
              <w:bottom w:w="65" w:type="dxa"/>
              <w:end w:w="70" w:type="dxa"/>
            </w:tcMar>
            <w:shd w:fill="FAF7F2"/>
            <w:vAlign w:val="top"/>
          </w:tcPr>
          <w:p>
            <w:r>
              <w:rPr>
                <w:rFonts w:ascii="Inter" w:hAnsi="Inter"/>
                <w:color w:val="181716"/>
                <w:sz w:val="15"/>
              </w:rPr>
              <w:t>Aviso de privacidad</w:t>
            </w:r>
          </w:p>
        </w:tc>
        <w:tc>
          <w:tcPr>
            <w:tcW w:type="dxa" w:w="2592"/>
            <w:tcMar>
              <w:top w:w="65" w:type="dxa"/>
              <w:start w:w="70" w:type="dxa"/>
              <w:bottom w:w="65" w:type="dxa"/>
              <w:end w:w="70" w:type="dxa"/>
            </w:tcMar>
            <w:shd w:fill="FAF7F2"/>
            <w:vAlign w:val="top"/>
          </w:tcPr>
          <w:p>
            <w:r>
              <w:rPr>
                <w:rFonts w:ascii="Inter" w:hAnsi="Inter"/>
                <w:color w:val="181716"/>
                <w:sz w:val="15"/>
              </w:rPr>
              <w:t>SSR estático</w:t>
            </w:r>
          </w:p>
        </w:tc>
        <w:tc>
          <w:tcPr>
            <w:tcW w:type="dxa" w:w="3024"/>
            <w:tcMar>
              <w:top w:w="65" w:type="dxa"/>
              <w:start w:w="70" w:type="dxa"/>
              <w:bottom w:w="65" w:type="dxa"/>
              <w:end w:w="70" w:type="dxa"/>
            </w:tcMar>
            <w:shd w:fill="FAF7F2"/>
            <w:vAlign w:val="top"/>
          </w:tcPr>
          <w:p>
            <w:r>
              <w:rPr>
                <w:rFonts w:ascii="Inter" w:hAnsi="Inter"/>
                <w:color w:val="181716"/>
                <w:sz w:val="15"/>
              </w:rPr>
              <w:t>Indexable</w:t>
            </w:r>
          </w:p>
        </w:tc>
      </w:tr>
      <w:tr>
        <w:tc>
          <w:tcPr>
            <w:tcW w:type="dxa" w:w="2016"/>
            <w:tcMar>
              <w:top w:w="65" w:type="dxa"/>
              <w:start w:w="70" w:type="dxa"/>
              <w:bottom w:w="65" w:type="dxa"/>
              <w:end w:w="70" w:type="dxa"/>
            </w:tcMar>
            <w:vAlign w:val="top"/>
          </w:tcPr>
          <w:p>
            <w:r>
              <w:rPr>
                <w:rFonts w:ascii="Inter" w:hAnsi="Inter"/>
                <w:color w:val="181716"/>
                <w:sz w:val="15"/>
              </w:rPr>
              <w:t>/admin</w:t>
            </w:r>
          </w:p>
        </w:tc>
        <w:tc>
          <w:tcPr>
            <w:tcW w:type="dxa" w:w="3312"/>
            <w:tcMar>
              <w:top w:w="65" w:type="dxa"/>
              <w:start w:w="70" w:type="dxa"/>
              <w:bottom w:w="65" w:type="dxa"/>
              <w:end w:w="70" w:type="dxa"/>
            </w:tcMar>
            <w:vAlign w:val="top"/>
          </w:tcPr>
          <w:p>
            <w:r>
              <w:rPr>
                <w:rFonts w:ascii="Inter" w:hAnsi="Inter"/>
                <w:color w:val="181716"/>
                <w:sz w:val="15"/>
              </w:rPr>
              <w:t>Gestión interna</w:t>
            </w:r>
          </w:p>
        </w:tc>
        <w:tc>
          <w:tcPr>
            <w:tcW w:type="dxa" w:w="2592"/>
            <w:tcMar>
              <w:top w:w="65" w:type="dxa"/>
              <w:start w:w="70" w:type="dxa"/>
              <w:bottom w:w="65" w:type="dxa"/>
              <w:end w:w="70" w:type="dxa"/>
            </w:tcMar>
            <w:vAlign w:val="top"/>
          </w:tcPr>
          <w:p>
            <w:r>
              <w:rPr>
                <w:rFonts w:ascii="Inter" w:hAnsi="Inter"/>
                <w:color w:val="181716"/>
                <w:sz w:val="15"/>
              </w:rPr>
              <w:t>Auth SSR</w:t>
            </w:r>
          </w:p>
        </w:tc>
        <w:tc>
          <w:tcPr>
            <w:tcW w:type="dxa" w:w="3024"/>
            <w:tcMar>
              <w:top w:w="65" w:type="dxa"/>
              <w:start w:w="70" w:type="dxa"/>
              <w:bottom w:w="65" w:type="dxa"/>
              <w:end w:w="70" w:type="dxa"/>
            </w:tcMar>
            <w:vAlign w:val="top"/>
          </w:tcPr>
          <w:p>
            <w:r>
              <w:rPr>
                <w:rFonts w:ascii="Inter" w:hAnsi="Inter"/>
                <w:color w:val="181716"/>
                <w:sz w:val="15"/>
              </w:rPr>
              <w:t>Noindex; RBAC</w:t>
            </w:r>
          </w:p>
        </w:tc>
      </w:tr>
      <w:tr>
        <w:tc>
          <w:tcPr>
            <w:tcW w:type="dxa" w:w="2016"/>
            <w:tcMar>
              <w:top w:w="65" w:type="dxa"/>
              <w:start w:w="70" w:type="dxa"/>
              <w:bottom w:w="65" w:type="dxa"/>
              <w:end w:w="70" w:type="dxa"/>
            </w:tcMar>
            <w:shd w:fill="FAF7F2"/>
            <w:vAlign w:val="top"/>
          </w:tcPr>
          <w:p>
            <w:r>
              <w:rPr>
                <w:rFonts w:ascii="Inter" w:hAnsi="Inter"/>
                <w:color w:val="181716"/>
                <w:sz w:val="15"/>
              </w:rPr>
              <w:t>/api/*</w:t>
            </w:r>
          </w:p>
        </w:tc>
        <w:tc>
          <w:tcPr>
            <w:tcW w:type="dxa" w:w="3312"/>
            <w:tcMar>
              <w:top w:w="65" w:type="dxa"/>
              <w:start w:w="70" w:type="dxa"/>
              <w:bottom w:w="65" w:type="dxa"/>
              <w:end w:w="70" w:type="dxa"/>
            </w:tcMar>
            <w:shd w:fill="FAF7F2"/>
            <w:vAlign w:val="top"/>
          </w:tcPr>
          <w:p>
            <w:r>
              <w:rPr>
                <w:rFonts w:ascii="Inter" w:hAnsi="Inter"/>
                <w:color w:val="181716"/>
                <w:sz w:val="15"/>
              </w:rPr>
              <w:t>Webhooks y endpoints estrictamente necesarios</w:t>
            </w:r>
          </w:p>
        </w:tc>
        <w:tc>
          <w:tcPr>
            <w:tcW w:type="dxa" w:w="2592"/>
            <w:tcMar>
              <w:top w:w="65" w:type="dxa"/>
              <w:start w:w="70" w:type="dxa"/>
              <w:bottom w:w="65" w:type="dxa"/>
              <w:end w:w="70" w:type="dxa"/>
            </w:tcMar>
            <w:shd w:fill="FAF7F2"/>
            <w:vAlign w:val="top"/>
          </w:tcPr>
          <w:p>
            <w:r>
              <w:rPr>
                <w:rFonts w:ascii="Inter" w:hAnsi="Inter"/>
                <w:color w:val="181716"/>
                <w:sz w:val="15"/>
              </w:rPr>
              <w:t>Route Handlers</w:t>
            </w:r>
          </w:p>
        </w:tc>
        <w:tc>
          <w:tcPr>
            <w:tcW w:type="dxa" w:w="3024"/>
            <w:tcMar>
              <w:top w:w="65" w:type="dxa"/>
              <w:start w:w="70" w:type="dxa"/>
              <w:bottom w:w="65" w:type="dxa"/>
              <w:end w:w="70" w:type="dxa"/>
            </w:tcMar>
            <w:shd w:fill="FAF7F2"/>
            <w:vAlign w:val="top"/>
          </w:tcPr>
          <w:p>
            <w:r>
              <w:rPr>
                <w:rFonts w:ascii="Inter" w:hAnsi="Inter"/>
                <w:color w:val="181716"/>
                <w:sz w:val="15"/>
              </w:rPr>
              <w:t>Preferir Server Actions para UI interna</w:t>
            </w:r>
          </w:p>
        </w:tc>
      </w:tr>
    </w:tbl>
    <w:p>
      <w:pPr>
        <w:spacing w:after="0"/>
      </w:pPr>
    </w:p>
    <w:p>
      <w:pPr>
        <w:pStyle w:val="Heading1"/>
      </w:pPr>
      <w:r>
        <w:t>4. Breakpoints y política de dispositivos</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2160"/>
            <w:shd w:fill="181716"/>
            <w:tcMar>
              <w:top w:w="70" w:type="dxa"/>
              <w:start w:w="70" w:type="dxa"/>
              <w:bottom w:w="70" w:type="dxa"/>
              <w:end w:w="70" w:type="dxa"/>
            </w:tcMar>
          </w:tcPr>
          <w:p>
            <w:r>
              <w:rPr>
                <w:rFonts w:ascii="Inter" w:hAnsi="Inter"/>
                <w:b/>
                <w:color w:val="FFFFFF"/>
                <w:sz w:val="15"/>
              </w:rPr>
              <w:t>Contexto</w:t>
            </w:r>
          </w:p>
        </w:tc>
        <w:tc>
          <w:tcPr>
            <w:tcW w:type="dxa" w:w="3744"/>
            <w:shd w:fill="181716"/>
            <w:tcMar>
              <w:top w:w="70" w:type="dxa"/>
              <w:start w:w="70" w:type="dxa"/>
              <w:bottom w:w="70" w:type="dxa"/>
              <w:end w:w="70" w:type="dxa"/>
            </w:tcMar>
          </w:tcPr>
          <w:p>
            <w:r>
              <w:rPr>
                <w:rFonts w:ascii="Inter" w:hAnsi="Inter"/>
                <w:b/>
                <w:color w:val="FFFFFF"/>
                <w:sz w:val="15"/>
              </w:rPr>
              <w:t>Regla</w:t>
            </w:r>
          </w:p>
        </w:tc>
        <w:tc>
          <w:tcPr>
            <w:tcW w:type="dxa" w:w="4752"/>
            <w:shd w:fill="181716"/>
            <w:tcMar>
              <w:top w:w="70" w:type="dxa"/>
              <w:start w:w="70" w:type="dxa"/>
              <w:bottom w:w="70" w:type="dxa"/>
              <w:end w:w="70" w:type="dxa"/>
            </w:tcMar>
          </w:tcPr>
          <w:p>
            <w:r>
              <w:rPr>
                <w:rFonts w:ascii="Inter" w:hAnsi="Inter"/>
                <w:b/>
                <w:color w:val="FFFFFF"/>
                <w:sz w:val="15"/>
              </w:rPr>
              <w:t>Comportamiento</w:t>
            </w:r>
          </w:p>
        </w:tc>
      </w:tr>
      <w:tr>
        <w:tc>
          <w:tcPr>
            <w:tcW w:type="dxa" w:w="2160"/>
            <w:tcMar>
              <w:top w:w="65" w:type="dxa"/>
              <w:start w:w="70" w:type="dxa"/>
              <w:bottom w:w="65" w:type="dxa"/>
              <w:end w:w="70" w:type="dxa"/>
            </w:tcMar>
            <w:vAlign w:val="top"/>
          </w:tcPr>
          <w:p>
            <w:r>
              <w:rPr>
                <w:rFonts w:ascii="Inter" w:hAnsi="Inter"/>
                <w:color w:val="181716"/>
                <w:sz w:val="15"/>
              </w:rPr>
              <w:t>Phone S</w:t>
            </w:r>
          </w:p>
        </w:tc>
        <w:tc>
          <w:tcPr>
            <w:tcW w:type="dxa" w:w="3744"/>
            <w:tcMar>
              <w:top w:w="65" w:type="dxa"/>
              <w:start w:w="70" w:type="dxa"/>
              <w:bottom w:w="65" w:type="dxa"/>
              <w:end w:w="70" w:type="dxa"/>
            </w:tcMar>
            <w:vAlign w:val="top"/>
          </w:tcPr>
          <w:p>
            <w:r>
              <w:rPr>
                <w:rFonts w:ascii="Inter" w:hAnsi="Inter"/>
                <w:color w:val="181716"/>
                <w:sz w:val="15"/>
              </w:rPr>
              <w:t>320–374 px</w:t>
            </w:r>
          </w:p>
        </w:tc>
        <w:tc>
          <w:tcPr>
            <w:tcW w:type="dxa" w:w="4752"/>
            <w:tcMar>
              <w:top w:w="65" w:type="dxa"/>
              <w:start w:w="70" w:type="dxa"/>
              <w:bottom w:w="65" w:type="dxa"/>
              <w:end w:w="70" w:type="dxa"/>
            </w:tcMar>
            <w:vAlign w:val="top"/>
          </w:tcPr>
          <w:p>
            <w:r>
              <w:rPr>
                <w:rFonts w:ascii="Inter" w:hAnsi="Inter"/>
                <w:color w:val="181716"/>
                <w:sz w:val="15"/>
              </w:rPr>
              <w:t>Composición de una columna; tipografía fluid clamp; CTA sticky compacto</w:t>
            </w:r>
          </w:p>
        </w:tc>
      </w:tr>
      <w:tr>
        <w:tc>
          <w:tcPr>
            <w:tcW w:type="dxa" w:w="2160"/>
            <w:tcMar>
              <w:top w:w="65" w:type="dxa"/>
              <w:start w:w="70" w:type="dxa"/>
              <w:bottom w:w="65" w:type="dxa"/>
              <w:end w:w="70" w:type="dxa"/>
            </w:tcMar>
            <w:shd w:fill="FAF7F2"/>
            <w:vAlign w:val="top"/>
          </w:tcPr>
          <w:p>
            <w:r>
              <w:rPr>
                <w:rFonts w:ascii="Inter" w:hAnsi="Inter"/>
                <w:color w:val="181716"/>
                <w:sz w:val="15"/>
              </w:rPr>
              <w:t>Phone</w:t>
            </w:r>
          </w:p>
        </w:tc>
        <w:tc>
          <w:tcPr>
            <w:tcW w:type="dxa" w:w="3744"/>
            <w:tcMar>
              <w:top w:w="65" w:type="dxa"/>
              <w:start w:w="70" w:type="dxa"/>
              <w:bottom w:w="65" w:type="dxa"/>
              <w:end w:w="70" w:type="dxa"/>
            </w:tcMar>
            <w:shd w:fill="FAF7F2"/>
            <w:vAlign w:val="top"/>
          </w:tcPr>
          <w:p>
            <w:r>
              <w:rPr>
                <w:rFonts w:ascii="Inter" w:hAnsi="Inter"/>
                <w:color w:val="181716"/>
                <w:sz w:val="15"/>
              </w:rPr>
              <w:t>375–767 px</w:t>
            </w:r>
          </w:p>
        </w:tc>
        <w:tc>
          <w:tcPr>
            <w:tcW w:type="dxa" w:w="4752"/>
            <w:tcMar>
              <w:top w:w="65" w:type="dxa"/>
              <w:start w:w="70" w:type="dxa"/>
              <w:bottom w:w="65" w:type="dxa"/>
              <w:end w:w="70" w:type="dxa"/>
            </w:tcMar>
            <w:shd w:fill="FAF7F2"/>
            <w:vAlign w:val="top"/>
          </w:tcPr>
          <w:p>
            <w:r>
              <w:rPr>
                <w:rFonts w:ascii="Inter" w:hAnsi="Inter"/>
                <w:color w:val="181716"/>
                <w:sz w:val="15"/>
              </w:rPr>
              <w:t>Referencia de diseño: 390×844; experiencia completa</w:t>
            </w:r>
          </w:p>
        </w:tc>
      </w:tr>
      <w:tr>
        <w:tc>
          <w:tcPr>
            <w:tcW w:type="dxa" w:w="2160"/>
            <w:tcMar>
              <w:top w:w="65" w:type="dxa"/>
              <w:start w:w="70" w:type="dxa"/>
              <w:bottom w:w="65" w:type="dxa"/>
              <w:end w:w="70" w:type="dxa"/>
            </w:tcMar>
            <w:vAlign w:val="top"/>
          </w:tcPr>
          <w:p>
            <w:r>
              <w:rPr>
                <w:rFonts w:ascii="Inter" w:hAnsi="Inter"/>
                <w:color w:val="181716"/>
                <w:sz w:val="15"/>
              </w:rPr>
              <w:t>Tablet portrait</w:t>
            </w:r>
          </w:p>
        </w:tc>
        <w:tc>
          <w:tcPr>
            <w:tcW w:type="dxa" w:w="3744"/>
            <w:tcMar>
              <w:top w:w="65" w:type="dxa"/>
              <w:start w:w="70" w:type="dxa"/>
              <w:bottom w:w="65" w:type="dxa"/>
              <w:end w:w="70" w:type="dxa"/>
            </w:tcMar>
            <w:vAlign w:val="top"/>
          </w:tcPr>
          <w:p>
            <w:r>
              <w:rPr>
                <w:rFonts w:ascii="Inter" w:hAnsi="Inter"/>
                <w:color w:val="181716"/>
                <w:sz w:val="15"/>
              </w:rPr>
              <w:t>768–1024 px</w:t>
            </w:r>
          </w:p>
        </w:tc>
        <w:tc>
          <w:tcPr>
            <w:tcW w:type="dxa" w:w="4752"/>
            <w:tcMar>
              <w:top w:w="65" w:type="dxa"/>
              <w:start w:w="70" w:type="dxa"/>
              <w:bottom w:w="65" w:type="dxa"/>
              <w:end w:w="70" w:type="dxa"/>
            </w:tcMar>
            <w:vAlign w:val="top"/>
          </w:tcPr>
          <w:p>
            <w:r>
              <w:rPr>
                <w:rFonts w:ascii="Inter" w:hAnsi="Inter"/>
                <w:color w:val="181716"/>
                <w:sz w:val="15"/>
              </w:rPr>
              <w:t>Dos columnas selectivas; catálogo completo</w:t>
            </w:r>
          </w:p>
        </w:tc>
      </w:tr>
      <w:tr>
        <w:tc>
          <w:tcPr>
            <w:tcW w:type="dxa" w:w="2160"/>
            <w:tcMar>
              <w:top w:w="65" w:type="dxa"/>
              <w:start w:w="70" w:type="dxa"/>
              <w:bottom w:w="65" w:type="dxa"/>
              <w:end w:w="70" w:type="dxa"/>
            </w:tcMar>
            <w:shd w:fill="FAF7F2"/>
            <w:vAlign w:val="top"/>
          </w:tcPr>
          <w:p>
            <w:r>
              <w:rPr>
                <w:rFonts w:ascii="Inter" w:hAnsi="Inter"/>
                <w:color w:val="181716"/>
                <w:sz w:val="15"/>
              </w:rPr>
              <w:t>Tablet landscape</w:t>
            </w:r>
          </w:p>
        </w:tc>
        <w:tc>
          <w:tcPr>
            <w:tcW w:type="dxa" w:w="3744"/>
            <w:tcMar>
              <w:top w:w="65" w:type="dxa"/>
              <w:start w:w="70" w:type="dxa"/>
              <w:bottom w:w="65" w:type="dxa"/>
              <w:end w:w="70" w:type="dxa"/>
            </w:tcMar>
            <w:shd w:fill="FAF7F2"/>
            <w:vAlign w:val="top"/>
          </w:tcPr>
          <w:p>
            <w:r>
              <w:rPr>
                <w:rFonts w:ascii="Inter" w:hAnsi="Inter"/>
                <w:color w:val="181716"/>
                <w:sz w:val="15"/>
              </w:rPr>
              <w:t>hasta 1180 px + pointer:coarse</w:t>
            </w:r>
          </w:p>
        </w:tc>
        <w:tc>
          <w:tcPr>
            <w:tcW w:type="dxa" w:w="4752"/>
            <w:tcMar>
              <w:top w:w="65" w:type="dxa"/>
              <w:start w:w="70" w:type="dxa"/>
              <w:bottom w:w="65" w:type="dxa"/>
              <w:end w:w="70" w:type="dxa"/>
            </w:tcMar>
            <w:shd w:fill="FAF7F2"/>
            <w:vAlign w:val="top"/>
          </w:tcPr>
          <w:p>
            <w:r>
              <w:rPr>
                <w:rFonts w:ascii="Inter" w:hAnsi="Inter"/>
                <w:color w:val="181716"/>
                <w:sz w:val="15"/>
              </w:rPr>
              <w:t>Catálogo permitido; controles táctiles ≥44 px</w:t>
            </w:r>
          </w:p>
        </w:tc>
      </w:tr>
      <w:tr>
        <w:tc>
          <w:tcPr>
            <w:tcW w:type="dxa" w:w="2160"/>
            <w:tcMar>
              <w:top w:w="65" w:type="dxa"/>
              <w:start w:w="70" w:type="dxa"/>
              <w:bottom w:w="65" w:type="dxa"/>
              <w:end w:w="70" w:type="dxa"/>
            </w:tcMar>
            <w:vAlign w:val="top"/>
          </w:tcPr>
          <w:p>
            <w:r>
              <w:rPr>
                <w:rFonts w:ascii="Inter" w:hAnsi="Inter"/>
                <w:color w:val="181716"/>
                <w:sz w:val="15"/>
              </w:rPr>
              <w:t>Desktop</w:t>
            </w:r>
          </w:p>
        </w:tc>
        <w:tc>
          <w:tcPr>
            <w:tcW w:type="dxa" w:w="3744"/>
            <w:tcMar>
              <w:top w:w="65" w:type="dxa"/>
              <w:start w:w="70" w:type="dxa"/>
              <w:bottom w:w="65" w:type="dxa"/>
              <w:end w:w="70" w:type="dxa"/>
            </w:tcMar>
            <w:vAlign w:val="top"/>
          </w:tcPr>
          <w:p>
            <w:r>
              <w:rPr>
                <w:rFonts w:ascii="Inter" w:hAnsi="Inter"/>
                <w:color w:val="181716"/>
                <w:sz w:val="15"/>
              </w:rPr>
              <w:t>≥1025 px + pointer:fine</w:t>
            </w:r>
          </w:p>
        </w:tc>
        <w:tc>
          <w:tcPr>
            <w:tcW w:type="dxa" w:w="4752"/>
            <w:tcMar>
              <w:top w:w="65" w:type="dxa"/>
              <w:start w:w="70" w:type="dxa"/>
              <w:bottom w:w="65" w:type="dxa"/>
              <w:end w:w="70" w:type="dxa"/>
            </w:tcMar>
            <w:vAlign w:val="top"/>
          </w:tcPr>
          <w:p>
            <w:r>
              <w:rPr>
                <w:rFonts w:ascii="Inter" w:hAnsi="Inter"/>
                <w:color w:val="181716"/>
                <w:sz w:val="15"/>
              </w:rPr>
              <w:t>Sitio narrativo completo; /catalogo reemplazado por QR gate</w:t>
            </w:r>
          </w:p>
        </w:tc>
      </w:tr>
      <w:tr>
        <w:tc>
          <w:tcPr>
            <w:tcW w:type="dxa" w:w="2160"/>
            <w:tcMar>
              <w:top w:w="65" w:type="dxa"/>
              <w:start w:w="70" w:type="dxa"/>
              <w:bottom w:w="65" w:type="dxa"/>
              <w:end w:w="70" w:type="dxa"/>
            </w:tcMar>
            <w:shd w:fill="FAF7F2"/>
            <w:vAlign w:val="top"/>
          </w:tcPr>
          <w:p>
            <w:r>
              <w:rPr>
                <w:rFonts w:ascii="Inter" w:hAnsi="Inter"/>
                <w:color w:val="181716"/>
                <w:sz w:val="15"/>
              </w:rPr>
              <w:t>Reduced motion</w:t>
            </w:r>
          </w:p>
        </w:tc>
        <w:tc>
          <w:tcPr>
            <w:tcW w:type="dxa" w:w="3744"/>
            <w:tcMar>
              <w:top w:w="65" w:type="dxa"/>
              <w:start w:w="70" w:type="dxa"/>
              <w:bottom w:w="65" w:type="dxa"/>
              <w:end w:w="70" w:type="dxa"/>
            </w:tcMar>
            <w:shd w:fill="FAF7F2"/>
            <w:vAlign w:val="top"/>
          </w:tcPr>
          <w:p>
            <w:r>
              <w:rPr>
                <w:rFonts w:ascii="Inter" w:hAnsi="Inter"/>
                <w:color w:val="181716"/>
                <w:sz w:val="15"/>
              </w:rPr>
              <w:t>prefers-reduced-motion: reduce</w:t>
            </w:r>
          </w:p>
        </w:tc>
        <w:tc>
          <w:tcPr>
            <w:tcW w:type="dxa" w:w="4752"/>
            <w:tcMar>
              <w:top w:w="65" w:type="dxa"/>
              <w:start w:w="70" w:type="dxa"/>
              <w:bottom w:w="65" w:type="dxa"/>
              <w:end w:w="70" w:type="dxa"/>
            </w:tcMar>
            <w:shd w:fill="FAF7F2"/>
            <w:vAlign w:val="top"/>
          </w:tcPr>
          <w:p>
            <w:r>
              <w:rPr>
                <w:rFonts w:ascii="Inter" w:hAnsi="Inter"/>
                <w:color w:val="181716"/>
                <w:sz w:val="15"/>
              </w:rPr>
              <w:t>Sin pins largos, sin parallax, sin scrub agresivo; contenido íntegro</w:t>
            </w:r>
          </w:p>
        </w:tc>
      </w:tr>
    </w:tbl>
    <w:p>
      <w:pPr>
        <w:spacing w:after="0"/>
      </w:pPr>
    </w:p>
    <w:tbl>
      <w:tblPr>
        <w:tblW w:type="auto" w:w="0"/>
        <w:jc w:val="left"/>
        <w:tblLayout w:type="autofit"/>
        <w:tblLook w:firstColumn="1" w:firstRow="1" w:lastColumn="0" w:lastRow="0" w:noHBand="0" w:noVBand="1" w:val="04A0"/>
      </w:tblPr>
      <w:tblGrid>
        <w:gridCol w:w="10166"/>
      </w:tblGrid>
      <w:tr>
        <w:tc>
          <w:tcPr>
            <w:tcW w:type="dxa" w:w="10166"/>
            <w:shd w:fill="F3E7ED"/>
            <w:tcMar>
              <w:top w:w="130" w:type="dxa"/>
              <w:start w:w="150" w:type="dxa"/>
              <w:bottom w:w="130" w:type="dxa"/>
              <w:end w:w="150" w:type="dxa"/>
            </w:tcMar>
          </w:tcPr>
          <w:p>
            <w:r>
              <w:rPr>
                <w:rFonts w:ascii="Inter" w:hAnsi="Inter"/>
                <w:b/>
                <w:color w:val="181716"/>
                <w:sz w:val="18"/>
              </w:rPr>
              <w:t>DETECCIÓN DEL CATÁLOGO — No basarse solo en user-agent. Combinar CSS media queries (width/pointer/hover) con feature detection. Si existe ambigüedad, priorizar accesibilidad: tablet táctil debe entrar; desktop con mouse debe ver QR.</w:t>
            </w:r>
          </w:p>
        </w:tc>
      </w:tr>
    </w:tbl>
    <w:p>
      <w:pPr>
        <w:spacing w:after="0"/>
      </w:pPr>
    </w:p>
    <w:p>
      <w:pPr>
        <w:pStyle w:val="Heading1"/>
      </w:pPr>
      <w:r>
        <w:t>5. Catálogo virtual: experiencia detallada</w:t>
      </w:r>
    </w:p>
    <w:p>
      <w:pPr>
        <w:pStyle w:val="Heading2"/>
      </w:pPr>
      <w:r>
        <w:t>5.1 Entrada</w:t>
      </w:r>
    </w:p>
    <w:p>
      <w:pPr>
        <w:spacing w:after="60"/>
        <w:ind w:left="317" w:hanging="259"/>
      </w:pPr>
      <w:r>
        <w:rPr>
          <w:rFonts w:ascii="Inter" w:hAnsi="Inter"/>
          <w:b/>
          <w:color w:val="D95198"/>
        </w:rPr>
        <w:t xml:space="preserve">01  </w:t>
      </w:r>
      <w:r>
        <w:rPr>
          <w:rFonts w:ascii="Inter" w:hAnsi="Inter"/>
          <w:sz w:val="18"/>
        </w:rPr>
        <w:t>Entrada desde CTA “Explorar piezas” o “Ver menú”. La navegación mantiene contexto y recuerda el último universo visitado en sessionStorage.</w:t>
      </w:r>
    </w:p>
    <w:p>
      <w:pPr>
        <w:spacing w:after="60"/>
        <w:ind w:left="317" w:hanging="259"/>
      </w:pPr>
      <w:r>
        <w:rPr>
          <w:rFonts w:ascii="Inter" w:hAnsi="Inter"/>
          <w:b/>
          <w:color w:val="D95198"/>
        </w:rPr>
        <w:t xml:space="preserve">02  </w:t>
      </w:r>
      <w:r>
        <w:rPr>
          <w:rFonts w:ascii="Inter" w:hAnsi="Inter"/>
          <w:sz w:val="18"/>
        </w:rPr>
        <w:t>Pantalla inicial móvil: encabezado mínimo, selector Piezas / Café, una composición protagonista y categorías como chips dibujados a medida.</w:t>
      </w:r>
    </w:p>
    <w:p>
      <w:pPr>
        <w:spacing w:after="60"/>
        <w:ind w:left="317" w:hanging="259"/>
      </w:pPr>
      <w:r>
        <w:rPr>
          <w:rFonts w:ascii="Inter" w:hAnsi="Inter"/>
          <w:b/>
          <w:color w:val="D95198"/>
        </w:rPr>
        <w:t xml:space="preserve">03  </w:t>
      </w:r>
      <w:r>
        <w:rPr>
          <w:rFonts w:ascii="Inter" w:hAnsi="Inter"/>
          <w:sz w:val="18"/>
        </w:rPr>
        <w:t>La primera tarjeta entra con movimiento “PLACE”: y 42→0 px, rotation -2.5°→0°, scale .97→1; 520–650 ms; CustomEase Tantre.</w:t>
      </w:r>
    </w:p>
    <w:p>
      <w:pPr>
        <w:spacing w:after="60"/>
        <w:ind w:left="317" w:hanging="259"/>
      </w:pPr>
      <w:r>
        <w:rPr>
          <w:rFonts w:ascii="Inter" w:hAnsi="Inter"/>
          <w:b/>
          <w:color w:val="D95198"/>
        </w:rPr>
        <w:t xml:space="preserve">04  </w:t>
      </w:r>
      <w:r>
        <w:rPr>
          <w:rFonts w:ascii="Inter" w:hAnsi="Inter"/>
          <w:sz w:val="18"/>
        </w:rPr>
        <w:t>El usuario puede hacer swipe horizontal entre destacados o scroll vertical por categorías. No forzar scroll horizontal de toda la página.</w:t>
      </w:r>
    </w:p>
    <w:p>
      <w:pPr>
        <w:pStyle w:val="Heading2"/>
      </w:pPr>
      <w:r>
        <w:t>5.2 Piezas de cerámica</w:t>
      </w:r>
    </w:p>
    <w:p>
      <w:pPr>
        <w:spacing w:after="50"/>
        <w:ind w:left="259" w:hanging="173"/>
      </w:pPr>
      <w:r>
        <w:rPr>
          <w:rFonts w:ascii="Inter" w:hAnsi="Inter"/>
          <w:b/>
          <w:color w:val="D95198"/>
        </w:rPr>
        <w:t xml:space="preserve">•  </w:t>
      </w:r>
      <w:r>
        <w:rPr>
          <w:rFonts w:ascii="Inter" w:hAnsi="Inter"/>
          <w:sz w:val="18"/>
        </w:rPr>
        <w:t>Ficha compacta: nombre, categoría, precio, indicador de disponibilidad, dificultad opcional, tamaño aproximado, tiempo de pintura estimado opcional y foto principal.</w:t>
      </w:r>
    </w:p>
    <w:p>
      <w:pPr>
        <w:spacing w:after="50"/>
        <w:ind w:left="259" w:hanging="173"/>
      </w:pPr>
      <w:r>
        <w:rPr>
          <w:rFonts w:ascii="Inter" w:hAnsi="Inter"/>
          <w:b/>
          <w:color w:val="D95198"/>
        </w:rPr>
        <w:t xml:space="preserve">•  </w:t>
      </w:r>
      <w:r>
        <w:rPr>
          <w:rFonts w:ascii="Inter" w:hAnsi="Inter"/>
          <w:sz w:val="18"/>
        </w:rPr>
        <w:t>Ficha expandida: galería, dimensiones, recomendaciones de uso, “imagínala pintada” y CTA Guardar / Compartir / Reservar una mesa.</w:t>
      </w:r>
    </w:p>
    <w:p>
      <w:pPr>
        <w:spacing w:after="50"/>
        <w:ind w:left="259" w:hanging="173"/>
      </w:pPr>
      <w:r>
        <w:rPr>
          <w:rFonts w:ascii="Inter" w:hAnsi="Inter"/>
          <w:b/>
          <w:color w:val="D95198"/>
        </w:rPr>
        <w:t xml:space="preserve">•  </w:t>
      </w:r>
      <w:r>
        <w:rPr>
          <w:rFonts w:ascii="Inter" w:hAnsi="Inter"/>
          <w:sz w:val="18"/>
        </w:rPr>
        <w:t>Animación de apertura: FLIP desde tarjeta al sheet full-height; la imagen conserva continuidad espacial. Cierre invierte el FLIP.</w:t>
      </w:r>
    </w:p>
    <w:p>
      <w:pPr>
        <w:spacing w:after="50"/>
        <w:ind w:left="259" w:hanging="173"/>
      </w:pPr>
      <w:r>
        <w:rPr>
          <w:rFonts w:ascii="Inter" w:hAnsi="Inter"/>
          <w:b/>
          <w:color w:val="D95198"/>
        </w:rPr>
        <w:t xml:space="preserve">•  </w:t>
      </w:r>
      <w:r>
        <w:rPr>
          <w:rFonts w:ascii="Inter" w:hAnsi="Inter"/>
          <w:sz w:val="18"/>
        </w:rPr>
        <w:t>Interacción opcional “prueba color”: superpone 3–5 máscaras de pincel predefinidas; no intenta simular un editor real. Debe mantenerse a 60 fps en móviles de gama media.</w:t>
      </w:r>
    </w:p>
    <w:p>
      <w:pPr>
        <w:spacing w:after="50"/>
        <w:ind w:left="259" w:hanging="173"/>
      </w:pPr>
      <w:r>
        <w:rPr>
          <w:rFonts w:ascii="Inter" w:hAnsi="Inter"/>
          <w:b/>
          <w:color w:val="D95198"/>
        </w:rPr>
        <w:t xml:space="preserve">•  </w:t>
      </w:r>
      <w:r>
        <w:rPr>
          <w:rFonts w:ascii="Inter" w:hAnsi="Inter"/>
          <w:sz w:val="18"/>
        </w:rPr>
        <w:t>Disponibilidad: estados available, low_stock, unavailable, seasonal. Nunca afirmar inventario en tiempo real si el negocio no lo actualiza; UI puede decir “Disponible hoy” solo si el dato tiene freshness &lt; X horas configurado.</w:t>
      </w:r>
    </w:p>
    <w:p>
      <w:pPr>
        <w:pStyle w:val="Heading2"/>
      </w:pPr>
      <w:r>
        <w:t>5.3 Café y snacks</w:t>
      </w:r>
    </w:p>
    <w:p>
      <w:pPr>
        <w:spacing w:after="50"/>
        <w:ind w:left="259" w:hanging="173"/>
      </w:pPr>
      <w:r>
        <w:rPr>
          <w:rFonts w:ascii="Inter" w:hAnsi="Inter"/>
          <w:b/>
          <w:color w:val="D95198"/>
        </w:rPr>
        <w:t xml:space="preserve">•  </w:t>
      </w:r>
      <w:r>
        <w:rPr>
          <w:rFonts w:ascii="Inter" w:hAnsi="Inter"/>
          <w:sz w:val="18"/>
        </w:rPr>
        <w:t>Categorías sugeridas: calientes, frías, sin café, snacks, especiales/temporada. No codificar categorías; salen de DB.</w:t>
      </w:r>
    </w:p>
    <w:p>
      <w:pPr>
        <w:spacing w:after="50"/>
        <w:ind w:left="259" w:hanging="173"/>
      </w:pPr>
      <w:r>
        <w:rPr>
          <w:rFonts w:ascii="Inter" w:hAnsi="Inter"/>
          <w:b/>
          <w:color w:val="D95198"/>
        </w:rPr>
        <w:t xml:space="preserve">•  </w:t>
      </w:r>
      <w:r>
        <w:rPr>
          <w:rFonts w:ascii="Inter" w:hAnsi="Inter"/>
          <w:sz w:val="18"/>
        </w:rPr>
        <w:t>Carta táctil inspirada en objeto físico: cards que pueden “voltearse” con gesto horizontal corto; el flip nunca debe ocultar precio o alérgenos esenciales.</w:t>
      </w:r>
    </w:p>
    <w:p>
      <w:pPr>
        <w:spacing w:after="50"/>
        <w:ind w:left="259" w:hanging="173"/>
      </w:pPr>
      <w:r>
        <w:rPr>
          <w:rFonts w:ascii="Inter" w:hAnsi="Inter"/>
          <w:b/>
          <w:color w:val="D95198"/>
        </w:rPr>
        <w:t xml:space="preserve">•  </w:t>
      </w:r>
      <w:r>
        <w:rPr>
          <w:rFonts w:ascii="Inter" w:hAnsi="Inter"/>
          <w:sz w:val="18"/>
        </w:rPr>
        <w:t>Ficha: nombre, precio, descripción breve, temperatura, cafeína opcional, tags dietarios y foto/ilustración. Alcohol de bajo nivel debe llevar etiqueta informativa si aplica.</w:t>
      </w:r>
    </w:p>
    <w:p>
      <w:pPr>
        <w:spacing w:after="50"/>
        <w:ind w:left="259" w:hanging="173"/>
      </w:pPr>
      <w:r>
        <w:rPr>
          <w:rFonts w:ascii="Inter" w:hAnsi="Inter"/>
          <w:b/>
          <w:color w:val="D95198"/>
        </w:rPr>
        <w:t xml:space="preserve">•  </w:t>
      </w:r>
      <w:r>
        <w:rPr>
          <w:rFonts w:ascii="Inter" w:hAnsi="Inter"/>
          <w:sz w:val="18"/>
        </w:rPr>
        <w:t>El menú no necesita carrito en V1. Puede tener “Mi selección” para guardar 1–8 items como inspiración; CTA final “Pídelo cuando llegues”.</w:t>
      </w:r>
    </w:p>
    <w:p>
      <w:pPr>
        <w:pStyle w:val="Heading2"/>
      </w:pPr>
      <w:r>
        <w:t>5.4 Favoritos y continuidad</w:t>
      </w:r>
    </w:p>
    <w:p>
      <w:pPr>
        <w:spacing w:after="50"/>
        <w:ind w:left="259" w:hanging="173"/>
      </w:pPr>
      <w:r>
        <w:rPr>
          <w:rFonts w:ascii="Inter" w:hAnsi="Inter"/>
          <w:b/>
          <w:color w:val="D95198"/>
        </w:rPr>
        <w:t xml:space="preserve">•  </w:t>
      </w:r>
      <w:r>
        <w:rPr>
          <w:rFonts w:ascii="Inter" w:hAnsi="Inter"/>
          <w:sz w:val="18"/>
        </w:rPr>
        <w:t>Guardar IDs en localStorage con versión de esquema: tantre:favorites:v1. No almacenar PII.</w:t>
      </w:r>
    </w:p>
    <w:p>
      <w:pPr>
        <w:spacing w:after="50"/>
        <w:ind w:left="259" w:hanging="173"/>
      </w:pPr>
      <w:r>
        <w:rPr>
          <w:rFonts w:ascii="Inter" w:hAnsi="Inter"/>
          <w:b/>
          <w:color w:val="D95198"/>
        </w:rPr>
        <w:t xml:space="preserve">•  </w:t>
      </w:r>
      <w:r>
        <w:rPr>
          <w:rFonts w:ascii="Inter" w:hAnsi="Inter"/>
          <w:sz w:val="18"/>
        </w:rPr>
        <w:t>Al abrir un deep link desde QR o compartido, cargar solo el item y metadata necesaria; luego prefetch de categoría en idle.</w:t>
      </w:r>
    </w:p>
    <w:p>
      <w:pPr>
        <w:spacing w:after="50"/>
        <w:ind w:left="259" w:hanging="173"/>
      </w:pPr>
      <w:r>
        <w:rPr>
          <w:rFonts w:ascii="Inter" w:hAnsi="Inter"/>
          <w:b/>
          <w:color w:val="D95198"/>
        </w:rPr>
        <w:t xml:space="preserve">•  </w:t>
      </w:r>
      <w:r>
        <w:rPr>
          <w:rFonts w:ascii="Inter" w:hAnsi="Inter"/>
          <w:sz w:val="18"/>
        </w:rPr>
        <w:t>Web Share API → compartir URL; fallback copiar. Éxito: microanimación de Living Line → check y toast de máximo 2.5 s.</w:t>
      </w:r>
    </w:p>
    <w:p>
      <w:pPr>
        <w:spacing w:after="50"/>
        <w:ind w:left="259" w:hanging="173"/>
      </w:pPr>
      <w:r>
        <w:rPr>
          <w:rFonts w:ascii="Inter" w:hAnsi="Inter"/>
          <w:b/>
          <w:color w:val="D95198"/>
        </w:rPr>
        <w:t xml:space="preserve">•  </w:t>
      </w:r>
      <w:r>
        <w:rPr>
          <w:rFonts w:ascii="Inter" w:hAnsi="Inter"/>
          <w:sz w:val="18"/>
        </w:rPr>
        <w:t>No usar toasts genéricos de librería visual. Crear componente TantreToast con SVG propio.</w:t>
      </w:r>
    </w:p>
    <w:p>
      <w:pPr>
        <w:pStyle w:val="Heading1"/>
      </w:pPr>
      <w:r>
        <w:t>6. Desktop gate del catálogo con QR</w:t>
      </w:r>
    </w:p>
    <w:p>
      <w:r>
        <w:rPr>
          <w:rFonts w:ascii="Inter" w:hAnsi="Inter"/>
          <w:sz w:val="18"/>
        </w:rPr>
        <w:t>Cuando /catalogo se abre en un desktop inequívoco, el contenido interactivo no se renderiza como experiencia navegable. Se muestra una pantalla amable, coherente con The Living Canvas, que explica que el catálogo fue diseñado para tocarse y explorarse en móvil/tablet.</w:t>
      </w:r>
    </w:p>
    <w:p>
      <w:pPr>
        <w:pStyle w:val="Heading2"/>
      </w:pPr>
      <w:r>
        <w:t>6.1 Composición</w:t>
      </w:r>
    </w:p>
    <w:p>
      <w:pPr>
        <w:spacing w:after="50"/>
        <w:ind w:left="259" w:hanging="173"/>
      </w:pPr>
      <w:r>
        <w:rPr>
          <w:rFonts w:ascii="Inter" w:hAnsi="Inter"/>
          <w:b/>
          <w:color w:val="D95198"/>
        </w:rPr>
        <w:t xml:space="preserve">•  </w:t>
      </w:r>
      <w:r>
        <w:rPr>
          <w:rFonts w:ascii="Inter" w:hAnsi="Inter"/>
          <w:sz w:val="18"/>
        </w:rPr>
        <w:t>Fondo Ceramic. Columna izquierda: titular “Este catálogo se disfruta con las manos.”, explicación de una línea y URL corta legible.</w:t>
      </w:r>
    </w:p>
    <w:p>
      <w:pPr>
        <w:spacing w:after="50"/>
        <w:ind w:left="259" w:hanging="173"/>
      </w:pPr>
      <w:r>
        <w:rPr>
          <w:rFonts w:ascii="Inter" w:hAnsi="Inter"/>
          <w:b/>
          <w:color w:val="D95198"/>
        </w:rPr>
        <w:t xml:space="preserve">•  </w:t>
      </w:r>
      <w:r>
        <w:rPr>
          <w:rFonts w:ascii="Inter" w:hAnsi="Inter"/>
          <w:sz w:val="18"/>
        </w:rPr>
        <w:t>Columna derecha: teléfono + tablet ilustrados a mano, QR de alto contraste dentro de un marco irregular. Living Line dibuja una flecha desde el texto al QR.</w:t>
      </w:r>
    </w:p>
    <w:p>
      <w:pPr>
        <w:spacing w:after="50"/>
        <w:ind w:left="259" w:hanging="173"/>
      </w:pPr>
      <w:r>
        <w:rPr>
          <w:rFonts w:ascii="Inter" w:hAnsi="Inter"/>
          <w:b/>
          <w:color w:val="D95198"/>
        </w:rPr>
        <w:t xml:space="preserve">•  </w:t>
      </w:r>
      <w:r>
        <w:rPr>
          <w:rFonts w:ascii="Inter" w:hAnsi="Inter"/>
          <w:sz w:val="18"/>
        </w:rPr>
        <w:t>CTA secundario: “Volver a tantre.mx”. No ofrecer botón “continuar en desktop” en V1 porque contradice el requisito del producto.</w:t>
      </w:r>
    </w:p>
    <w:p>
      <w:pPr>
        <w:spacing w:after="50"/>
        <w:ind w:left="259" w:hanging="173"/>
      </w:pPr>
      <w:r>
        <w:rPr>
          <w:rFonts w:ascii="Inter" w:hAnsi="Inter"/>
          <w:b/>
          <w:color w:val="D95198"/>
        </w:rPr>
        <w:t xml:space="preserve">•  </w:t>
      </w:r>
      <w:r>
        <w:rPr>
          <w:rFonts w:ascii="Inter" w:hAnsi="Inter"/>
          <w:sz w:val="18"/>
        </w:rPr>
        <w:t>El QR apunta a URL canónica HTTPS con parámetro source=desktop-qr. Generarlo en servidor con librería qrcode, export SVG o PNG 512 px, ECC M o Q. No usar servicios externos de QR.</w:t>
      </w:r>
    </w:p>
    <w:p>
      <w:pPr>
        <w:spacing w:after="50"/>
        <w:ind w:left="259" w:hanging="173"/>
      </w:pPr>
      <w:r>
        <w:rPr>
          <w:rFonts w:ascii="Inter" w:hAnsi="Inter"/>
          <w:b/>
          <w:color w:val="D95198"/>
        </w:rPr>
        <w:t xml:space="preserve">•  </w:t>
      </w:r>
      <w:r>
        <w:rPr>
          <w:rFonts w:ascii="Inter" w:hAnsi="Inter"/>
          <w:sz w:val="18"/>
        </w:rPr>
        <w:t>Mostrar enlace textual equivalente debajo del QR para accesibilidad/copiado. Alt text del QR: “Código QR para abrir el catálogo Tantre en móvil o tableta”.</w:t>
      </w:r>
    </w:p>
    <w:p>
      <w:pPr>
        <w:pStyle w:val="Heading2"/>
      </w:pPr>
      <w:r>
        <w:t>6.2 Animación</w:t>
      </w:r>
    </w:p>
    <w:p>
      <w:pPr>
        <w:spacing w:after="50"/>
        <w:ind w:left="259" w:hanging="173"/>
      </w:pPr>
      <w:r>
        <w:rPr>
          <w:rFonts w:ascii="Inter" w:hAnsi="Inter"/>
          <w:b/>
          <w:color w:val="D95198"/>
        </w:rPr>
        <w:t xml:space="preserve">•  </w:t>
      </w:r>
      <w:r>
        <w:rPr>
          <w:rFonts w:ascii="Inter" w:hAnsi="Inter"/>
          <w:sz w:val="18"/>
        </w:rPr>
        <w:t>Entrada 0–600 ms: ilustración phone/tablet PLACE; Living Line DrawSVG 250–900 ms; QR aparece al final con scale .96→1 + opacity.</w:t>
      </w:r>
    </w:p>
    <w:p>
      <w:pPr>
        <w:spacing w:after="50"/>
        <w:ind w:left="259" w:hanging="173"/>
      </w:pPr>
      <w:r>
        <w:rPr>
          <w:rFonts w:ascii="Inter" w:hAnsi="Inter"/>
          <w:b/>
          <w:color w:val="D95198"/>
        </w:rPr>
        <w:t xml:space="preserve">•  </w:t>
      </w:r>
      <w:r>
        <w:rPr>
          <w:rFonts w:ascii="Inter" w:hAnsi="Inter"/>
          <w:sz w:val="18"/>
        </w:rPr>
        <w:t>Hover desktop sobre QR: contorno dibujado hace micro-loop de 1.8 s; QR mismo no se deforma ni rota para preservar lectura.</w:t>
      </w:r>
    </w:p>
    <w:p>
      <w:pPr>
        <w:spacing w:after="50"/>
        <w:ind w:left="259" w:hanging="173"/>
      </w:pPr>
      <w:r>
        <w:rPr>
          <w:rFonts w:ascii="Inter" w:hAnsi="Inter"/>
          <w:b/>
          <w:color w:val="D95198"/>
        </w:rPr>
        <w:t xml:space="preserve">•  </w:t>
      </w:r>
      <w:r>
        <w:rPr>
          <w:rFonts w:ascii="Inter" w:hAnsi="Inter"/>
          <w:sz w:val="18"/>
        </w:rPr>
        <w:t>Confirmación opcional de copia de URL: trazo morph → check; mensaje “Enlace copiado”.</w:t>
      </w:r>
    </w:p>
    <w:p>
      <w:pPr>
        <w:pStyle w:val="Heading1"/>
      </w:pPr>
      <w:r>
        <w:t>7. Sistema visual y motion</w:t>
      </w:r>
    </w:p>
    <w:p>
      <w:pPr>
        <w:pStyle w:val="Heading2"/>
      </w:pPr>
      <w:r>
        <w:t>7.1 Tokens de color</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3389"/>
            <w:shd w:fill="181716"/>
            <w:tcMar>
              <w:top w:w="70" w:type="dxa"/>
              <w:start w:w="70" w:type="dxa"/>
              <w:bottom w:w="70" w:type="dxa"/>
              <w:end w:w="70" w:type="dxa"/>
            </w:tcMar>
          </w:tcPr>
          <w:p>
            <w:r>
              <w:rPr>
                <w:rFonts w:ascii="Inter" w:hAnsi="Inter"/>
                <w:b/>
                <w:color w:val="FFFFFF"/>
                <w:sz w:val="15"/>
              </w:rPr>
              <w:t>Token</w:t>
            </w:r>
          </w:p>
        </w:tc>
        <w:tc>
          <w:tcPr>
            <w:tcW w:type="dxa" w:w="3389"/>
            <w:shd w:fill="181716"/>
            <w:tcMar>
              <w:top w:w="70" w:type="dxa"/>
              <w:start w:w="70" w:type="dxa"/>
              <w:bottom w:w="70" w:type="dxa"/>
              <w:end w:w="70" w:type="dxa"/>
            </w:tcMar>
          </w:tcPr>
          <w:p>
            <w:r>
              <w:rPr>
                <w:rFonts w:ascii="Inter" w:hAnsi="Inter"/>
                <w:b/>
                <w:color w:val="FFFFFF"/>
                <w:sz w:val="15"/>
              </w:rPr>
              <w:t>Hex</w:t>
            </w:r>
          </w:p>
        </w:tc>
        <w:tc>
          <w:tcPr>
            <w:tcW w:type="dxa" w:w="3389"/>
            <w:shd w:fill="181716"/>
            <w:tcMar>
              <w:top w:w="70" w:type="dxa"/>
              <w:start w:w="70" w:type="dxa"/>
              <w:bottom w:w="70" w:type="dxa"/>
              <w:end w:w="70" w:type="dxa"/>
            </w:tcMar>
          </w:tcPr>
          <w:p>
            <w:r>
              <w:rPr>
                <w:rFonts w:ascii="Inter" w:hAnsi="Inter"/>
                <w:b/>
                <w:color w:val="FFFFFF"/>
                <w:sz w:val="15"/>
              </w:rPr>
              <w:t>Uso</w:t>
            </w:r>
          </w:p>
        </w:tc>
      </w:tr>
      <w:tr>
        <w:tc>
          <w:tcPr>
            <w:tcW w:type="dxa" w:w="3389"/>
            <w:tcMar>
              <w:top w:w="65" w:type="dxa"/>
              <w:start w:w="70" w:type="dxa"/>
              <w:bottom w:w="65" w:type="dxa"/>
              <w:end w:w="70" w:type="dxa"/>
            </w:tcMar>
            <w:vAlign w:val="top"/>
          </w:tcPr>
          <w:p>
            <w:r>
              <w:rPr>
                <w:rFonts w:ascii="Inter" w:hAnsi="Inter"/>
                <w:color w:val="181716"/>
                <w:sz w:val="15"/>
              </w:rPr>
              <w:t>CERAMIC</w:t>
            </w:r>
          </w:p>
        </w:tc>
        <w:tc>
          <w:tcPr>
            <w:tcW w:type="dxa" w:w="3389"/>
            <w:tcMar>
              <w:top w:w="65" w:type="dxa"/>
              <w:start w:w="70" w:type="dxa"/>
              <w:bottom w:w="65" w:type="dxa"/>
              <w:end w:w="70" w:type="dxa"/>
            </w:tcMar>
            <w:vAlign w:val="top"/>
          </w:tcPr>
          <w:p>
            <w:r>
              <w:rPr>
                <w:rFonts w:ascii="Inter" w:hAnsi="Inter"/>
                <w:color w:val="181716"/>
                <w:sz w:val="15"/>
              </w:rPr>
              <w:t>#F5F0E8</w:t>
            </w:r>
          </w:p>
        </w:tc>
        <w:tc>
          <w:tcPr>
            <w:tcW w:type="dxa" w:w="3389"/>
            <w:tcMar>
              <w:top w:w="65" w:type="dxa"/>
              <w:start w:w="70" w:type="dxa"/>
              <w:bottom w:w="65" w:type="dxa"/>
              <w:end w:w="70" w:type="dxa"/>
            </w:tcMar>
            <w:vAlign w:val="top"/>
          </w:tcPr>
          <w:p>
            <w:r>
              <w:rPr>
                <w:rFonts w:ascii="Inter" w:hAnsi="Inter"/>
                <w:color w:val="181716"/>
                <w:sz w:val="15"/>
              </w:rPr>
              <w:t>Fondo dominante / cerámica sin pintar</w:t>
            </w:r>
          </w:p>
        </w:tc>
      </w:tr>
      <w:tr>
        <w:tc>
          <w:tcPr>
            <w:tcW w:type="dxa" w:w="3389"/>
            <w:tcMar>
              <w:top w:w="65" w:type="dxa"/>
              <w:start w:w="70" w:type="dxa"/>
              <w:bottom w:w="65" w:type="dxa"/>
              <w:end w:w="70" w:type="dxa"/>
            </w:tcMar>
            <w:shd w:fill="FAF7F2"/>
            <w:vAlign w:val="top"/>
          </w:tcPr>
          <w:p>
            <w:r>
              <w:rPr>
                <w:rFonts w:ascii="Inter" w:hAnsi="Inter"/>
                <w:color w:val="181716"/>
                <w:sz w:val="15"/>
              </w:rPr>
              <w:t>PAPER</w:t>
            </w:r>
          </w:p>
        </w:tc>
        <w:tc>
          <w:tcPr>
            <w:tcW w:type="dxa" w:w="3389"/>
            <w:tcMar>
              <w:top w:w="65" w:type="dxa"/>
              <w:start w:w="70" w:type="dxa"/>
              <w:bottom w:w="65" w:type="dxa"/>
              <w:end w:w="70" w:type="dxa"/>
            </w:tcMar>
            <w:shd w:fill="FAF7F2"/>
            <w:vAlign w:val="top"/>
          </w:tcPr>
          <w:p>
            <w:r>
              <w:rPr>
                <w:rFonts w:ascii="Inter" w:hAnsi="Inter"/>
                <w:color w:val="181716"/>
                <w:sz w:val="15"/>
              </w:rPr>
              <w:t>#FFFDF8</w:t>
            </w:r>
          </w:p>
        </w:tc>
        <w:tc>
          <w:tcPr>
            <w:tcW w:type="dxa" w:w="3389"/>
            <w:tcMar>
              <w:top w:w="65" w:type="dxa"/>
              <w:start w:w="70" w:type="dxa"/>
              <w:bottom w:w="65" w:type="dxa"/>
              <w:end w:w="70" w:type="dxa"/>
            </w:tcMar>
            <w:shd w:fill="FAF7F2"/>
            <w:vAlign w:val="top"/>
          </w:tcPr>
          <w:p>
            <w:r>
              <w:rPr>
                <w:rFonts w:ascii="Inter" w:hAnsi="Inter"/>
                <w:color w:val="181716"/>
                <w:sz w:val="15"/>
              </w:rPr>
              <w:t>Capas y cards editoriales</w:t>
            </w:r>
          </w:p>
        </w:tc>
      </w:tr>
      <w:tr>
        <w:tc>
          <w:tcPr>
            <w:tcW w:type="dxa" w:w="3389"/>
            <w:tcMar>
              <w:top w:w="65" w:type="dxa"/>
              <w:start w:w="70" w:type="dxa"/>
              <w:bottom w:w="65" w:type="dxa"/>
              <w:end w:w="70" w:type="dxa"/>
            </w:tcMar>
            <w:vAlign w:val="top"/>
          </w:tcPr>
          <w:p>
            <w:r>
              <w:rPr>
                <w:rFonts w:ascii="Inter" w:hAnsi="Inter"/>
                <w:color w:val="181716"/>
                <w:sz w:val="15"/>
              </w:rPr>
              <w:t>INK</w:t>
            </w:r>
          </w:p>
        </w:tc>
        <w:tc>
          <w:tcPr>
            <w:tcW w:type="dxa" w:w="3389"/>
            <w:tcMar>
              <w:top w:w="65" w:type="dxa"/>
              <w:start w:w="70" w:type="dxa"/>
              <w:bottom w:w="65" w:type="dxa"/>
              <w:end w:w="70" w:type="dxa"/>
            </w:tcMar>
            <w:vAlign w:val="top"/>
          </w:tcPr>
          <w:p>
            <w:r>
              <w:rPr>
                <w:rFonts w:ascii="Inter" w:hAnsi="Inter"/>
                <w:color w:val="181716"/>
                <w:sz w:val="15"/>
              </w:rPr>
              <w:t>#181716</w:t>
            </w:r>
          </w:p>
        </w:tc>
        <w:tc>
          <w:tcPr>
            <w:tcW w:type="dxa" w:w="3389"/>
            <w:tcMar>
              <w:top w:w="65" w:type="dxa"/>
              <w:start w:w="70" w:type="dxa"/>
              <w:bottom w:w="65" w:type="dxa"/>
              <w:end w:w="70" w:type="dxa"/>
            </w:tcMar>
            <w:vAlign w:val="top"/>
          </w:tcPr>
          <w:p>
            <w:r>
              <w:rPr>
                <w:rFonts w:ascii="Inter" w:hAnsi="Inter"/>
                <w:color w:val="181716"/>
                <w:sz w:val="15"/>
              </w:rPr>
              <w:t>Texto y trazo principal</w:t>
            </w:r>
          </w:p>
        </w:tc>
      </w:tr>
      <w:tr>
        <w:tc>
          <w:tcPr>
            <w:tcW w:type="dxa" w:w="3389"/>
            <w:tcMar>
              <w:top w:w="65" w:type="dxa"/>
              <w:start w:w="70" w:type="dxa"/>
              <w:bottom w:w="65" w:type="dxa"/>
              <w:end w:w="70" w:type="dxa"/>
            </w:tcMar>
            <w:shd w:fill="FAF7F2"/>
            <w:vAlign w:val="top"/>
          </w:tcPr>
          <w:p>
            <w:r>
              <w:rPr>
                <w:rFonts w:ascii="Inter" w:hAnsi="Inter"/>
                <w:color w:val="181716"/>
                <w:sz w:val="15"/>
              </w:rPr>
              <w:t>PINK</w:t>
            </w:r>
          </w:p>
        </w:tc>
        <w:tc>
          <w:tcPr>
            <w:tcW w:type="dxa" w:w="3389"/>
            <w:tcMar>
              <w:top w:w="65" w:type="dxa"/>
              <w:start w:w="70" w:type="dxa"/>
              <w:bottom w:w="65" w:type="dxa"/>
              <w:end w:w="70" w:type="dxa"/>
            </w:tcMar>
            <w:shd w:fill="FAF7F2"/>
            <w:vAlign w:val="top"/>
          </w:tcPr>
          <w:p>
            <w:r>
              <w:rPr>
                <w:rFonts w:ascii="Inter" w:hAnsi="Inter"/>
                <w:color w:val="181716"/>
                <w:sz w:val="15"/>
              </w:rPr>
              <w:t>#D95198</w:t>
            </w:r>
          </w:p>
        </w:tc>
        <w:tc>
          <w:tcPr>
            <w:tcW w:type="dxa" w:w="3389"/>
            <w:tcMar>
              <w:top w:w="65" w:type="dxa"/>
              <w:start w:w="70" w:type="dxa"/>
              <w:bottom w:w="65" w:type="dxa"/>
              <w:end w:w="70" w:type="dxa"/>
            </w:tcMar>
            <w:shd w:fill="FAF7F2"/>
            <w:vAlign w:val="top"/>
          </w:tcPr>
          <w:p>
            <w:r>
              <w:rPr>
                <w:rFonts w:ascii="Inter" w:hAnsi="Inter"/>
                <w:color w:val="181716"/>
                <w:sz w:val="15"/>
              </w:rPr>
              <w:t>Acento primario / navegación / interacción</w:t>
            </w:r>
          </w:p>
        </w:tc>
      </w:tr>
      <w:tr>
        <w:tc>
          <w:tcPr>
            <w:tcW w:type="dxa" w:w="3389"/>
            <w:tcMar>
              <w:top w:w="65" w:type="dxa"/>
              <w:start w:w="70" w:type="dxa"/>
              <w:bottom w:w="65" w:type="dxa"/>
              <w:end w:w="70" w:type="dxa"/>
            </w:tcMar>
            <w:vAlign w:val="top"/>
          </w:tcPr>
          <w:p>
            <w:r>
              <w:rPr>
                <w:rFonts w:ascii="Inter" w:hAnsi="Inter"/>
                <w:color w:val="181716"/>
                <w:sz w:val="15"/>
              </w:rPr>
              <w:t>LAVENDER</w:t>
            </w:r>
          </w:p>
        </w:tc>
        <w:tc>
          <w:tcPr>
            <w:tcW w:type="dxa" w:w="3389"/>
            <w:tcMar>
              <w:top w:w="65" w:type="dxa"/>
              <w:start w:w="70" w:type="dxa"/>
              <w:bottom w:w="65" w:type="dxa"/>
              <w:end w:w="70" w:type="dxa"/>
            </w:tcMar>
            <w:vAlign w:val="top"/>
          </w:tcPr>
          <w:p>
            <w:r>
              <w:rPr>
                <w:rFonts w:ascii="Inter" w:hAnsi="Inter"/>
                <w:color w:val="181716"/>
                <w:sz w:val="15"/>
              </w:rPr>
              <w:t>#8472CF</w:t>
            </w:r>
          </w:p>
        </w:tc>
        <w:tc>
          <w:tcPr>
            <w:tcW w:type="dxa" w:w="3389"/>
            <w:tcMar>
              <w:top w:w="65" w:type="dxa"/>
              <w:start w:w="70" w:type="dxa"/>
              <w:bottom w:w="65" w:type="dxa"/>
              <w:end w:w="70" w:type="dxa"/>
            </w:tcMar>
            <w:vAlign w:val="top"/>
          </w:tcPr>
          <w:p>
            <w:r>
              <w:rPr>
                <w:rFonts w:ascii="Inter" w:hAnsi="Inter"/>
                <w:color w:val="181716"/>
                <w:sz w:val="15"/>
              </w:rPr>
              <w:t>Acento secundario</w:t>
            </w:r>
          </w:p>
        </w:tc>
      </w:tr>
      <w:tr>
        <w:tc>
          <w:tcPr>
            <w:tcW w:type="dxa" w:w="3389"/>
            <w:tcMar>
              <w:top w:w="65" w:type="dxa"/>
              <w:start w:w="70" w:type="dxa"/>
              <w:bottom w:w="65" w:type="dxa"/>
              <w:end w:w="70" w:type="dxa"/>
            </w:tcMar>
            <w:shd w:fill="FAF7F2"/>
            <w:vAlign w:val="top"/>
          </w:tcPr>
          <w:p>
            <w:r>
              <w:rPr>
                <w:rFonts w:ascii="Inter" w:hAnsi="Inter"/>
                <w:color w:val="181716"/>
                <w:sz w:val="15"/>
              </w:rPr>
              <w:t>PERIWINKLE</w:t>
            </w:r>
          </w:p>
        </w:tc>
        <w:tc>
          <w:tcPr>
            <w:tcW w:type="dxa" w:w="3389"/>
            <w:tcMar>
              <w:top w:w="65" w:type="dxa"/>
              <w:start w:w="70" w:type="dxa"/>
              <w:bottom w:w="65" w:type="dxa"/>
              <w:end w:w="70" w:type="dxa"/>
            </w:tcMar>
            <w:shd w:fill="FAF7F2"/>
            <w:vAlign w:val="top"/>
          </w:tcPr>
          <w:p>
            <w:r>
              <w:rPr>
                <w:rFonts w:ascii="Inter" w:hAnsi="Inter"/>
                <w:color w:val="181716"/>
                <w:sz w:val="15"/>
              </w:rPr>
              <w:t>#687FD0</w:t>
            </w:r>
          </w:p>
        </w:tc>
        <w:tc>
          <w:tcPr>
            <w:tcW w:type="dxa" w:w="3389"/>
            <w:tcMar>
              <w:top w:w="65" w:type="dxa"/>
              <w:start w:w="70" w:type="dxa"/>
              <w:bottom w:w="65" w:type="dxa"/>
              <w:end w:w="70" w:type="dxa"/>
            </w:tcMar>
            <w:shd w:fill="FAF7F2"/>
            <w:vAlign w:val="top"/>
          </w:tcPr>
          <w:p>
            <w:r>
              <w:rPr>
                <w:rFonts w:ascii="Inter" w:hAnsi="Inter"/>
                <w:color w:val="181716"/>
                <w:sz w:val="15"/>
              </w:rPr>
              <w:t>Acento informativo</w:t>
            </w:r>
          </w:p>
        </w:tc>
      </w:tr>
      <w:tr>
        <w:tc>
          <w:tcPr>
            <w:tcW w:type="dxa" w:w="3389"/>
            <w:tcMar>
              <w:top w:w="65" w:type="dxa"/>
              <w:start w:w="70" w:type="dxa"/>
              <w:bottom w:w="65" w:type="dxa"/>
              <w:end w:w="70" w:type="dxa"/>
            </w:tcMar>
            <w:vAlign w:val="top"/>
          </w:tcPr>
          <w:p>
            <w:r>
              <w:rPr>
                <w:rFonts w:ascii="Inter" w:hAnsi="Inter"/>
                <w:color w:val="181716"/>
                <w:sz w:val="15"/>
              </w:rPr>
              <w:t>MINT</w:t>
            </w:r>
          </w:p>
        </w:tc>
        <w:tc>
          <w:tcPr>
            <w:tcW w:type="dxa" w:w="3389"/>
            <w:tcMar>
              <w:top w:w="65" w:type="dxa"/>
              <w:start w:w="70" w:type="dxa"/>
              <w:bottom w:w="65" w:type="dxa"/>
              <w:end w:w="70" w:type="dxa"/>
            </w:tcMar>
            <w:vAlign w:val="top"/>
          </w:tcPr>
          <w:p>
            <w:r>
              <w:rPr>
                <w:rFonts w:ascii="Inter" w:hAnsi="Inter"/>
                <w:color w:val="181716"/>
                <w:sz w:val="15"/>
              </w:rPr>
              <w:t>#80B993</w:t>
            </w:r>
          </w:p>
        </w:tc>
        <w:tc>
          <w:tcPr>
            <w:tcW w:type="dxa" w:w="3389"/>
            <w:tcMar>
              <w:top w:w="65" w:type="dxa"/>
              <w:start w:w="70" w:type="dxa"/>
              <w:bottom w:w="65" w:type="dxa"/>
              <w:end w:w="70" w:type="dxa"/>
            </w:tcMar>
            <w:vAlign w:val="top"/>
          </w:tcPr>
          <w:p>
            <w:r>
              <w:rPr>
                <w:rFonts w:ascii="Inter" w:hAnsi="Inter"/>
                <w:color w:val="181716"/>
                <w:sz w:val="15"/>
              </w:rPr>
              <w:t>Acento calmado / success alternativo</w:t>
            </w:r>
          </w:p>
        </w:tc>
      </w:tr>
      <w:tr>
        <w:tc>
          <w:tcPr>
            <w:tcW w:type="dxa" w:w="3389"/>
            <w:tcMar>
              <w:top w:w="65" w:type="dxa"/>
              <w:start w:w="70" w:type="dxa"/>
              <w:bottom w:w="65" w:type="dxa"/>
              <w:end w:w="70" w:type="dxa"/>
            </w:tcMar>
            <w:shd w:fill="FAF7F2"/>
            <w:vAlign w:val="top"/>
          </w:tcPr>
          <w:p>
            <w:r>
              <w:rPr>
                <w:rFonts w:ascii="Inter" w:hAnsi="Inter"/>
                <w:color w:val="181716"/>
                <w:sz w:val="15"/>
              </w:rPr>
              <w:t>YELLOW</w:t>
            </w:r>
          </w:p>
        </w:tc>
        <w:tc>
          <w:tcPr>
            <w:tcW w:type="dxa" w:w="3389"/>
            <w:tcMar>
              <w:top w:w="65" w:type="dxa"/>
              <w:start w:w="70" w:type="dxa"/>
              <w:bottom w:w="65" w:type="dxa"/>
              <w:end w:w="70" w:type="dxa"/>
            </w:tcMar>
            <w:shd w:fill="FAF7F2"/>
            <w:vAlign w:val="top"/>
          </w:tcPr>
          <w:p>
            <w:r>
              <w:rPr>
                <w:rFonts w:ascii="Inter" w:hAnsi="Inter"/>
                <w:color w:val="181716"/>
                <w:sz w:val="15"/>
              </w:rPr>
              <w:t>#E6B95D</w:t>
            </w:r>
          </w:p>
        </w:tc>
        <w:tc>
          <w:tcPr>
            <w:tcW w:type="dxa" w:w="3389"/>
            <w:tcMar>
              <w:top w:w="65" w:type="dxa"/>
              <w:start w:w="70" w:type="dxa"/>
              <w:bottom w:w="65" w:type="dxa"/>
              <w:end w:w="70" w:type="dxa"/>
            </w:tcMar>
            <w:shd w:fill="FAF7F2"/>
            <w:vAlign w:val="top"/>
          </w:tcPr>
          <w:p>
            <w:r>
              <w:rPr>
                <w:rFonts w:ascii="Inter" w:hAnsi="Inter"/>
                <w:color w:val="181716"/>
                <w:sz w:val="15"/>
              </w:rPr>
              <w:t>Acento cálido / destacados</w:t>
            </w:r>
          </w:p>
        </w:tc>
      </w:tr>
    </w:tbl>
    <w:p>
      <w:pPr>
        <w:spacing w:after="0"/>
      </w:pPr>
    </w:p>
    <w:p>
      <w:pPr>
        <w:pStyle w:val="Heading2"/>
      </w:pPr>
      <w:r>
        <w:t>7.2 Tipografía</w:t>
      </w:r>
    </w:p>
    <w:p>
      <w:pPr>
        <w:spacing w:after="50"/>
        <w:ind w:left="259" w:hanging="173"/>
      </w:pPr>
      <w:r>
        <w:rPr>
          <w:rFonts w:ascii="Inter" w:hAnsi="Inter"/>
          <w:b/>
          <w:color w:val="D95198"/>
        </w:rPr>
        <w:t xml:space="preserve">•  </w:t>
      </w:r>
      <w:r>
        <w:rPr>
          <w:rFonts w:ascii="Inter" w:hAnsi="Inter"/>
          <w:sz w:val="18"/>
        </w:rPr>
        <w:t>Display editorial: Instrument Serif (Google Fonts) para titulares emocionales. Si el peso/render concreto no cumple performance, self-host woff2 subset con preload solo del peso usado.</w:t>
      </w:r>
    </w:p>
    <w:p>
      <w:pPr>
        <w:spacing w:after="50"/>
        <w:ind w:left="259" w:hanging="173"/>
      </w:pPr>
      <w:r>
        <w:rPr>
          <w:rFonts w:ascii="Inter" w:hAnsi="Inter"/>
          <w:b/>
          <w:color w:val="D95198"/>
        </w:rPr>
        <w:t xml:space="preserve">•  </w:t>
      </w:r>
      <w:r>
        <w:rPr>
          <w:rFonts w:ascii="Inter" w:hAnsi="Inter"/>
          <w:sz w:val="18"/>
        </w:rPr>
        <w:t>UI y cuerpos: Manrope o Inter; en build elegir una y mantenerla. Recomendación técnica: Inter por estabilidad y variable font; si dirección visual exige Manrope, no mezclar ambas.</w:t>
      </w:r>
    </w:p>
    <w:p>
      <w:pPr>
        <w:spacing w:after="50"/>
        <w:ind w:left="259" w:hanging="173"/>
      </w:pPr>
      <w:r>
        <w:rPr>
          <w:rFonts w:ascii="Inter" w:hAnsi="Inter"/>
          <w:b/>
          <w:color w:val="D95198"/>
        </w:rPr>
        <w:t xml:space="preserve">•  </w:t>
      </w:r>
      <w:r>
        <w:rPr>
          <w:rFonts w:ascii="Inter" w:hAnsi="Inter"/>
          <w:sz w:val="18"/>
        </w:rPr>
        <w:t>Handwriting: NO fuente. Frases manuscritas se entregan como SVG/paths personalizados para evitar apariencia genérica.</w:t>
      </w:r>
    </w:p>
    <w:p>
      <w:pPr>
        <w:pStyle w:val="Heading2"/>
      </w:pPr>
      <w:r>
        <w:t>7.3 Familias de movimiento</w:t>
      </w:r>
    </w:p>
    <w:tbl>
      <w:tblPr>
        <w:tblStyle w:val="TableGrid"/>
        <w:tblW w:type="auto" w:w="0"/>
        <w:jc w:val="left"/>
        <w:tblLayout w:type="autofit"/>
        <w:tblLook w:firstColumn="1" w:firstRow="1" w:lastColumn="0" w:lastRow="0" w:noHBand="0" w:noVBand="1" w:val="04A0"/>
      </w:tblPr>
      <w:tblGrid>
        <w:gridCol w:w="2541"/>
        <w:gridCol w:w="2541"/>
        <w:gridCol w:w="2541"/>
        <w:gridCol w:w="2541"/>
      </w:tblGrid>
      <w:tr>
        <w:trPr>
          <w:tblHeader w:val="true"/>
        </w:trPr>
        <w:tc>
          <w:tcPr>
            <w:tcW w:type="dxa" w:w="1584"/>
            <w:shd w:fill="181716"/>
            <w:tcMar>
              <w:top w:w="70" w:type="dxa"/>
              <w:start w:w="70" w:type="dxa"/>
              <w:bottom w:w="70" w:type="dxa"/>
              <w:end w:w="70" w:type="dxa"/>
            </w:tcMar>
          </w:tcPr>
          <w:p>
            <w:r>
              <w:rPr>
                <w:rFonts w:ascii="Inter" w:hAnsi="Inter"/>
                <w:b/>
                <w:color w:val="FFFFFF"/>
                <w:sz w:val="15"/>
              </w:rPr>
              <w:t>Familia</w:t>
            </w:r>
          </w:p>
        </w:tc>
        <w:tc>
          <w:tcPr>
            <w:tcW w:type="dxa" w:w="3024"/>
            <w:shd w:fill="181716"/>
            <w:tcMar>
              <w:top w:w="70" w:type="dxa"/>
              <w:start w:w="70" w:type="dxa"/>
              <w:bottom w:w="70" w:type="dxa"/>
              <w:end w:w="70" w:type="dxa"/>
            </w:tcMar>
          </w:tcPr>
          <w:p>
            <w:r>
              <w:rPr>
                <w:rFonts w:ascii="Inter" w:hAnsi="Inter"/>
                <w:b/>
                <w:color w:val="FFFFFF"/>
                <w:sz w:val="15"/>
              </w:rPr>
              <w:t>Significado</w:t>
            </w:r>
          </w:p>
        </w:tc>
        <w:tc>
          <w:tcPr>
            <w:tcW w:type="dxa" w:w="3744"/>
            <w:shd w:fill="181716"/>
            <w:tcMar>
              <w:top w:w="70" w:type="dxa"/>
              <w:start w:w="70" w:type="dxa"/>
              <w:bottom w:w="70" w:type="dxa"/>
              <w:end w:w="70" w:type="dxa"/>
            </w:tcMar>
          </w:tcPr>
          <w:p>
            <w:r>
              <w:rPr>
                <w:rFonts w:ascii="Inter" w:hAnsi="Inter"/>
                <w:b/>
                <w:color w:val="FFFFFF"/>
                <w:sz w:val="15"/>
              </w:rPr>
              <w:t>Técnica GSAP</w:t>
            </w:r>
          </w:p>
        </w:tc>
        <w:tc>
          <w:tcPr>
            <w:tcW w:type="dxa" w:w="2160"/>
            <w:shd w:fill="181716"/>
            <w:tcMar>
              <w:top w:w="70" w:type="dxa"/>
              <w:start w:w="70" w:type="dxa"/>
              <w:bottom w:w="70" w:type="dxa"/>
              <w:end w:w="70" w:type="dxa"/>
            </w:tcMar>
          </w:tcPr>
          <w:p>
            <w:r>
              <w:rPr>
                <w:rFonts w:ascii="Inter" w:hAnsi="Inter"/>
                <w:b/>
                <w:color w:val="FFFFFF"/>
                <w:sz w:val="15"/>
              </w:rPr>
              <w:t>Rango</w:t>
            </w:r>
          </w:p>
        </w:tc>
      </w:tr>
      <w:tr>
        <w:tc>
          <w:tcPr>
            <w:tcW w:type="dxa" w:w="1584"/>
            <w:tcMar>
              <w:top w:w="65" w:type="dxa"/>
              <w:start w:w="70" w:type="dxa"/>
              <w:bottom w:w="65" w:type="dxa"/>
              <w:end w:w="70" w:type="dxa"/>
            </w:tcMar>
            <w:vAlign w:val="top"/>
          </w:tcPr>
          <w:p>
            <w:r>
              <w:rPr>
                <w:rFonts w:ascii="Inter" w:hAnsi="Inter"/>
                <w:color w:val="181716"/>
                <w:sz w:val="15"/>
              </w:rPr>
              <w:t>DRAW</w:t>
            </w:r>
          </w:p>
        </w:tc>
        <w:tc>
          <w:tcPr>
            <w:tcW w:type="dxa" w:w="3024"/>
            <w:tcMar>
              <w:top w:w="65" w:type="dxa"/>
              <w:start w:w="70" w:type="dxa"/>
              <w:bottom w:w="65" w:type="dxa"/>
              <w:end w:w="70" w:type="dxa"/>
            </w:tcMar>
            <w:vAlign w:val="top"/>
          </w:tcPr>
          <w:p>
            <w:r>
              <w:rPr>
                <w:rFonts w:ascii="Inter" w:hAnsi="Inter"/>
                <w:color w:val="181716"/>
                <w:sz w:val="15"/>
              </w:rPr>
              <w:t>Algo se descubre/dibuja</w:t>
            </w:r>
          </w:p>
        </w:tc>
        <w:tc>
          <w:tcPr>
            <w:tcW w:type="dxa" w:w="3744"/>
            <w:tcMar>
              <w:top w:w="65" w:type="dxa"/>
              <w:start w:w="70" w:type="dxa"/>
              <w:bottom w:w="65" w:type="dxa"/>
              <w:end w:w="70" w:type="dxa"/>
            </w:tcMar>
            <w:vAlign w:val="top"/>
          </w:tcPr>
          <w:p>
            <w:r>
              <w:rPr>
                <w:rFonts w:ascii="Inter" w:hAnsi="Inter"/>
                <w:color w:val="181716"/>
                <w:sz w:val="15"/>
              </w:rPr>
              <w:t>DrawSVG / stroke-dasharray fallback</w:t>
            </w:r>
          </w:p>
        </w:tc>
        <w:tc>
          <w:tcPr>
            <w:tcW w:type="dxa" w:w="2160"/>
            <w:tcMar>
              <w:top w:w="65" w:type="dxa"/>
              <w:start w:w="70" w:type="dxa"/>
              <w:bottom w:w="65" w:type="dxa"/>
              <w:end w:w="70" w:type="dxa"/>
            </w:tcMar>
            <w:vAlign w:val="top"/>
          </w:tcPr>
          <w:p>
            <w:r>
              <w:rPr>
                <w:rFonts w:ascii="Inter" w:hAnsi="Inter"/>
                <w:color w:val="181716"/>
                <w:sz w:val="15"/>
              </w:rPr>
              <w:t>350–1100 ms</w:t>
            </w:r>
          </w:p>
        </w:tc>
      </w:tr>
      <w:tr>
        <w:tc>
          <w:tcPr>
            <w:tcW w:type="dxa" w:w="1584"/>
            <w:tcMar>
              <w:top w:w="65" w:type="dxa"/>
              <w:start w:w="70" w:type="dxa"/>
              <w:bottom w:w="65" w:type="dxa"/>
              <w:end w:w="70" w:type="dxa"/>
            </w:tcMar>
            <w:shd w:fill="FAF7F2"/>
            <w:vAlign w:val="top"/>
          </w:tcPr>
          <w:p>
            <w:r>
              <w:rPr>
                <w:rFonts w:ascii="Inter" w:hAnsi="Inter"/>
                <w:color w:val="181716"/>
                <w:sz w:val="15"/>
              </w:rPr>
              <w:t>PAINT</w:t>
            </w:r>
          </w:p>
        </w:tc>
        <w:tc>
          <w:tcPr>
            <w:tcW w:type="dxa" w:w="3024"/>
            <w:tcMar>
              <w:top w:w="65" w:type="dxa"/>
              <w:start w:w="70" w:type="dxa"/>
              <w:bottom w:w="65" w:type="dxa"/>
              <w:end w:w="70" w:type="dxa"/>
            </w:tcMar>
            <w:shd w:fill="FAF7F2"/>
            <w:vAlign w:val="top"/>
          </w:tcPr>
          <w:p>
            <w:r>
              <w:rPr>
                <w:rFonts w:ascii="Inter" w:hAnsi="Inter"/>
                <w:color w:val="181716"/>
                <w:sz w:val="15"/>
              </w:rPr>
              <w:t>Contenido revelado por color</w:t>
            </w:r>
          </w:p>
        </w:tc>
        <w:tc>
          <w:tcPr>
            <w:tcW w:type="dxa" w:w="3744"/>
            <w:tcMar>
              <w:top w:w="65" w:type="dxa"/>
              <w:start w:w="70" w:type="dxa"/>
              <w:bottom w:w="65" w:type="dxa"/>
              <w:end w:w="70" w:type="dxa"/>
            </w:tcMar>
            <w:shd w:fill="FAF7F2"/>
            <w:vAlign w:val="top"/>
          </w:tcPr>
          <w:p>
            <w:r>
              <w:rPr>
                <w:rFonts w:ascii="Inter" w:hAnsi="Inter"/>
                <w:color w:val="181716"/>
                <w:sz w:val="15"/>
              </w:rPr>
              <w:t>clip-path / mask / CSS vars</w:t>
            </w:r>
          </w:p>
        </w:tc>
        <w:tc>
          <w:tcPr>
            <w:tcW w:type="dxa" w:w="2160"/>
            <w:tcMar>
              <w:top w:w="65" w:type="dxa"/>
              <w:start w:w="70" w:type="dxa"/>
              <w:bottom w:w="65" w:type="dxa"/>
              <w:end w:w="70" w:type="dxa"/>
            </w:tcMar>
            <w:shd w:fill="FAF7F2"/>
            <w:vAlign w:val="top"/>
          </w:tcPr>
          <w:p>
            <w:r>
              <w:rPr>
                <w:rFonts w:ascii="Inter" w:hAnsi="Inter"/>
                <w:color w:val="181716"/>
                <w:sz w:val="15"/>
              </w:rPr>
              <w:t>450–900 ms</w:t>
            </w:r>
          </w:p>
        </w:tc>
      </w:tr>
      <w:tr>
        <w:tc>
          <w:tcPr>
            <w:tcW w:type="dxa" w:w="1584"/>
            <w:tcMar>
              <w:top w:w="65" w:type="dxa"/>
              <w:start w:w="70" w:type="dxa"/>
              <w:bottom w:w="65" w:type="dxa"/>
              <w:end w:w="70" w:type="dxa"/>
            </w:tcMar>
            <w:vAlign w:val="top"/>
          </w:tcPr>
          <w:p>
            <w:r>
              <w:rPr>
                <w:rFonts w:ascii="Inter" w:hAnsi="Inter"/>
                <w:color w:val="181716"/>
                <w:sz w:val="15"/>
              </w:rPr>
              <w:t>PLACE</w:t>
            </w:r>
          </w:p>
        </w:tc>
        <w:tc>
          <w:tcPr>
            <w:tcW w:type="dxa" w:w="3024"/>
            <w:tcMar>
              <w:top w:w="65" w:type="dxa"/>
              <w:start w:w="70" w:type="dxa"/>
              <w:bottom w:w="65" w:type="dxa"/>
              <w:end w:w="70" w:type="dxa"/>
            </w:tcMar>
            <w:vAlign w:val="top"/>
          </w:tcPr>
          <w:p>
            <w:r>
              <w:rPr>
                <w:rFonts w:ascii="Inter" w:hAnsi="Inter"/>
                <w:color w:val="181716"/>
                <w:sz w:val="15"/>
              </w:rPr>
              <w:t>Objeto físico colocado</w:t>
            </w:r>
          </w:p>
        </w:tc>
        <w:tc>
          <w:tcPr>
            <w:tcW w:type="dxa" w:w="3744"/>
            <w:tcMar>
              <w:top w:w="65" w:type="dxa"/>
              <w:start w:w="70" w:type="dxa"/>
              <w:bottom w:w="65" w:type="dxa"/>
              <w:end w:w="70" w:type="dxa"/>
            </w:tcMar>
            <w:vAlign w:val="top"/>
          </w:tcPr>
          <w:p>
            <w:r>
              <w:rPr>
                <w:rFonts w:ascii="Inter" w:hAnsi="Inter"/>
                <w:color w:val="181716"/>
                <w:sz w:val="15"/>
              </w:rPr>
              <w:t>transform + CustomEase</w:t>
            </w:r>
          </w:p>
        </w:tc>
        <w:tc>
          <w:tcPr>
            <w:tcW w:type="dxa" w:w="2160"/>
            <w:tcMar>
              <w:top w:w="65" w:type="dxa"/>
              <w:start w:w="70" w:type="dxa"/>
              <w:bottom w:w="65" w:type="dxa"/>
              <w:end w:w="70" w:type="dxa"/>
            </w:tcMar>
            <w:vAlign w:val="top"/>
          </w:tcPr>
          <w:p>
            <w:r>
              <w:rPr>
                <w:rFonts w:ascii="Inter" w:hAnsi="Inter"/>
                <w:color w:val="181716"/>
                <w:sz w:val="15"/>
              </w:rPr>
              <w:t>420–700 ms</w:t>
            </w:r>
          </w:p>
        </w:tc>
      </w:tr>
      <w:tr>
        <w:tc>
          <w:tcPr>
            <w:tcW w:type="dxa" w:w="1584"/>
            <w:tcMar>
              <w:top w:w="65" w:type="dxa"/>
              <w:start w:w="70" w:type="dxa"/>
              <w:bottom w:w="65" w:type="dxa"/>
              <w:end w:w="70" w:type="dxa"/>
            </w:tcMar>
            <w:shd w:fill="FAF7F2"/>
            <w:vAlign w:val="top"/>
          </w:tcPr>
          <w:p>
            <w:r>
              <w:rPr>
                <w:rFonts w:ascii="Inter" w:hAnsi="Inter"/>
                <w:color w:val="181716"/>
                <w:sz w:val="15"/>
              </w:rPr>
              <w:t>MORPH</w:t>
            </w:r>
          </w:p>
        </w:tc>
        <w:tc>
          <w:tcPr>
            <w:tcW w:type="dxa" w:w="3024"/>
            <w:tcMar>
              <w:top w:w="65" w:type="dxa"/>
              <w:start w:w="70" w:type="dxa"/>
              <w:bottom w:w="65" w:type="dxa"/>
              <w:end w:w="70" w:type="dxa"/>
            </w:tcMar>
            <w:shd w:fill="FAF7F2"/>
            <w:vAlign w:val="top"/>
          </w:tcPr>
          <w:p>
            <w:r>
              <w:rPr>
                <w:rFonts w:ascii="Inter" w:hAnsi="Inter"/>
                <w:color w:val="181716"/>
                <w:sz w:val="15"/>
              </w:rPr>
              <w:t>Un significado se transforma en otro</w:t>
            </w:r>
          </w:p>
        </w:tc>
        <w:tc>
          <w:tcPr>
            <w:tcW w:type="dxa" w:w="3744"/>
            <w:tcMar>
              <w:top w:w="65" w:type="dxa"/>
              <w:start w:w="70" w:type="dxa"/>
              <w:bottom w:w="65" w:type="dxa"/>
              <w:end w:w="70" w:type="dxa"/>
            </w:tcMar>
            <w:shd w:fill="FAF7F2"/>
            <w:vAlign w:val="top"/>
          </w:tcPr>
          <w:p>
            <w:r>
              <w:rPr>
                <w:rFonts w:ascii="Inter" w:hAnsi="Inter"/>
                <w:color w:val="181716"/>
                <w:sz w:val="15"/>
              </w:rPr>
              <w:t>MorphSVG</w:t>
            </w:r>
          </w:p>
        </w:tc>
        <w:tc>
          <w:tcPr>
            <w:tcW w:type="dxa" w:w="2160"/>
            <w:tcMar>
              <w:top w:w="65" w:type="dxa"/>
              <w:start w:w="70" w:type="dxa"/>
              <w:bottom w:w="65" w:type="dxa"/>
              <w:end w:w="70" w:type="dxa"/>
            </w:tcMar>
            <w:shd w:fill="FAF7F2"/>
            <w:vAlign w:val="top"/>
          </w:tcPr>
          <w:p>
            <w:r>
              <w:rPr>
                <w:rFonts w:ascii="Inter" w:hAnsi="Inter"/>
                <w:color w:val="181716"/>
                <w:sz w:val="15"/>
              </w:rPr>
              <w:t>500–1000 ms</w:t>
            </w:r>
          </w:p>
        </w:tc>
      </w:tr>
      <w:tr>
        <w:tc>
          <w:tcPr>
            <w:tcW w:type="dxa" w:w="1584"/>
            <w:tcMar>
              <w:top w:w="65" w:type="dxa"/>
              <w:start w:w="70" w:type="dxa"/>
              <w:bottom w:w="65" w:type="dxa"/>
              <w:end w:w="70" w:type="dxa"/>
            </w:tcMar>
            <w:vAlign w:val="top"/>
          </w:tcPr>
          <w:p>
            <w:r>
              <w:rPr>
                <w:rFonts w:ascii="Inter" w:hAnsi="Inter"/>
                <w:color w:val="181716"/>
                <w:sz w:val="15"/>
              </w:rPr>
              <w:t>FLIP</w:t>
            </w:r>
          </w:p>
        </w:tc>
        <w:tc>
          <w:tcPr>
            <w:tcW w:type="dxa" w:w="3024"/>
            <w:tcMar>
              <w:top w:w="65" w:type="dxa"/>
              <w:start w:w="70" w:type="dxa"/>
              <w:bottom w:w="65" w:type="dxa"/>
              <w:end w:w="70" w:type="dxa"/>
            </w:tcMar>
            <w:vAlign w:val="top"/>
          </w:tcPr>
          <w:p>
            <w:r>
              <w:rPr>
                <w:rFonts w:ascii="Inter" w:hAnsi="Inter"/>
                <w:color w:val="181716"/>
                <w:sz w:val="15"/>
              </w:rPr>
              <w:t>Continuidad entre layout states</w:t>
            </w:r>
          </w:p>
        </w:tc>
        <w:tc>
          <w:tcPr>
            <w:tcW w:type="dxa" w:w="3744"/>
            <w:tcMar>
              <w:top w:w="65" w:type="dxa"/>
              <w:start w:w="70" w:type="dxa"/>
              <w:bottom w:w="65" w:type="dxa"/>
              <w:end w:w="70" w:type="dxa"/>
            </w:tcMar>
            <w:vAlign w:val="top"/>
          </w:tcPr>
          <w:p>
            <w:r>
              <w:rPr>
                <w:rFonts w:ascii="Inter" w:hAnsi="Inter"/>
                <w:color w:val="181716"/>
                <w:sz w:val="15"/>
              </w:rPr>
              <w:t>GSAP Flip</w:t>
            </w:r>
          </w:p>
        </w:tc>
        <w:tc>
          <w:tcPr>
            <w:tcW w:type="dxa" w:w="2160"/>
            <w:tcMar>
              <w:top w:w="65" w:type="dxa"/>
              <w:start w:w="70" w:type="dxa"/>
              <w:bottom w:w="65" w:type="dxa"/>
              <w:end w:w="70" w:type="dxa"/>
            </w:tcMar>
            <w:vAlign w:val="top"/>
          </w:tcPr>
          <w:p>
            <w:r>
              <w:rPr>
                <w:rFonts w:ascii="Inter" w:hAnsi="Inter"/>
                <w:color w:val="181716"/>
                <w:sz w:val="15"/>
              </w:rPr>
              <w:t>420–720 ms</w:t>
            </w:r>
          </w:p>
        </w:tc>
      </w:tr>
      <w:tr>
        <w:tc>
          <w:tcPr>
            <w:tcW w:type="dxa" w:w="1584"/>
            <w:tcMar>
              <w:top w:w="65" w:type="dxa"/>
              <w:start w:w="70" w:type="dxa"/>
              <w:bottom w:w="65" w:type="dxa"/>
              <w:end w:w="70" w:type="dxa"/>
            </w:tcMar>
            <w:shd w:fill="FAF7F2"/>
            <w:vAlign w:val="top"/>
          </w:tcPr>
          <w:p>
            <w:r>
              <w:rPr>
                <w:rFonts w:ascii="Inter" w:hAnsi="Inter"/>
                <w:color w:val="181716"/>
                <w:sz w:val="15"/>
              </w:rPr>
              <w:t>DRAG</w:t>
            </w:r>
          </w:p>
        </w:tc>
        <w:tc>
          <w:tcPr>
            <w:tcW w:type="dxa" w:w="3024"/>
            <w:tcMar>
              <w:top w:w="65" w:type="dxa"/>
              <w:start w:w="70" w:type="dxa"/>
              <w:bottom w:w="65" w:type="dxa"/>
              <w:end w:w="70" w:type="dxa"/>
            </w:tcMar>
            <w:shd w:fill="FAF7F2"/>
            <w:vAlign w:val="top"/>
          </w:tcPr>
          <w:p>
            <w:r>
              <w:rPr>
                <w:rFonts w:ascii="Inter" w:hAnsi="Inter"/>
                <w:color w:val="181716"/>
                <w:sz w:val="15"/>
              </w:rPr>
              <w:t>Manipulación táctil</w:t>
            </w:r>
          </w:p>
        </w:tc>
        <w:tc>
          <w:tcPr>
            <w:tcW w:type="dxa" w:w="3744"/>
            <w:tcMar>
              <w:top w:w="65" w:type="dxa"/>
              <w:start w:w="70" w:type="dxa"/>
              <w:bottom w:w="65" w:type="dxa"/>
              <w:end w:w="70" w:type="dxa"/>
            </w:tcMar>
            <w:shd w:fill="FAF7F2"/>
            <w:vAlign w:val="top"/>
          </w:tcPr>
          <w:p>
            <w:r>
              <w:rPr>
                <w:rFonts w:ascii="Inter" w:hAnsi="Inter"/>
                <w:color w:val="181716"/>
                <w:sz w:val="15"/>
              </w:rPr>
              <w:t>Draggable + Inertia</w:t>
            </w:r>
          </w:p>
        </w:tc>
        <w:tc>
          <w:tcPr>
            <w:tcW w:type="dxa" w:w="2160"/>
            <w:tcMar>
              <w:top w:w="65" w:type="dxa"/>
              <w:start w:w="70" w:type="dxa"/>
              <w:bottom w:w="65" w:type="dxa"/>
              <w:end w:w="70" w:type="dxa"/>
            </w:tcMar>
            <w:shd w:fill="FAF7F2"/>
            <w:vAlign w:val="top"/>
          </w:tcPr>
          <w:p>
            <w:r>
              <w:rPr>
                <w:rFonts w:ascii="Inter" w:hAnsi="Inter"/>
                <w:color w:val="181716"/>
                <w:sz w:val="15"/>
              </w:rPr>
              <w:t>gestual; snap 280–450 ms</w:t>
            </w:r>
          </w:p>
        </w:tc>
      </w:tr>
    </w:tbl>
    <w:p>
      <w:pPr>
        <w:spacing w:after="0"/>
      </w:pPr>
    </w:p>
    <w:p>
      <w:pPr>
        <w:pStyle w:val="Heading2"/>
      </w:pPr>
      <w:r>
        <w:t>7.4 Ease y timing base</w:t>
      </w:r>
    </w:p>
    <w:p>
      <w:r>
        <w:rPr>
          <w:rFonts w:ascii="Inter" w:hAnsi="Inter"/>
          <w:sz w:val="18"/>
        </w:rPr>
        <w:t>Crear una CustomEase propia “tantreEase” con aceleración corta, desaceleración larga y overshoot casi imperceptible. No usar bounce elástico salvo microinteracciones específicas. Duraciones no deben ser idénticas: objetos físicos 520–700 ms; feedback 180–280 ms; page transitions 650–950 ms; reveals tipográficos 500–850 ms.</w:t>
      </w:r>
    </w:p>
    <w:p>
      <w:pPr>
        <w:pStyle w:val="Heading1"/>
      </w:pPr>
      <w:r>
        <w:t>8. Estados de interacción obligatorios</w:t>
      </w:r>
    </w:p>
    <w:tbl>
      <w:tblPr>
        <w:tblStyle w:val="TableGrid"/>
        <w:tblW w:type="auto" w:w="0"/>
        <w:jc w:val="left"/>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00"/>
            <w:shd w:fill="181716"/>
            <w:tcMar>
              <w:top w:w="70" w:type="dxa"/>
              <w:start w:w="70" w:type="dxa"/>
              <w:bottom w:w="70" w:type="dxa"/>
              <w:end w:w="70" w:type="dxa"/>
            </w:tcMar>
          </w:tcPr>
          <w:p>
            <w:r>
              <w:rPr>
                <w:rFonts w:ascii="Inter" w:hAnsi="Inter"/>
                <w:b/>
                <w:color w:val="FFFFFF"/>
                <w:sz w:val="15"/>
              </w:rPr>
              <w:t>Componente</w:t>
            </w:r>
          </w:p>
        </w:tc>
        <w:tc>
          <w:tcPr>
            <w:tcW w:type="dxa" w:w="2376"/>
            <w:shd w:fill="181716"/>
            <w:tcMar>
              <w:top w:w="70" w:type="dxa"/>
              <w:start w:w="70" w:type="dxa"/>
              <w:bottom w:w="70" w:type="dxa"/>
              <w:end w:w="70" w:type="dxa"/>
            </w:tcMar>
          </w:tcPr>
          <w:p>
            <w:r>
              <w:rPr>
                <w:rFonts w:ascii="Inter" w:hAnsi="Inter"/>
                <w:b/>
                <w:color w:val="FFFFFF"/>
                <w:sz w:val="15"/>
              </w:rPr>
              <w:t>Idle</w:t>
            </w:r>
          </w:p>
        </w:tc>
        <w:tc>
          <w:tcPr>
            <w:tcW w:type="dxa" w:w="2160"/>
            <w:shd w:fill="181716"/>
            <w:tcMar>
              <w:top w:w="70" w:type="dxa"/>
              <w:start w:w="70" w:type="dxa"/>
              <w:bottom w:w="70" w:type="dxa"/>
              <w:end w:w="70" w:type="dxa"/>
            </w:tcMar>
          </w:tcPr>
          <w:p>
            <w:r>
              <w:rPr>
                <w:rFonts w:ascii="Inter" w:hAnsi="Inter"/>
                <w:b/>
                <w:color w:val="FFFFFF"/>
                <w:sz w:val="15"/>
              </w:rPr>
              <w:t>Hover / focus</w:t>
            </w:r>
          </w:p>
        </w:tc>
        <w:tc>
          <w:tcPr>
            <w:tcW w:type="dxa" w:w="1800"/>
            <w:shd w:fill="181716"/>
            <w:tcMar>
              <w:top w:w="70" w:type="dxa"/>
              <w:start w:w="70" w:type="dxa"/>
              <w:bottom w:w="70" w:type="dxa"/>
              <w:end w:w="70" w:type="dxa"/>
            </w:tcMar>
          </w:tcPr>
          <w:p>
            <w:r>
              <w:rPr>
                <w:rFonts w:ascii="Inter" w:hAnsi="Inter"/>
                <w:b/>
                <w:color w:val="FFFFFF"/>
                <w:sz w:val="15"/>
              </w:rPr>
              <w:t>Pressed</w:t>
            </w:r>
          </w:p>
        </w:tc>
        <w:tc>
          <w:tcPr>
            <w:tcW w:type="dxa" w:w="1944"/>
            <w:shd w:fill="181716"/>
            <w:tcMar>
              <w:top w:w="70" w:type="dxa"/>
              <w:start w:w="70" w:type="dxa"/>
              <w:bottom w:w="70" w:type="dxa"/>
              <w:end w:w="70" w:type="dxa"/>
            </w:tcMar>
          </w:tcPr>
          <w:p>
            <w:r>
              <w:rPr>
                <w:rFonts w:ascii="Inter" w:hAnsi="Inter"/>
                <w:b/>
                <w:color w:val="FFFFFF"/>
                <w:sz w:val="15"/>
              </w:rPr>
              <w:t>Loading</w:t>
            </w:r>
          </w:p>
        </w:tc>
        <w:tc>
          <w:tcPr>
            <w:tcW w:type="dxa" w:w="2160"/>
            <w:shd w:fill="181716"/>
            <w:tcMar>
              <w:top w:w="70" w:type="dxa"/>
              <w:start w:w="70" w:type="dxa"/>
              <w:bottom w:w="70" w:type="dxa"/>
              <w:end w:w="70" w:type="dxa"/>
            </w:tcMar>
          </w:tcPr>
          <w:p>
            <w:r>
              <w:rPr>
                <w:rFonts w:ascii="Inter" w:hAnsi="Inter"/>
                <w:b/>
                <w:color w:val="FFFFFF"/>
                <w:sz w:val="15"/>
              </w:rPr>
              <w:t>Success</w:t>
            </w:r>
          </w:p>
        </w:tc>
        <w:tc>
          <w:tcPr>
            <w:tcW w:type="dxa" w:w="2160"/>
            <w:shd w:fill="181716"/>
            <w:tcMar>
              <w:top w:w="70" w:type="dxa"/>
              <w:start w:w="70" w:type="dxa"/>
              <w:bottom w:w="70" w:type="dxa"/>
              <w:end w:w="70" w:type="dxa"/>
            </w:tcMar>
          </w:tcPr>
          <w:p>
            <w:r>
              <w:rPr>
                <w:rFonts w:ascii="Inter" w:hAnsi="Inter"/>
                <w:b/>
                <w:color w:val="FFFFFF"/>
                <w:sz w:val="15"/>
              </w:rPr>
              <w:t>Error</w:t>
            </w:r>
          </w:p>
        </w:tc>
      </w:tr>
      <w:tr>
        <w:tc>
          <w:tcPr>
            <w:tcW w:type="dxa" w:w="1800"/>
            <w:tcMar>
              <w:top w:w="65" w:type="dxa"/>
              <w:start w:w="70" w:type="dxa"/>
              <w:bottom w:w="65" w:type="dxa"/>
              <w:end w:w="70" w:type="dxa"/>
            </w:tcMar>
            <w:vAlign w:val="top"/>
          </w:tcPr>
          <w:p>
            <w:r>
              <w:rPr>
                <w:rFonts w:ascii="Inter" w:hAnsi="Inter"/>
                <w:color w:val="181716"/>
                <w:sz w:val="15"/>
              </w:rPr>
              <w:t>CTA primario</w:t>
            </w:r>
          </w:p>
        </w:tc>
        <w:tc>
          <w:tcPr>
            <w:tcW w:type="dxa" w:w="2376"/>
            <w:tcMar>
              <w:top w:w="65" w:type="dxa"/>
              <w:start w:w="70" w:type="dxa"/>
              <w:bottom w:w="65" w:type="dxa"/>
              <w:end w:w="70" w:type="dxa"/>
            </w:tcMar>
            <w:vAlign w:val="top"/>
          </w:tcPr>
          <w:p>
            <w:r>
              <w:rPr>
                <w:rFonts w:ascii="Inter" w:hAnsi="Inter"/>
                <w:color w:val="181716"/>
                <w:sz w:val="15"/>
              </w:rPr>
              <w:t>Ink sobre Ceramic/Pink contextual</w:t>
            </w:r>
          </w:p>
        </w:tc>
        <w:tc>
          <w:tcPr>
            <w:tcW w:type="dxa" w:w="2160"/>
            <w:tcMar>
              <w:top w:w="65" w:type="dxa"/>
              <w:start w:w="70" w:type="dxa"/>
              <w:bottom w:w="65" w:type="dxa"/>
              <w:end w:w="70" w:type="dxa"/>
            </w:tcMar>
            <w:vAlign w:val="top"/>
          </w:tcPr>
          <w:p>
            <w:r>
              <w:rPr>
                <w:rFonts w:ascii="Inter" w:hAnsi="Inter"/>
                <w:color w:val="181716"/>
                <w:sz w:val="15"/>
              </w:rPr>
              <w:t>underline handdrawn + x 2 px</w:t>
            </w:r>
          </w:p>
        </w:tc>
        <w:tc>
          <w:tcPr>
            <w:tcW w:type="dxa" w:w="1800"/>
            <w:tcMar>
              <w:top w:w="65" w:type="dxa"/>
              <w:start w:w="70" w:type="dxa"/>
              <w:bottom w:w="65" w:type="dxa"/>
              <w:end w:w="70" w:type="dxa"/>
            </w:tcMar>
            <w:vAlign w:val="top"/>
          </w:tcPr>
          <w:p>
            <w:r>
              <w:rPr>
                <w:rFonts w:ascii="Inter" w:hAnsi="Inter"/>
                <w:color w:val="181716"/>
                <w:sz w:val="15"/>
              </w:rPr>
              <w:t>scale .985</w:t>
            </w:r>
          </w:p>
        </w:tc>
        <w:tc>
          <w:tcPr>
            <w:tcW w:type="dxa" w:w="1944"/>
            <w:tcMar>
              <w:top w:w="65" w:type="dxa"/>
              <w:start w:w="70" w:type="dxa"/>
              <w:bottom w:w="65" w:type="dxa"/>
              <w:end w:w="70" w:type="dxa"/>
            </w:tcMar>
            <w:vAlign w:val="top"/>
          </w:tcPr>
          <w:p>
            <w:r>
              <w:rPr>
                <w:rFonts w:ascii="Inter" w:hAnsi="Inter"/>
                <w:color w:val="181716"/>
                <w:sz w:val="15"/>
              </w:rPr>
              <w:t>trazo animado corto</w:t>
            </w:r>
          </w:p>
        </w:tc>
        <w:tc>
          <w:tcPr>
            <w:tcW w:type="dxa" w:w="2160"/>
            <w:tcMar>
              <w:top w:w="65" w:type="dxa"/>
              <w:start w:w="70" w:type="dxa"/>
              <w:bottom w:w="65" w:type="dxa"/>
              <w:end w:w="70" w:type="dxa"/>
            </w:tcMar>
            <w:vAlign w:val="top"/>
          </w:tcPr>
          <w:p>
            <w:r>
              <w:rPr>
                <w:rFonts w:ascii="Inter" w:hAnsi="Inter"/>
                <w:color w:val="181716"/>
                <w:sz w:val="15"/>
              </w:rPr>
              <w:t>check morph + texto</w:t>
            </w:r>
          </w:p>
        </w:tc>
        <w:tc>
          <w:tcPr>
            <w:tcW w:type="dxa" w:w="2160"/>
            <w:tcMar>
              <w:top w:w="65" w:type="dxa"/>
              <w:start w:w="70" w:type="dxa"/>
              <w:bottom w:w="65" w:type="dxa"/>
              <w:end w:w="70" w:type="dxa"/>
            </w:tcMar>
            <w:vAlign w:val="top"/>
          </w:tcPr>
          <w:p>
            <w:r>
              <w:rPr>
                <w:rFonts w:ascii="Inter" w:hAnsi="Inter"/>
                <w:color w:val="181716"/>
                <w:sz w:val="15"/>
              </w:rPr>
              <w:t>shake 2 px + línea rota</w:t>
            </w:r>
          </w:p>
        </w:tc>
      </w:tr>
      <w:tr>
        <w:tc>
          <w:tcPr>
            <w:tcW w:type="dxa" w:w="1800"/>
            <w:tcMar>
              <w:top w:w="65" w:type="dxa"/>
              <w:start w:w="70" w:type="dxa"/>
              <w:bottom w:w="65" w:type="dxa"/>
              <w:end w:w="70" w:type="dxa"/>
            </w:tcMar>
            <w:shd w:fill="FAF7F2"/>
            <w:vAlign w:val="top"/>
          </w:tcPr>
          <w:p>
            <w:r>
              <w:rPr>
                <w:rFonts w:ascii="Inter" w:hAnsi="Inter"/>
                <w:color w:val="181716"/>
                <w:sz w:val="15"/>
              </w:rPr>
              <w:t>Item catálogo</w:t>
            </w:r>
          </w:p>
        </w:tc>
        <w:tc>
          <w:tcPr>
            <w:tcW w:type="dxa" w:w="2376"/>
            <w:tcMar>
              <w:top w:w="65" w:type="dxa"/>
              <w:start w:w="70" w:type="dxa"/>
              <w:bottom w:w="65" w:type="dxa"/>
              <w:end w:w="70" w:type="dxa"/>
            </w:tcMar>
            <w:shd w:fill="FAF7F2"/>
            <w:vAlign w:val="top"/>
          </w:tcPr>
          <w:p>
            <w:r>
              <w:rPr>
                <w:rFonts w:ascii="Inter" w:hAnsi="Inter"/>
                <w:color w:val="181716"/>
                <w:sz w:val="15"/>
              </w:rPr>
              <w:t>foto + nombre + precio</w:t>
            </w:r>
          </w:p>
        </w:tc>
        <w:tc>
          <w:tcPr>
            <w:tcW w:type="dxa" w:w="2160"/>
            <w:tcMar>
              <w:top w:w="65" w:type="dxa"/>
              <w:start w:w="70" w:type="dxa"/>
              <w:bottom w:w="65" w:type="dxa"/>
              <w:end w:w="70" w:type="dxa"/>
            </w:tcMar>
            <w:shd w:fill="FAF7F2"/>
            <w:vAlign w:val="top"/>
          </w:tcPr>
          <w:p>
            <w:r>
              <w:rPr>
                <w:rFonts w:ascii="Inter" w:hAnsi="Inter"/>
                <w:color w:val="181716"/>
                <w:sz w:val="15"/>
              </w:rPr>
              <w:t>solo desktop no-catálogo; highlight</w:t>
            </w:r>
          </w:p>
        </w:tc>
        <w:tc>
          <w:tcPr>
            <w:tcW w:type="dxa" w:w="1800"/>
            <w:tcMar>
              <w:top w:w="65" w:type="dxa"/>
              <w:start w:w="70" w:type="dxa"/>
              <w:bottom w:w="65" w:type="dxa"/>
              <w:end w:w="70" w:type="dxa"/>
            </w:tcMar>
            <w:shd w:fill="FAF7F2"/>
            <w:vAlign w:val="top"/>
          </w:tcPr>
          <w:p>
            <w:r>
              <w:rPr>
                <w:rFonts w:ascii="Inter" w:hAnsi="Inter"/>
                <w:color w:val="181716"/>
                <w:sz w:val="15"/>
              </w:rPr>
              <w:t>scale .99</w:t>
            </w:r>
          </w:p>
        </w:tc>
        <w:tc>
          <w:tcPr>
            <w:tcW w:type="dxa" w:w="1944"/>
            <w:tcMar>
              <w:top w:w="65" w:type="dxa"/>
              <w:start w:w="70" w:type="dxa"/>
              <w:bottom w:w="65" w:type="dxa"/>
              <w:end w:w="70" w:type="dxa"/>
            </w:tcMar>
            <w:shd w:fill="FAF7F2"/>
            <w:vAlign w:val="top"/>
          </w:tcPr>
          <w:p>
            <w:r>
              <w:rPr>
                <w:rFonts w:ascii="Inter" w:hAnsi="Inter"/>
                <w:color w:val="181716"/>
                <w:sz w:val="15"/>
              </w:rPr>
              <w:t>skeleton brush</w:t>
            </w:r>
          </w:p>
        </w:tc>
        <w:tc>
          <w:tcPr>
            <w:tcW w:type="dxa" w:w="2160"/>
            <w:tcMar>
              <w:top w:w="65" w:type="dxa"/>
              <w:start w:w="70" w:type="dxa"/>
              <w:bottom w:w="65" w:type="dxa"/>
              <w:end w:w="70" w:type="dxa"/>
            </w:tcMar>
            <w:shd w:fill="FAF7F2"/>
            <w:vAlign w:val="top"/>
          </w:tcPr>
          <w:p>
            <w:r>
              <w:rPr>
                <w:rFonts w:ascii="Inter" w:hAnsi="Inter"/>
                <w:color w:val="181716"/>
                <w:sz w:val="15"/>
              </w:rPr>
              <w:t>n/a</w:t>
            </w:r>
          </w:p>
        </w:tc>
        <w:tc>
          <w:tcPr>
            <w:tcW w:type="dxa" w:w="2160"/>
            <w:tcMar>
              <w:top w:w="65" w:type="dxa"/>
              <w:start w:w="70" w:type="dxa"/>
              <w:bottom w:w="65" w:type="dxa"/>
              <w:end w:w="70" w:type="dxa"/>
            </w:tcMar>
            <w:shd w:fill="FAF7F2"/>
            <w:vAlign w:val="top"/>
          </w:tcPr>
          <w:p>
            <w:r>
              <w:rPr>
                <w:rFonts w:ascii="Inter" w:hAnsi="Inter"/>
                <w:color w:val="181716"/>
                <w:sz w:val="15"/>
              </w:rPr>
              <w:t>placeholder ilustrado</w:t>
            </w:r>
          </w:p>
        </w:tc>
      </w:tr>
      <w:tr>
        <w:tc>
          <w:tcPr>
            <w:tcW w:type="dxa" w:w="1800"/>
            <w:tcMar>
              <w:top w:w="65" w:type="dxa"/>
              <w:start w:w="70" w:type="dxa"/>
              <w:bottom w:w="65" w:type="dxa"/>
              <w:end w:w="70" w:type="dxa"/>
            </w:tcMar>
            <w:vAlign w:val="top"/>
          </w:tcPr>
          <w:p>
            <w:r>
              <w:rPr>
                <w:rFonts w:ascii="Inter" w:hAnsi="Inter"/>
                <w:color w:val="181716"/>
                <w:sz w:val="15"/>
              </w:rPr>
              <w:t>Favorito</w:t>
            </w:r>
          </w:p>
        </w:tc>
        <w:tc>
          <w:tcPr>
            <w:tcW w:type="dxa" w:w="2376"/>
            <w:tcMar>
              <w:top w:w="65" w:type="dxa"/>
              <w:start w:w="70" w:type="dxa"/>
              <w:bottom w:w="65" w:type="dxa"/>
              <w:end w:w="70" w:type="dxa"/>
            </w:tcMar>
            <w:vAlign w:val="top"/>
          </w:tcPr>
          <w:p>
            <w:r>
              <w:rPr>
                <w:rFonts w:ascii="Inter" w:hAnsi="Inter"/>
                <w:color w:val="181716"/>
                <w:sz w:val="15"/>
              </w:rPr>
              <w:t>corazón outline</w:t>
            </w:r>
          </w:p>
        </w:tc>
        <w:tc>
          <w:tcPr>
            <w:tcW w:type="dxa" w:w="2160"/>
            <w:tcMar>
              <w:top w:w="65" w:type="dxa"/>
              <w:start w:w="70" w:type="dxa"/>
              <w:bottom w:w="65" w:type="dxa"/>
              <w:end w:w="70" w:type="dxa"/>
            </w:tcMar>
            <w:vAlign w:val="top"/>
          </w:tcPr>
          <w:p>
            <w:r>
              <w:rPr>
                <w:rFonts w:ascii="Inter" w:hAnsi="Inter"/>
                <w:color w:val="181716"/>
                <w:sz w:val="15"/>
              </w:rPr>
              <w:t>n/a en touch</w:t>
            </w:r>
          </w:p>
        </w:tc>
        <w:tc>
          <w:tcPr>
            <w:tcW w:type="dxa" w:w="1800"/>
            <w:tcMar>
              <w:top w:w="65" w:type="dxa"/>
              <w:start w:w="70" w:type="dxa"/>
              <w:bottom w:w="65" w:type="dxa"/>
              <w:end w:w="70" w:type="dxa"/>
            </w:tcMar>
            <w:vAlign w:val="top"/>
          </w:tcPr>
          <w:p>
            <w:r>
              <w:rPr>
                <w:rFonts w:ascii="Inter" w:hAnsi="Inter"/>
                <w:color w:val="181716"/>
                <w:sz w:val="15"/>
              </w:rPr>
              <w:t>fill/morph</w:t>
            </w:r>
          </w:p>
        </w:tc>
        <w:tc>
          <w:tcPr>
            <w:tcW w:type="dxa" w:w="1944"/>
            <w:tcMar>
              <w:top w:w="65" w:type="dxa"/>
              <w:start w:w="70" w:type="dxa"/>
              <w:bottom w:w="65" w:type="dxa"/>
              <w:end w:w="70" w:type="dxa"/>
            </w:tcMar>
            <w:vAlign w:val="top"/>
          </w:tcPr>
          <w:p>
            <w:r>
              <w:rPr>
                <w:rFonts w:ascii="Inter" w:hAnsi="Inter"/>
                <w:color w:val="181716"/>
                <w:sz w:val="15"/>
              </w:rPr>
              <w:t>optimista</w:t>
            </w:r>
          </w:p>
        </w:tc>
        <w:tc>
          <w:tcPr>
            <w:tcW w:type="dxa" w:w="2160"/>
            <w:tcMar>
              <w:top w:w="65" w:type="dxa"/>
              <w:start w:w="70" w:type="dxa"/>
              <w:bottom w:w="65" w:type="dxa"/>
              <w:end w:w="70" w:type="dxa"/>
            </w:tcMar>
            <w:vAlign w:val="top"/>
          </w:tcPr>
          <w:p>
            <w:r>
              <w:rPr>
                <w:rFonts w:ascii="Inter" w:hAnsi="Inter"/>
                <w:color w:val="181716"/>
                <w:sz w:val="15"/>
              </w:rPr>
              <w:t>corazón sólido + pulse</w:t>
            </w:r>
          </w:p>
        </w:tc>
        <w:tc>
          <w:tcPr>
            <w:tcW w:type="dxa" w:w="2160"/>
            <w:tcMar>
              <w:top w:w="65" w:type="dxa"/>
              <w:start w:w="70" w:type="dxa"/>
              <w:bottom w:w="65" w:type="dxa"/>
              <w:end w:w="70" w:type="dxa"/>
            </w:tcMar>
            <w:vAlign w:val="top"/>
          </w:tcPr>
          <w:p>
            <w:r>
              <w:rPr>
                <w:rFonts w:ascii="Inter" w:hAnsi="Inter"/>
                <w:color w:val="181716"/>
                <w:sz w:val="15"/>
              </w:rPr>
              <w:t>revert + toast</w:t>
            </w:r>
          </w:p>
        </w:tc>
      </w:tr>
      <w:tr>
        <w:tc>
          <w:tcPr>
            <w:tcW w:type="dxa" w:w="1800"/>
            <w:tcMar>
              <w:top w:w="65" w:type="dxa"/>
              <w:start w:w="70" w:type="dxa"/>
              <w:bottom w:w="65" w:type="dxa"/>
              <w:end w:w="70" w:type="dxa"/>
            </w:tcMar>
            <w:shd w:fill="FAF7F2"/>
            <w:vAlign w:val="top"/>
          </w:tcPr>
          <w:p>
            <w:r>
              <w:rPr>
                <w:rFonts w:ascii="Inter" w:hAnsi="Inter"/>
                <w:color w:val="181716"/>
                <w:sz w:val="15"/>
              </w:rPr>
              <w:t>Reserva submit</w:t>
            </w:r>
          </w:p>
        </w:tc>
        <w:tc>
          <w:tcPr>
            <w:tcW w:type="dxa" w:w="2376"/>
            <w:tcMar>
              <w:top w:w="65" w:type="dxa"/>
              <w:start w:w="70" w:type="dxa"/>
              <w:bottom w:w="65" w:type="dxa"/>
              <w:end w:w="70" w:type="dxa"/>
            </w:tcMar>
            <w:shd w:fill="FAF7F2"/>
            <w:vAlign w:val="top"/>
          </w:tcPr>
          <w:p>
            <w:r>
              <w:rPr>
                <w:rFonts w:ascii="Inter" w:hAnsi="Inter"/>
                <w:color w:val="181716"/>
                <w:sz w:val="15"/>
              </w:rPr>
              <w:t>activo tras validación</w:t>
            </w:r>
          </w:p>
        </w:tc>
        <w:tc>
          <w:tcPr>
            <w:tcW w:type="dxa" w:w="2160"/>
            <w:tcMar>
              <w:top w:w="65" w:type="dxa"/>
              <w:start w:w="70" w:type="dxa"/>
              <w:bottom w:w="65" w:type="dxa"/>
              <w:end w:w="70" w:type="dxa"/>
            </w:tcMar>
            <w:shd w:fill="FAF7F2"/>
            <w:vAlign w:val="top"/>
          </w:tcPr>
          <w:p>
            <w:r>
              <w:rPr>
                <w:rFonts w:ascii="Inter" w:hAnsi="Inter"/>
                <w:color w:val="181716"/>
                <w:sz w:val="15"/>
              </w:rPr>
              <w:t>outline focus</w:t>
            </w:r>
          </w:p>
        </w:tc>
        <w:tc>
          <w:tcPr>
            <w:tcW w:type="dxa" w:w="1800"/>
            <w:tcMar>
              <w:top w:w="65" w:type="dxa"/>
              <w:start w:w="70" w:type="dxa"/>
              <w:bottom w:w="65" w:type="dxa"/>
              <w:end w:w="70" w:type="dxa"/>
            </w:tcMar>
            <w:shd w:fill="FAF7F2"/>
            <w:vAlign w:val="top"/>
          </w:tcPr>
          <w:p>
            <w:r>
              <w:rPr>
                <w:rFonts w:ascii="Inter" w:hAnsi="Inter"/>
                <w:color w:val="181716"/>
                <w:sz w:val="15"/>
              </w:rPr>
              <w:t>scale .99</w:t>
            </w:r>
          </w:p>
        </w:tc>
        <w:tc>
          <w:tcPr>
            <w:tcW w:type="dxa" w:w="1944"/>
            <w:tcMar>
              <w:top w:w="65" w:type="dxa"/>
              <w:start w:w="70" w:type="dxa"/>
              <w:bottom w:w="65" w:type="dxa"/>
              <w:end w:w="70" w:type="dxa"/>
            </w:tcMar>
            <w:shd w:fill="FAF7F2"/>
            <w:vAlign w:val="top"/>
          </w:tcPr>
          <w:p>
            <w:r>
              <w:rPr>
                <w:rFonts w:ascii="Inter" w:hAnsi="Inter"/>
                <w:color w:val="181716"/>
                <w:sz w:val="15"/>
              </w:rPr>
              <w:t>“Confirmando…” + line loop</w:t>
            </w:r>
          </w:p>
        </w:tc>
        <w:tc>
          <w:tcPr>
            <w:tcW w:type="dxa" w:w="2160"/>
            <w:tcMar>
              <w:top w:w="65" w:type="dxa"/>
              <w:start w:w="70" w:type="dxa"/>
              <w:bottom w:w="65" w:type="dxa"/>
              <w:end w:w="70" w:type="dxa"/>
            </w:tcMar>
            <w:shd w:fill="FAF7F2"/>
            <w:vAlign w:val="top"/>
          </w:tcPr>
          <w:p>
            <w:r>
              <w:rPr>
                <w:rFonts w:ascii="Inter" w:hAnsi="Inter"/>
                <w:color w:val="181716"/>
                <w:sz w:val="15"/>
              </w:rPr>
              <w:t>pantalla confirmación</w:t>
            </w:r>
          </w:p>
        </w:tc>
        <w:tc>
          <w:tcPr>
            <w:tcW w:type="dxa" w:w="2160"/>
            <w:tcMar>
              <w:top w:w="65" w:type="dxa"/>
              <w:start w:w="70" w:type="dxa"/>
              <w:bottom w:w="65" w:type="dxa"/>
              <w:end w:w="70" w:type="dxa"/>
            </w:tcMar>
            <w:shd w:fill="FAF7F2"/>
            <w:vAlign w:val="top"/>
          </w:tcPr>
          <w:p>
            <w:r>
              <w:rPr>
                <w:rFonts w:ascii="Inter" w:hAnsi="Inter"/>
                <w:color w:val="181716"/>
                <w:sz w:val="15"/>
              </w:rPr>
              <w:t>mensaje específico de campo/servidor</w:t>
            </w:r>
          </w:p>
        </w:tc>
      </w:tr>
      <w:tr>
        <w:tc>
          <w:tcPr>
            <w:tcW w:type="dxa" w:w="1800"/>
            <w:tcMar>
              <w:top w:w="65" w:type="dxa"/>
              <w:start w:w="70" w:type="dxa"/>
              <w:bottom w:w="65" w:type="dxa"/>
              <w:end w:w="70" w:type="dxa"/>
            </w:tcMar>
            <w:vAlign w:val="top"/>
          </w:tcPr>
          <w:p>
            <w:r>
              <w:rPr>
                <w:rFonts w:ascii="Inter" w:hAnsi="Inter"/>
                <w:color w:val="181716"/>
                <w:sz w:val="15"/>
              </w:rPr>
              <w:t>QR copy</w:t>
            </w:r>
          </w:p>
        </w:tc>
        <w:tc>
          <w:tcPr>
            <w:tcW w:type="dxa" w:w="2376"/>
            <w:tcMar>
              <w:top w:w="65" w:type="dxa"/>
              <w:start w:w="70" w:type="dxa"/>
              <w:bottom w:w="65" w:type="dxa"/>
              <w:end w:w="70" w:type="dxa"/>
            </w:tcMar>
            <w:vAlign w:val="top"/>
          </w:tcPr>
          <w:p>
            <w:r>
              <w:rPr>
                <w:rFonts w:ascii="Inter" w:hAnsi="Inter"/>
                <w:color w:val="181716"/>
                <w:sz w:val="15"/>
              </w:rPr>
              <w:t>URL visible</w:t>
            </w:r>
          </w:p>
        </w:tc>
        <w:tc>
          <w:tcPr>
            <w:tcW w:type="dxa" w:w="2160"/>
            <w:tcMar>
              <w:top w:w="65" w:type="dxa"/>
              <w:start w:w="70" w:type="dxa"/>
              <w:bottom w:w="65" w:type="dxa"/>
              <w:end w:w="70" w:type="dxa"/>
            </w:tcMar>
            <w:vAlign w:val="top"/>
          </w:tcPr>
          <w:p>
            <w:r>
              <w:rPr>
                <w:rFonts w:ascii="Inter" w:hAnsi="Inter"/>
                <w:color w:val="181716"/>
                <w:sz w:val="15"/>
              </w:rPr>
              <w:t>stroke highlight</w:t>
            </w:r>
          </w:p>
        </w:tc>
        <w:tc>
          <w:tcPr>
            <w:tcW w:type="dxa" w:w="1800"/>
            <w:tcMar>
              <w:top w:w="65" w:type="dxa"/>
              <w:start w:w="70" w:type="dxa"/>
              <w:bottom w:w="65" w:type="dxa"/>
              <w:end w:w="70" w:type="dxa"/>
            </w:tcMar>
            <w:vAlign w:val="top"/>
          </w:tcPr>
          <w:p>
            <w:r>
              <w:rPr>
                <w:rFonts w:ascii="Inter" w:hAnsi="Inter"/>
                <w:color w:val="181716"/>
                <w:sz w:val="15"/>
              </w:rPr>
              <w:t>scale .99</w:t>
            </w:r>
          </w:p>
        </w:tc>
        <w:tc>
          <w:tcPr>
            <w:tcW w:type="dxa" w:w="1944"/>
            <w:tcMar>
              <w:top w:w="65" w:type="dxa"/>
              <w:start w:w="70" w:type="dxa"/>
              <w:bottom w:w="65" w:type="dxa"/>
              <w:end w:w="70" w:type="dxa"/>
            </w:tcMar>
            <w:vAlign w:val="top"/>
          </w:tcPr>
          <w:p>
            <w:r>
              <w:rPr>
                <w:rFonts w:ascii="Inter" w:hAnsi="Inter"/>
                <w:color w:val="181716"/>
                <w:sz w:val="15"/>
              </w:rPr>
              <w:t>&lt;200 ms</w:t>
            </w:r>
          </w:p>
        </w:tc>
        <w:tc>
          <w:tcPr>
            <w:tcW w:type="dxa" w:w="2160"/>
            <w:tcMar>
              <w:top w:w="65" w:type="dxa"/>
              <w:start w:w="70" w:type="dxa"/>
              <w:bottom w:w="65" w:type="dxa"/>
              <w:end w:w="70" w:type="dxa"/>
            </w:tcMar>
            <w:vAlign w:val="top"/>
          </w:tcPr>
          <w:p>
            <w:r>
              <w:rPr>
                <w:rFonts w:ascii="Inter" w:hAnsi="Inter"/>
                <w:color w:val="181716"/>
                <w:sz w:val="15"/>
              </w:rPr>
              <w:t>“Enlace copiado”</w:t>
            </w:r>
          </w:p>
        </w:tc>
        <w:tc>
          <w:tcPr>
            <w:tcW w:type="dxa" w:w="2160"/>
            <w:tcMar>
              <w:top w:w="65" w:type="dxa"/>
              <w:start w:w="70" w:type="dxa"/>
              <w:bottom w:w="65" w:type="dxa"/>
              <w:end w:w="70" w:type="dxa"/>
            </w:tcMar>
            <w:vAlign w:val="top"/>
          </w:tcPr>
          <w:p>
            <w:r>
              <w:rPr>
                <w:rFonts w:ascii="Inter" w:hAnsi="Inter"/>
                <w:color w:val="181716"/>
                <w:sz w:val="15"/>
              </w:rPr>
              <w:t>fallback selección manual</w:t>
            </w:r>
          </w:p>
        </w:tc>
      </w:tr>
    </w:tbl>
    <w:p>
      <w:pPr>
        <w:spacing w:after="0"/>
      </w:pPr>
    </w:p>
    <w:p>
      <w:pPr>
        <w:pStyle w:val="Heading2"/>
      </w:pPr>
      <w:r>
        <w:t>8.1 Loading</w:t>
      </w:r>
    </w:p>
    <w:p>
      <w:pPr>
        <w:spacing w:after="50"/>
        <w:ind w:left="259" w:hanging="173"/>
      </w:pPr>
      <w:r>
        <w:rPr>
          <w:rFonts w:ascii="Inter" w:hAnsi="Inter"/>
          <w:b/>
          <w:color w:val="D95198"/>
        </w:rPr>
        <w:t xml:space="preserve">•  </w:t>
      </w:r>
      <w:r>
        <w:rPr>
          <w:rFonts w:ascii="Inter" w:hAnsi="Inter"/>
          <w:sz w:val="18"/>
        </w:rPr>
        <w:t>Evitar spinners genéricos. El loader de página usa Living Line; skeleton de catálogo utiliza una mancha Ceramic/Paper que barre 1 vez, no shimmer infinito.</w:t>
      </w:r>
    </w:p>
    <w:p>
      <w:pPr>
        <w:spacing w:after="50"/>
        <w:ind w:left="259" w:hanging="173"/>
      </w:pPr>
      <w:r>
        <w:rPr>
          <w:rFonts w:ascii="Inter" w:hAnsi="Inter"/>
          <w:b/>
          <w:color w:val="D95198"/>
        </w:rPr>
        <w:t xml:space="preserve">•  </w:t>
      </w:r>
      <w:r>
        <w:rPr>
          <w:rFonts w:ascii="Inter" w:hAnsi="Inter"/>
          <w:sz w:val="18"/>
        </w:rPr>
        <w:t>Para acciones de red: si &lt;250 ms, no mostrar loader para evitar flicker; 250–800 ms, estado textual discreto; &gt;800 ms, loader animado y bloqueo del submit.</w:t>
      </w:r>
    </w:p>
    <w:p>
      <w:pPr>
        <w:spacing w:after="50"/>
        <w:ind w:left="259" w:hanging="173"/>
      </w:pPr>
      <w:r>
        <w:rPr>
          <w:rFonts w:ascii="Inter" w:hAnsi="Inter"/>
          <w:b/>
          <w:color w:val="D95198"/>
        </w:rPr>
        <w:t xml:space="preserve">•  </w:t>
      </w:r>
      <w:r>
        <w:rPr>
          <w:rFonts w:ascii="Inter" w:hAnsi="Inter"/>
          <w:sz w:val="18"/>
        </w:rPr>
        <w:t>Nunca bloquear scroll global por carga de una imagen secundaria.</w:t>
      </w:r>
    </w:p>
    <w:p>
      <w:pPr>
        <w:pStyle w:val="Heading2"/>
      </w:pPr>
      <w:r>
        <w:t>8.2 Confirmación</w:t>
      </w:r>
    </w:p>
    <w:p>
      <w:pPr>
        <w:spacing w:after="50"/>
        <w:ind w:left="259" w:hanging="173"/>
      </w:pPr>
      <w:r>
        <w:rPr>
          <w:rFonts w:ascii="Inter" w:hAnsi="Inter"/>
          <w:b/>
          <w:color w:val="D95198"/>
        </w:rPr>
        <w:t xml:space="preserve">•  </w:t>
      </w:r>
      <w:r>
        <w:rPr>
          <w:rFonts w:ascii="Inter" w:hAnsi="Inter"/>
          <w:sz w:val="18"/>
        </w:rPr>
        <w:t>Reserva exitosa: modal/página dedicada con nombre, fecha, hora, personas y código de reserva; Living Line termina en check. Enviar email transaccional.</w:t>
      </w:r>
    </w:p>
    <w:p>
      <w:pPr>
        <w:spacing w:after="50"/>
        <w:ind w:left="259" w:hanging="173"/>
      </w:pPr>
      <w:r>
        <w:rPr>
          <w:rFonts w:ascii="Inter" w:hAnsi="Inter"/>
          <w:b/>
          <w:color w:val="D95198"/>
        </w:rPr>
        <w:t xml:space="preserve">•  </w:t>
      </w:r>
      <w:r>
        <w:rPr>
          <w:rFonts w:ascii="Inter" w:hAnsi="Inter"/>
          <w:sz w:val="18"/>
        </w:rPr>
        <w:t>Favorito/compartir: feedback corto, no modal.</w:t>
      </w:r>
    </w:p>
    <w:p>
      <w:pPr>
        <w:spacing w:after="50"/>
        <w:ind w:left="259" w:hanging="173"/>
      </w:pPr>
      <w:r>
        <w:rPr>
          <w:rFonts w:ascii="Inter" w:hAnsi="Inter"/>
          <w:b/>
          <w:color w:val="D95198"/>
        </w:rPr>
        <w:t xml:space="preserve">•  </w:t>
      </w:r>
      <w:r>
        <w:rPr>
          <w:rFonts w:ascii="Inter" w:hAnsi="Inter"/>
          <w:sz w:val="18"/>
        </w:rPr>
        <w:t>Error: lenguaje concreto, conservar campos; no borrar selección ni volver al inicio.</w:t>
      </w:r>
    </w:p>
    <w:p>
      <w:pPr>
        <w:pStyle w:val="Heading1"/>
      </w:pPr>
      <w:r>
        <w:t>9. Stack técnico recomendado</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1728"/>
            <w:shd w:fill="181716"/>
            <w:tcMar>
              <w:top w:w="70" w:type="dxa"/>
              <w:start w:w="70" w:type="dxa"/>
              <w:bottom w:w="70" w:type="dxa"/>
              <w:end w:w="70" w:type="dxa"/>
            </w:tcMar>
          </w:tcPr>
          <w:p>
            <w:r>
              <w:rPr>
                <w:rFonts w:ascii="Inter" w:hAnsi="Inter"/>
                <w:b/>
                <w:color w:val="FFFFFF"/>
                <w:sz w:val="15"/>
              </w:rPr>
              <w:t>Capa</w:t>
            </w:r>
          </w:p>
        </w:tc>
        <w:tc>
          <w:tcPr>
            <w:tcW w:type="dxa" w:w="3312"/>
            <w:shd w:fill="181716"/>
            <w:tcMar>
              <w:top w:w="70" w:type="dxa"/>
              <w:start w:w="70" w:type="dxa"/>
              <w:bottom w:w="70" w:type="dxa"/>
              <w:end w:w="70" w:type="dxa"/>
            </w:tcMar>
          </w:tcPr>
          <w:p>
            <w:r>
              <w:rPr>
                <w:rFonts w:ascii="Inter" w:hAnsi="Inter"/>
                <w:b/>
                <w:color w:val="FFFFFF"/>
                <w:sz w:val="15"/>
              </w:rPr>
              <w:t>Tecnología</w:t>
            </w:r>
          </w:p>
        </w:tc>
        <w:tc>
          <w:tcPr>
            <w:tcW w:type="dxa" w:w="5760"/>
            <w:shd w:fill="181716"/>
            <w:tcMar>
              <w:top w:w="70" w:type="dxa"/>
              <w:start w:w="70" w:type="dxa"/>
              <w:bottom w:w="70" w:type="dxa"/>
              <w:end w:w="70" w:type="dxa"/>
            </w:tcMar>
          </w:tcPr>
          <w:p>
            <w:r>
              <w:rPr>
                <w:rFonts w:ascii="Inter" w:hAnsi="Inter"/>
                <w:b/>
                <w:color w:val="FFFFFF"/>
                <w:sz w:val="15"/>
              </w:rPr>
              <w:t>Decisión</w:t>
            </w:r>
          </w:p>
        </w:tc>
      </w:tr>
      <w:tr>
        <w:tc>
          <w:tcPr>
            <w:tcW w:type="dxa" w:w="1728"/>
            <w:tcMar>
              <w:top w:w="65" w:type="dxa"/>
              <w:start w:w="70" w:type="dxa"/>
              <w:bottom w:w="65" w:type="dxa"/>
              <w:end w:w="70" w:type="dxa"/>
            </w:tcMar>
            <w:vAlign w:val="top"/>
          </w:tcPr>
          <w:p>
            <w:r>
              <w:rPr>
                <w:rFonts w:ascii="Inter" w:hAnsi="Inter"/>
                <w:color w:val="181716"/>
                <w:sz w:val="15"/>
              </w:rPr>
              <w:t>Framework</w:t>
            </w:r>
          </w:p>
        </w:tc>
        <w:tc>
          <w:tcPr>
            <w:tcW w:type="dxa" w:w="3312"/>
            <w:tcMar>
              <w:top w:w="65" w:type="dxa"/>
              <w:start w:w="70" w:type="dxa"/>
              <w:bottom w:w="65" w:type="dxa"/>
              <w:end w:w="70" w:type="dxa"/>
            </w:tcMar>
            <w:vAlign w:val="top"/>
          </w:tcPr>
          <w:p>
            <w:r>
              <w:rPr>
                <w:rFonts w:ascii="Inter" w:hAnsi="Inter"/>
                <w:color w:val="181716"/>
                <w:sz w:val="15"/>
              </w:rPr>
              <w:t>Next.js App Router + React + TypeScript</w:t>
            </w:r>
          </w:p>
        </w:tc>
        <w:tc>
          <w:tcPr>
            <w:tcW w:type="dxa" w:w="5760"/>
            <w:tcMar>
              <w:top w:w="65" w:type="dxa"/>
              <w:start w:w="70" w:type="dxa"/>
              <w:bottom w:w="65" w:type="dxa"/>
              <w:end w:w="70" w:type="dxa"/>
            </w:tcMar>
            <w:vAlign w:val="top"/>
          </w:tcPr>
          <w:p>
            <w:r>
              <w:rPr>
                <w:rFonts w:ascii="Inter" w:hAnsi="Inter"/>
                <w:color w:val="181716"/>
                <w:sz w:val="15"/>
              </w:rPr>
              <w:t>SSR/RSC para contenido; Client Components solo donde la interacción lo exige.</w:t>
            </w:r>
          </w:p>
        </w:tc>
      </w:tr>
      <w:tr>
        <w:tc>
          <w:tcPr>
            <w:tcW w:type="dxa" w:w="1728"/>
            <w:tcMar>
              <w:top w:w="65" w:type="dxa"/>
              <w:start w:w="70" w:type="dxa"/>
              <w:bottom w:w="65" w:type="dxa"/>
              <w:end w:w="70" w:type="dxa"/>
            </w:tcMar>
            <w:shd w:fill="FAF7F2"/>
            <w:vAlign w:val="top"/>
          </w:tcPr>
          <w:p>
            <w:r>
              <w:rPr>
                <w:rFonts w:ascii="Inter" w:hAnsi="Inter"/>
                <w:color w:val="181716"/>
                <w:sz w:val="15"/>
              </w:rPr>
              <w:t>Styling</w:t>
            </w:r>
          </w:p>
        </w:tc>
        <w:tc>
          <w:tcPr>
            <w:tcW w:type="dxa" w:w="3312"/>
            <w:tcMar>
              <w:top w:w="65" w:type="dxa"/>
              <w:start w:w="70" w:type="dxa"/>
              <w:bottom w:w="65" w:type="dxa"/>
              <w:end w:w="70" w:type="dxa"/>
            </w:tcMar>
            <w:shd w:fill="FAF7F2"/>
            <w:vAlign w:val="top"/>
          </w:tcPr>
          <w:p>
            <w:r>
              <w:rPr>
                <w:rFonts w:ascii="Inter" w:hAnsi="Inter"/>
                <w:color w:val="181716"/>
                <w:sz w:val="15"/>
              </w:rPr>
              <w:t>Tailwind CSS + CSS custom properties + CSS Modules puntuales</w:t>
            </w:r>
          </w:p>
        </w:tc>
        <w:tc>
          <w:tcPr>
            <w:tcW w:type="dxa" w:w="5760"/>
            <w:tcMar>
              <w:top w:w="65" w:type="dxa"/>
              <w:start w:w="70" w:type="dxa"/>
              <w:bottom w:w="65" w:type="dxa"/>
              <w:end w:w="70" w:type="dxa"/>
            </w:tcMar>
            <w:shd w:fill="FAF7F2"/>
            <w:vAlign w:val="top"/>
          </w:tcPr>
          <w:p>
            <w:r>
              <w:rPr>
                <w:rFonts w:ascii="Inter" w:hAnsi="Inter"/>
                <w:color w:val="181716"/>
                <w:sz w:val="15"/>
              </w:rPr>
              <w:t>Tailwind para layout/tokens; CSS específico para masks, pseudo-elements y motion.</w:t>
            </w:r>
          </w:p>
        </w:tc>
      </w:tr>
      <w:tr>
        <w:tc>
          <w:tcPr>
            <w:tcW w:type="dxa" w:w="1728"/>
            <w:tcMar>
              <w:top w:w="65" w:type="dxa"/>
              <w:start w:w="70" w:type="dxa"/>
              <w:bottom w:w="65" w:type="dxa"/>
              <w:end w:w="70" w:type="dxa"/>
            </w:tcMar>
            <w:vAlign w:val="top"/>
          </w:tcPr>
          <w:p>
            <w:r>
              <w:rPr>
                <w:rFonts w:ascii="Inter" w:hAnsi="Inter"/>
                <w:color w:val="181716"/>
                <w:sz w:val="15"/>
              </w:rPr>
              <w:t>Motion</w:t>
            </w:r>
          </w:p>
        </w:tc>
        <w:tc>
          <w:tcPr>
            <w:tcW w:type="dxa" w:w="3312"/>
            <w:tcMar>
              <w:top w:w="65" w:type="dxa"/>
              <w:start w:w="70" w:type="dxa"/>
              <w:bottom w:w="65" w:type="dxa"/>
              <w:end w:w="70" w:type="dxa"/>
            </w:tcMar>
            <w:vAlign w:val="top"/>
          </w:tcPr>
          <w:p>
            <w:r>
              <w:rPr>
                <w:rFonts w:ascii="Inter" w:hAnsi="Inter"/>
                <w:color w:val="181716"/>
                <w:sz w:val="15"/>
              </w:rPr>
              <w:t>GSAP 3.13+ + @gsap/react</w:t>
            </w:r>
          </w:p>
        </w:tc>
        <w:tc>
          <w:tcPr>
            <w:tcW w:type="dxa" w:w="5760"/>
            <w:tcMar>
              <w:top w:w="65" w:type="dxa"/>
              <w:start w:w="70" w:type="dxa"/>
              <w:bottom w:w="65" w:type="dxa"/>
              <w:end w:w="70" w:type="dxa"/>
            </w:tcMar>
            <w:vAlign w:val="top"/>
          </w:tcPr>
          <w:p>
            <w:r>
              <w:rPr>
                <w:rFonts w:ascii="Inter" w:hAnsi="Inter"/>
                <w:color w:val="181716"/>
                <w:sz w:val="15"/>
              </w:rPr>
              <w:t>ScrollTrigger, DrawSVG, MorphSVG, Flip, Draggable, Inertia, MotionPath, SplitText, CustomEase.</w:t>
            </w:r>
          </w:p>
        </w:tc>
      </w:tr>
      <w:tr>
        <w:tc>
          <w:tcPr>
            <w:tcW w:type="dxa" w:w="1728"/>
            <w:tcMar>
              <w:top w:w="65" w:type="dxa"/>
              <w:start w:w="70" w:type="dxa"/>
              <w:bottom w:w="65" w:type="dxa"/>
              <w:end w:w="70" w:type="dxa"/>
            </w:tcMar>
            <w:shd w:fill="FAF7F2"/>
            <w:vAlign w:val="top"/>
          </w:tcPr>
          <w:p>
            <w:r>
              <w:rPr>
                <w:rFonts w:ascii="Inter" w:hAnsi="Inter"/>
                <w:color w:val="181716"/>
                <w:sz w:val="15"/>
              </w:rPr>
              <w:t>Validación</w:t>
            </w:r>
          </w:p>
        </w:tc>
        <w:tc>
          <w:tcPr>
            <w:tcW w:type="dxa" w:w="3312"/>
            <w:tcMar>
              <w:top w:w="65" w:type="dxa"/>
              <w:start w:w="70" w:type="dxa"/>
              <w:bottom w:w="65" w:type="dxa"/>
              <w:end w:w="70" w:type="dxa"/>
            </w:tcMar>
            <w:shd w:fill="FAF7F2"/>
            <w:vAlign w:val="top"/>
          </w:tcPr>
          <w:p>
            <w:r>
              <w:rPr>
                <w:rFonts w:ascii="Inter" w:hAnsi="Inter"/>
                <w:color w:val="181716"/>
                <w:sz w:val="15"/>
              </w:rPr>
              <w:t>Zod</w:t>
            </w:r>
          </w:p>
        </w:tc>
        <w:tc>
          <w:tcPr>
            <w:tcW w:type="dxa" w:w="5760"/>
            <w:tcMar>
              <w:top w:w="65" w:type="dxa"/>
              <w:start w:w="70" w:type="dxa"/>
              <w:bottom w:w="65" w:type="dxa"/>
              <w:end w:w="70" w:type="dxa"/>
            </w:tcMar>
            <w:shd w:fill="FAF7F2"/>
            <w:vAlign w:val="top"/>
          </w:tcPr>
          <w:p>
            <w:r>
              <w:rPr>
                <w:rFonts w:ascii="Inter" w:hAnsi="Inter"/>
                <w:color w:val="181716"/>
                <w:sz w:val="15"/>
              </w:rPr>
              <w:t>Misma fuente de esquema en Server Actions y formularios.</w:t>
            </w:r>
          </w:p>
        </w:tc>
      </w:tr>
      <w:tr>
        <w:tc>
          <w:tcPr>
            <w:tcW w:type="dxa" w:w="1728"/>
            <w:tcMar>
              <w:top w:w="65" w:type="dxa"/>
              <w:start w:w="70" w:type="dxa"/>
              <w:bottom w:w="65" w:type="dxa"/>
              <w:end w:w="70" w:type="dxa"/>
            </w:tcMar>
            <w:vAlign w:val="top"/>
          </w:tcPr>
          <w:p>
            <w:r>
              <w:rPr>
                <w:rFonts w:ascii="Inter" w:hAnsi="Inter"/>
                <w:color w:val="181716"/>
                <w:sz w:val="15"/>
              </w:rPr>
              <w:t>Forms</w:t>
            </w:r>
          </w:p>
        </w:tc>
        <w:tc>
          <w:tcPr>
            <w:tcW w:type="dxa" w:w="3312"/>
            <w:tcMar>
              <w:top w:w="65" w:type="dxa"/>
              <w:start w:w="70" w:type="dxa"/>
              <w:bottom w:w="65" w:type="dxa"/>
              <w:end w:w="70" w:type="dxa"/>
            </w:tcMar>
            <w:vAlign w:val="top"/>
          </w:tcPr>
          <w:p>
            <w:r>
              <w:rPr>
                <w:rFonts w:ascii="Inter" w:hAnsi="Inter"/>
                <w:color w:val="181716"/>
                <w:sz w:val="15"/>
              </w:rPr>
              <w:t>React Hook Form en formularios complejos</w:t>
            </w:r>
          </w:p>
        </w:tc>
        <w:tc>
          <w:tcPr>
            <w:tcW w:type="dxa" w:w="5760"/>
            <w:tcMar>
              <w:top w:w="65" w:type="dxa"/>
              <w:start w:w="70" w:type="dxa"/>
              <w:bottom w:w="65" w:type="dxa"/>
              <w:end w:w="70" w:type="dxa"/>
            </w:tcMar>
            <w:vAlign w:val="top"/>
          </w:tcPr>
          <w:p>
            <w:r>
              <w:rPr>
                <w:rFonts w:ascii="Inter" w:hAnsi="Inter"/>
                <w:color w:val="181716"/>
                <w:sz w:val="15"/>
              </w:rPr>
              <w:t>Reserva/admin; formularios simples pueden usar server actions directas.</w:t>
            </w:r>
          </w:p>
        </w:tc>
      </w:tr>
      <w:tr>
        <w:tc>
          <w:tcPr>
            <w:tcW w:type="dxa" w:w="1728"/>
            <w:tcMar>
              <w:top w:w="65" w:type="dxa"/>
              <w:start w:w="70" w:type="dxa"/>
              <w:bottom w:w="65" w:type="dxa"/>
              <w:end w:w="70" w:type="dxa"/>
            </w:tcMar>
            <w:shd w:fill="FAF7F2"/>
            <w:vAlign w:val="top"/>
          </w:tcPr>
          <w:p>
            <w:r>
              <w:rPr>
                <w:rFonts w:ascii="Inter" w:hAnsi="Inter"/>
                <w:color w:val="181716"/>
                <w:sz w:val="15"/>
              </w:rPr>
              <w:t>DB/Auth/Storage</w:t>
            </w:r>
          </w:p>
        </w:tc>
        <w:tc>
          <w:tcPr>
            <w:tcW w:type="dxa" w:w="3312"/>
            <w:tcMar>
              <w:top w:w="65" w:type="dxa"/>
              <w:start w:w="70" w:type="dxa"/>
              <w:bottom w:w="65" w:type="dxa"/>
              <w:end w:w="70" w:type="dxa"/>
            </w:tcMar>
            <w:shd w:fill="FAF7F2"/>
            <w:vAlign w:val="top"/>
          </w:tcPr>
          <w:p>
            <w:r>
              <w:rPr>
                <w:rFonts w:ascii="Inter" w:hAnsi="Inter"/>
                <w:color w:val="181716"/>
                <w:sz w:val="15"/>
              </w:rPr>
              <w:t>Supabase: PostgreSQL + Auth + Storage</w:t>
            </w:r>
          </w:p>
        </w:tc>
        <w:tc>
          <w:tcPr>
            <w:tcW w:type="dxa" w:w="5760"/>
            <w:tcMar>
              <w:top w:w="65" w:type="dxa"/>
              <w:start w:w="70" w:type="dxa"/>
              <w:bottom w:w="65" w:type="dxa"/>
              <w:end w:w="70" w:type="dxa"/>
            </w:tcMar>
            <w:shd w:fill="FAF7F2"/>
            <w:vAlign w:val="top"/>
          </w:tcPr>
          <w:p>
            <w:r>
              <w:rPr>
                <w:rFonts w:ascii="Inter" w:hAnsi="Inter"/>
                <w:color w:val="181716"/>
                <w:sz w:val="15"/>
              </w:rPr>
              <w:t>RLS, media, roles internos; SSR cookie auth.</w:t>
            </w:r>
          </w:p>
        </w:tc>
      </w:tr>
      <w:tr>
        <w:tc>
          <w:tcPr>
            <w:tcW w:type="dxa" w:w="1728"/>
            <w:tcMar>
              <w:top w:w="65" w:type="dxa"/>
              <w:start w:w="70" w:type="dxa"/>
              <w:bottom w:w="65" w:type="dxa"/>
              <w:end w:w="70" w:type="dxa"/>
            </w:tcMar>
            <w:vAlign w:val="top"/>
          </w:tcPr>
          <w:p>
            <w:r>
              <w:rPr>
                <w:rFonts w:ascii="Inter" w:hAnsi="Inter"/>
                <w:color w:val="181716"/>
                <w:sz w:val="15"/>
              </w:rPr>
              <w:t>Email</w:t>
            </w:r>
          </w:p>
        </w:tc>
        <w:tc>
          <w:tcPr>
            <w:tcW w:type="dxa" w:w="3312"/>
            <w:tcMar>
              <w:top w:w="65" w:type="dxa"/>
              <w:start w:w="70" w:type="dxa"/>
              <w:bottom w:w="65" w:type="dxa"/>
              <w:end w:w="70" w:type="dxa"/>
            </w:tcMar>
            <w:vAlign w:val="top"/>
          </w:tcPr>
          <w:p>
            <w:r>
              <w:rPr>
                <w:rFonts w:ascii="Inter" w:hAnsi="Inter"/>
                <w:color w:val="181716"/>
                <w:sz w:val="15"/>
              </w:rPr>
              <w:t>Resend</w:t>
            </w:r>
          </w:p>
        </w:tc>
        <w:tc>
          <w:tcPr>
            <w:tcW w:type="dxa" w:w="5760"/>
            <w:tcMar>
              <w:top w:w="65" w:type="dxa"/>
              <w:start w:w="70" w:type="dxa"/>
              <w:bottom w:w="65" w:type="dxa"/>
              <w:end w:w="70" w:type="dxa"/>
            </w:tcMar>
            <w:vAlign w:val="top"/>
          </w:tcPr>
          <w:p>
            <w:r>
              <w:rPr>
                <w:rFonts w:ascii="Inter" w:hAnsi="Inter"/>
                <w:color w:val="181716"/>
                <w:sz w:val="15"/>
              </w:rPr>
              <w:t>Confirmaciones y notificaciones transaccionales.</w:t>
            </w:r>
          </w:p>
        </w:tc>
      </w:tr>
      <w:tr>
        <w:tc>
          <w:tcPr>
            <w:tcW w:type="dxa" w:w="1728"/>
            <w:tcMar>
              <w:top w:w="65" w:type="dxa"/>
              <w:start w:w="70" w:type="dxa"/>
              <w:bottom w:w="65" w:type="dxa"/>
              <w:end w:w="70" w:type="dxa"/>
            </w:tcMar>
            <w:shd w:fill="FAF7F2"/>
            <w:vAlign w:val="top"/>
          </w:tcPr>
          <w:p>
            <w:r>
              <w:rPr>
                <w:rFonts w:ascii="Inter" w:hAnsi="Inter"/>
                <w:color w:val="181716"/>
                <w:sz w:val="15"/>
              </w:rPr>
              <w:t>Anti-bot</w:t>
            </w:r>
          </w:p>
        </w:tc>
        <w:tc>
          <w:tcPr>
            <w:tcW w:type="dxa" w:w="3312"/>
            <w:tcMar>
              <w:top w:w="65" w:type="dxa"/>
              <w:start w:w="70" w:type="dxa"/>
              <w:bottom w:w="65" w:type="dxa"/>
              <w:end w:w="70" w:type="dxa"/>
            </w:tcMar>
            <w:shd w:fill="FAF7F2"/>
            <w:vAlign w:val="top"/>
          </w:tcPr>
          <w:p>
            <w:r>
              <w:rPr>
                <w:rFonts w:ascii="Inter" w:hAnsi="Inter"/>
                <w:color w:val="181716"/>
                <w:sz w:val="15"/>
              </w:rPr>
              <w:t>Cloudflare Turnstile</w:t>
            </w:r>
          </w:p>
        </w:tc>
        <w:tc>
          <w:tcPr>
            <w:tcW w:type="dxa" w:w="5760"/>
            <w:tcMar>
              <w:top w:w="65" w:type="dxa"/>
              <w:start w:w="70" w:type="dxa"/>
              <w:bottom w:w="65" w:type="dxa"/>
              <w:end w:w="70" w:type="dxa"/>
            </w:tcMar>
            <w:shd w:fill="FAF7F2"/>
            <w:vAlign w:val="top"/>
          </w:tcPr>
          <w:p>
            <w:r>
              <w:rPr>
                <w:rFonts w:ascii="Inter" w:hAnsi="Inter"/>
                <w:color w:val="181716"/>
                <w:sz w:val="15"/>
              </w:rPr>
              <w:t>Solo en puntos de abuso: reserva/contacto; invisible/managed.</w:t>
            </w:r>
          </w:p>
        </w:tc>
      </w:tr>
      <w:tr>
        <w:tc>
          <w:tcPr>
            <w:tcW w:type="dxa" w:w="1728"/>
            <w:tcMar>
              <w:top w:w="65" w:type="dxa"/>
              <w:start w:w="70" w:type="dxa"/>
              <w:bottom w:w="65" w:type="dxa"/>
              <w:end w:w="70" w:type="dxa"/>
            </w:tcMar>
            <w:vAlign w:val="top"/>
          </w:tcPr>
          <w:p>
            <w:r>
              <w:rPr>
                <w:rFonts w:ascii="Inter" w:hAnsi="Inter"/>
                <w:color w:val="181716"/>
                <w:sz w:val="15"/>
              </w:rPr>
              <w:t>Rate limit</w:t>
            </w:r>
          </w:p>
        </w:tc>
        <w:tc>
          <w:tcPr>
            <w:tcW w:type="dxa" w:w="3312"/>
            <w:tcMar>
              <w:top w:w="65" w:type="dxa"/>
              <w:start w:w="70" w:type="dxa"/>
              <w:bottom w:w="65" w:type="dxa"/>
              <w:end w:w="70" w:type="dxa"/>
            </w:tcMar>
            <w:vAlign w:val="top"/>
          </w:tcPr>
          <w:p>
            <w:r>
              <w:rPr>
                <w:rFonts w:ascii="Inter" w:hAnsi="Inter"/>
                <w:color w:val="181716"/>
                <w:sz w:val="15"/>
              </w:rPr>
              <w:t>Upstash Redis o rate limiting en edge compatible</w:t>
            </w:r>
          </w:p>
        </w:tc>
        <w:tc>
          <w:tcPr>
            <w:tcW w:type="dxa" w:w="5760"/>
            <w:tcMar>
              <w:top w:w="65" w:type="dxa"/>
              <w:start w:w="70" w:type="dxa"/>
              <w:bottom w:w="65" w:type="dxa"/>
              <w:end w:w="70" w:type="dxa"/>
            </w:tcMar>
            <w:vAlign w:val="top"/>
          </w:tcPr>
          <w:p>
            <w:r>
              <w:rPr>
                <w:rFonts w:ascii="Inter" w:hAnsi="Inter"/>
                <w:color w:val="181716"/>
                <w:sz w:val="15"/>
              </w:rPr>
              <w:t>Por IP/acción; no guardar PII innecesaria.</w:t>
            </w:r>
          </w:p>
        </w:tc>
      </w:tr>
      <w:tr>
        <w:tc>
          <w:tcPr>
            <w:tcW w:type="dxa" w:w="1728"/>
            <w:tcMar>
              <w:top w:w="65" w:type="dxa"/>
              <w:start w:w="70" w:type="dxa"/>
              <w:bottom w:w="65" w:type="dxa"/>
              <w:end w:w="70" w:type="dxa"/>
            </w:tcMar>
            <w:shd w:fill="FAF7F2"/>
            <w:vAlign w:val="top"/>
          </w:tcPr>
          <w:p>
            <w:r>
              <w:rPr>
                <w:rFonts w:ascii="Inter" w:hAnsi="Inter"/>
                <w:color w:val="181716"/>
                <w:sz w:val="15"/>
              </w:rPr>
              <w:t>Analytics</w:t>
            </w:r>
          </w:p>
        </w:tc>
        <w:tc>
          <w:tcPr>
            <w:tcW w:type="dxa" w:w="3312"/>
            <w:tcMar>
              <w:top w:w="65" w:type="dxa"/>
              <w:start w:w="70" w:type="dxa"/>
              <w:bottom w:w="65" w:type="dxa"/>
              <w:end w:w="70" w:type="dxa"/>
            </w:tcMar>
            <w:shd w:fill="FAF7F2"/>
            <w:vAlign w:val="top"/>
          </w:tcPr>
          <w:p>
            <w:r>
              <w:rPr>
                <w:rFonts w:ascii="Inter" w:hAnsi="Inter"/>
                <w:color w:val="181716"/>
                <w:sz w:val="15"/>
              </w:rPr>
              <w:t>PostHog + Vercel Analytics/Speed Insights</w:t>
            </w:r>
          </w:p>
        </w:tc>
        <w:tc>
          <w:tcPr>
            <w:tcW w:type="dxa" w:w="5760"/>
            <w:tcMar>
              <w:top w:w="65" w:type="dxa"/>
              <w:start w:w="70" w:type="dxa"/>
              <w:bottom w:w="65" w:type="dxa"/>
              <w:end w:w="70" w:type="dxa"/>
            </w:tcMar>
            <w:shd w:fill="FAF7F2"/>
            <w:vAlign w:val="top"/>
          </w:tcPr>
          <w:p>
            <w:r>
              <w:rPr>
                <w:rFonts w:ascii="Inter" w:hAnsi="Inter"/>
                <w:color w:val="181716"/>
                <w:sz w:val="15"/>
              </w:rPr>
              <w:t>Funnel de interacción + vitals.</w:t>
            </w:r>
          </w:p>
        </w:tc>
      </w:tr>
      <w:tr>
        <w:tc>
          <w:tcPr>
            <w:tcW w:type="dxa" w:w="1728"/>
            <w:tcMar>
              <w:top w:w="65" w:type="dxa"/>
              <w:start w:w="70" w:type="dxa"/>
              <w:bottom w:w="65" w:type="dxa"/>
              <w:end w:w="70" w:type="dxa"/>
            </w:tcMar>
            <w:vAlign w:val="top"/>
          </w:tcPr>
          <w:p>
            <w:r>
              <w:rPr>
                <w:rFonts w:ascii="Inter" w:hAnsi="Inter"/>
                <w:color w:val="181716"/>
                <w:sz w:val="15"/>
              </w:rPr>
              <w:t>Error tracking</w:t>
            </w:r>
          </w:p>
        </w:tc>
        <w:tc>
          <w:tcPr>
            <w:tcW w:type="dxa" w:w="3312"/>
            <w:tcMar>
              <w:top w:w="65" w:type="dxa"/>
              <w:start w:w="70" w:type="dxa"/>
              <w:bottom w:w="65" w:type="dxa"/>
              <w:end w:w="70" w:type="dxa"/>
            </w:tcMar>
            <w:vAlign w:val="top"/>
          </w:tcPr>
          <w:p>
            <w:r>
              <w:rPr>
                <w:rFonts w:ascii="Inter" w:hAnsi="Inter"/>
                <w:color w:val="181716"/>
                <w:sz w:val="15"/>
              </w:rPr>
              <w:t>Sentry</w:t>
            </w:r>
          </w:p>
        </w:tc>
        <w:tc>
          <w:tcPr>
            <w:tcW w:type="dxa" w:w="5760"/>
            <w:tcMar>
              <w:top w:w="65" w:type="dxa"/>
              <w:start w:w="70" w:type="dxa"/>
              <w:bottom w:w="65" w:type="dxa"/>
              <w:end w:w="70" w:type="dxa"/>
            </w:tcMar>
            <w:vAlign w:val="top"/>
          </w:tcPr>
          <w:p>
            <w:r>
              <w:rPr>
                <w:rFonts w:ascii="Inter" w:hAnsi="Inter"/>
                <w:color w:val="181716"/>
                <w:sz w:val="15"/>
              </w:rPr>
              <w:t>Frontend + server + release tracking.</w:t>
            </w:r>
          </w:p>
        </w:tc>
      </w:tr>
      <w:tr>
        <w:tc>
          <w:tcPr>
            <w:tcW w:type="dxa" w:w="1728"/>
            <w:tcMar>
              <w:top w:w="65" w:type="dxa"/>
              <w:start w:w="70" w:type="dxa"/>
              <w:bottom w:w="65" w:type="dxa"/>
              <w:end w:w="70" w:type="dxa"/>
            </w:tcMar>
            <w:shd w:fill="FAF7F2"/>
            <w:vAlign w:val="top"/>
          </w:tcPr>
          <w:p>
            <w:r>
              <w:rPr>
                <w:rFonts w:ascii="Inter" w:hAnsi="Inter"/>
                <w:color w:val="181716"/>
                <w:sz w:val="15"/>
              </w:rPr>
              <w:t>Deploy</w:t>
            </w:r>
          </w:p>
        </w:tc>
        <w:tc>
          <w:tcPr>
            <w:tcW w:type="dxa" w:w="3312"/>
            <w:tcMar>
              <w:top w:w="65" w:type="dxa"/>
              <w:start w:w="70" w:type="dxa"/>
              <w:bottom w:w="65" w:type="dxa"/>
              <w:end w:w="70" w:type="dxa"/>
            </w:tcMar>
            <w:shd w:fill="FAF7F2"/>
            <w:vAlign w:val="top"/>
          </w:tcPr>
          <w:p>
            <w:r>
              <w:rPr>
                <w:rFonts w:ascii="Inter" w:hAnsi="Inter"/>
                <w:color w:val="181716"/>
                <w:sz w:val="15"/>
              </w:rPr>
              <w:t>Vercel</w:t>
            </w:r>
          </w:p>
        </w:tc>
        <w:tc>
          <w:tcPr>
            <w:tcW w:type="dxa" w:w="5760"/>
            <w:tcMar>
              <w:top w:w="65" w:type="dxa"/>
              <w:start w:w="70" w:type="dxa"/>
              <w:bottom w:w="65" w:type="dxa"/>
              <w:end w:w="70" w:type="dxa"/>
            </w:tcMar>
            <w:shd w:fill="FAF7F2"/>
            <w:vAlign w:val="top"/>
          </w:tcPr>
          <w:p>
            <w:r>
              <w:rPr>
                <w:rFonts w:ascii="Inter" w:hAnsi="Inter"/>
                <w:color w:val="181716"/>
                <w:sz w:val="15"/>
              </w:rPr>
              <w:t>Preview por PR, prod desde main protegida.</w:t>
            </w:r>
          </w:p>
        </w:tc>
      </w:tr>
      <w:tr>
        <w:tc>
          <w:tcPr>
            <w:tcW w:type="dxa" w:w="1728"/>
            <w:tcMar>
              <w:top w:w="65" w:type="dxa"/>
              <w:start w:w="70" w:type="dxa"/>
              <w:bottom w:w="65" w:type="dxa"/>
              <w:end w:w="70" w:type="dxa"/>
            </w:tcMar>
            <w:vAlign w:val="top"/>
          </w:tcPr>
          <w:p>
            <w:r>
              <w:rPr>
                <w:rFonts w:ascii="Inter" w:hAnsi="Inter"/>
                <w:color w:val="181716"/>
                <w:sz w:val="15"/>
              </w:rPr>
              <w:t>CI</w:t>
            </w:r>
          </w:p>
        </w:tc>
        <w:tc>
          <w:tcPr>
            <w:tcW w:type="dxa" w:w="3312"/>
            <w:tcMar>
              <w:top w:w="65" w:type="dxa"/>
              <w:start w:w="70" w:type="dxa"/>
              <w:bottom w:w="65" w:type="dxa"/>
              <w:end w:w="70" w:type="dxa"/>
            </w:tcMar>
            <w:vAlign w:val="top"/>
          </w:tcPr>
          <w:p>
            <w:r>
              <w:rPr>
                <w:rFonts w:ascii="Inter" w:hAnsi="Inter"/>
                <w:color w:val="181716"/>
                <w:sz w:val="15"/>
              </w:rPr>
              <w:t>GitHub Actions</w:t>
            </w:r>
          </w:p>
        </w:tc>
        <w:tc>
          <w:tcPr>
            <w:tcW w:type="dxa" w:w="5760"/>
            <w:tcMar>
              <w:top w:w="65" w:type="dxa"/>
              <w:start w:w="70" w:type="dxa"/>
              <w:bottom w:w="65" w:type="dxa"/>
              <w:end w:w="70" w:type="dxa"/>
            </w:tcMar>
            <w:vAlign w:val="top"/>
          </w:tcPr>
          <w:p>
            <w:r>
              <w:rPr>
                <w:rFonts w:ascii="Inter" w:hAnsi="Inter"/>
                <w:color w:val="181716"/>
                <w:sz w:val="15"/>
              </w:rPr>
              <w:t>typecheck, lint, unit, Playwright smoke, Lighthouse budget.</w:t>
            </w:r>
          </w:p>
        </w:tc>
      </w:tr>
    </w:tbl>
    <w:p>
      <w:pPr>
        <w:spacing w:after="0"/>
      </w:pPr>
    </w:p>
    <w:tbl>
      <w:tblPr>
        <w:tblW w:type="auto" w:w="0"/>
        <w:jc w:val="left"/>
        <w:tblLayout w:type="autofit"/>
        <w:tblLook w:firstColumn="1" w:firstRow="1" w:lastColumn="0" w:lastRow="0" w:noHBand="0" w:noVBand="1" w:val="04A0"/>
      </w:tblPr>
      <w:tblGrid>
        <w:gridCol w:w="10166"/>
      </w:tblGrid>
      <w:tr>
        <w:tc>
          <w:tcPr>
            <w:tcW w:type="dxa" w:w="10166"/>
            <w:shd w:fill="F3E7ED"/>
            <w:tcMar>
              <w:top w:w="130" w:type="dxa"/>
              <w:start w:w="150" w:type="dxa"/>
              <w:bottom w:w="130" w:type="dxa"/>
              <w:end w:w="150" w:type="dxa"/>
            </w:tcMar>
          </w:tcPr>
          <w:p>
            <w:r>
              <w:rPr>
                <w:rFonts w:ascii="Inter" w:hAnsi="Inter"/>
                <w:b/>
                <w:color w:val="181716"/>
                <w:sz w:val="18"/>
              </w:rPr>
              <w:t>VERSIONES — fijar versiones exactas en lockfile al iniciar el repo y actualizar mediante Renovate/Dependabot en PRs. No codificar versiones en este documento salvo requerimiento de migración; usar “stable compatible” y lockfile reproducible.</w:t>
            </w:r>
          </w:p>
        </w:tc>
      </w:tr>
    </w:tbl>
    <w:p>
      <w:pPr>
        <w:spacing w:after="0"/>
      </w:pPr>
    </w:p>
    <w:p>
      <w:pPr>
        <w:pStyle w:val="Heading1"/>
      </w:pPr>
      <w:r>
        <w:t>10. Arquitectura frontend</w:t>
      </w:r>
    </w:p>
    <w:p>
      <w:pPr>
        <w:pStyle w:val="Heading2"/>
      </w:pPr>
      <w:r>
        <w:t>10.1 Principios</w:t>
      </w:r>
    </w:p>
    <w:p>
      <w:pPr>
        <w:spacing w:after="50"/>
        <w:ind w:left="259" w:hanging="173"/>
      </w:pPr>
      <w:r>
        <w:rPr>
          <w:rFonts w:ascii="Inter" w:hAnsi="Inter"/>
          <w:b/>
          <w:color w:val="D95198"/>
        </w:rPr>
        <w:t xml:space="preserve">•  </w:t>
      </w:r>
      <w:r>
        <w:rPr>
          <w:rFonts w:ascii="Inter" w:hAnsi="Inter"/>
          <w:sz w:val="18"/>
        </w:rPr>
        <w:t>Renderizar en servidor todo contenido indexable y primer viewport. Hidratar solo componentes interactivos.</w:t>
      </w:r>
    </w:p>
    <w:p>
      <w:pPr>
        <w:spacing w:after="50"/>
        <w:ind w:left="259" w:hanging="173"/>
      </w:pPr>
      <w:r>
        <w:rPr>
          <w:rFonts w:ascii="Inter" w:hAnsi="Inter"/>
          <w:b/>
          <w:color w:val="D95198"/>
        </w:rPr>
        <w:t xml:space="preserve">•  </w:t>
      </w:r>
      <w:r>
        <w:rPr>
          <w:rFonts w:ascii="Inter" w:hAnsi="Inter"/>
          <w:sz w:val="18"/>
        </w:rPr>
        <w:t>GSAP se importa solo en bundles que lo necesitan; registrar plugins en módulo cliente dedicado y lazy-load escenas debajo del fold si es viable.</w:t>
      </w:r>
    </w:p>
    <w:p>
      <w:pPr>
        <w:spacing w:after="50"/>
        <w:ind w:left="259" w:hanging="173"/>
      </w:pPr>
      <w:r>
        <w:rPr>
          <w:rFonts w:ascii="Inter" w:hAnsi="Inter"/>
          <w:b/>
          <w:color w:val="D95198"/>
        </w:rPr>
        <w:t xml:space="preserve">•  </w:t>
      </w:r>
      <w:r>
        <w:rPr>
          <w:rFonts w:ascii="Inter" w:hAnsi="Inter"/>
          <w:sz w:val="18"/>
        </w:rPr>
        <w:t>Una timeline maestra por capítulo: heroTimeline, introTimeline, chooseTimeline, paintTimeline, coffeeTimeline, communityTimeline, bookingTimeline. Evitar docenas de ScrollTriggers desconectados.</w:t>
      </w:r>
    </w:p>
    <w:p>
      <w:pPr>
        <w:spacing w:after="50"/>
        <w:ind w:left="259" w:hanging="173"/>
      </w:pPr>
      <w:r>
        <w:rPr>
          <w:rFonts w:ascii="Inter" w:hAnsi="Inter"/>
          <w:b/>
          <w:color w:val="D95198"/>
        </w:rPr>
        <w:t xml:space="preserve">•  </w:t>
      </w:r>
      <w:r>
        <w:rPr>
          <w:rFonts w:ascii="Inter" w:hAnsi="Inter"/>
          <w:sz w:val="18"/>
        </w:rPr>
        <w:t>gsap.context/useGSAP para cleanup. gsap.matchMedia para mobile/tablet/desktop/reduced-motion.</w:t>
      </w:r>
    </w:p>
    <w:p>
      <w:pPr>
        <w:spacing w:after="50"/>
        <w:ind w:left="259" w:hanging="173"/>
      </w:pPr>
      <w:r>
        <w:rPr>
          <w:rFonts w:ascii="Inter" w:hAnsi="Inter"/>
          <w:b/>
          <w:color w:val="D95198"/>
        </w:rPr>
        <w:t xml:space="preserve">•  </w:t>
      </w:r>
      <w:r>
        <w:rPr>
          <w:rFonts w:ascii="Inter" w:hAnsi="Inter"/>
          <w:sz w:val="18"/>
        </w:rPr>
        <w:t>No smooth-scroll forzado en móvil. Scroll nativo + ScrollTrigger. Desktop puede evaluar ScrollSmoother solo después de pruebas de accesibilidad/performance.</w:t>
      </w:r>
    </w:p>
    <w:p>
      <w:pPr>
        <w:pStyle w:val="Heading2"/>
      </w:pPr>
      <w:r>
        <w:t>10.2 Estructura de componentes</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2592"/>
            <w:shd w:fill="181716"/>
            <w:tcMar>
              <w:top w:w="70" w:type="dxa"/>
              <w:start w:w="70" w:type="dxa"/>
              <w:bottom w:w="70" w:type="dxa"/>
              <w:end w:w="70" w:type="dxa"/>
            </w:tcMar>
          </w:tcPr>
          <w:p>
            <w:r>
              <w:rPr>
                <w:rFonts w:ascii="Inter" w:hAnsi="Inter"/>
                <w:b/>
                <w:color w:val="FFFFFF"/>
                <w:sz w:val="15"/>
              </w:rPr>
              <w:t>Componente</w:t>
            </w:r>
          </w:p>
        </w:tc>
        <w:tc>
          <w:tcPr>
            <w:tcW w:type="dxa" w:w="1584"/>
            <w:shd w:fill="181716"/>
            <w:tcMar>
              <w:top w:w="70" w:type="dxa"/>
              <w:start w:w="70" w:type="dxa"/>
              <w:bottom w:w="70" w:type="dxa"/>
              <w:end w:w="70" w:type="dxa"/>
            </w:tcMar>
          </w:tcPr>
          <w:p>
            <w:r>
              <w:rPr>
                <w:rFonts w:ascii="Inter" w:hAnsi="Inter"/>
                <w:b/>
                <w:color w:val="FFFFFF"/>
                <w:sz w:val="15"/>
              </w:rPr>
              <w:t>Tipo</w:t>
            </w:r>
          </w:p>
        </w:tc>
        <w:tc>
          <w:tcPr>
            <w:tcW w:type="dxa" w:w="6480"/>
            <w:shd w:fill="181716"/>
            <w:tcMar>
              <w:top w:w="70" w:type="dxa"/>
              <w:start w:w="70" w:type="dxa"/>
              <w:bottom w:w="70" w:type="dxa"/>
              <w:end w:w="70" w:type="dxa"/>
            </w:tcMar>
          </w:tcPr>
          <w:p>
            <w:r>
              <w:rPr>
                <w:rFonts w:ascii="Inter" w:hAnsi="Inter"/>
                <w:b/>
                <w:color w:val="FFFFFF"/>
                <w:sz w:val="15"/>
              </w:rPr>
              <w:t>Responsabilidad</w:t>
            </w:r>
          </w:p>
        </w:tc>
      </w:tr>
      <w:tr>
        <w:tc>
          <w:tcPr>
            <w:tcW w:type="dxa" w:w="2592"/>
            <w:tcMar>
              <w:top w:w="65" w:type="dxa"/>
              <w:start w:w="70" w:type="dxa"/>
              <w:bottom w:w="65" w:type="dxa"/>
              <w:end w:w="70" w:type="dxa"/>
            </w:tcMar>
            <w:vAlign w:val="top"/>
          </w:tcPr>
          <w:p>
            <w:r>
              <w:rPr>
                <w:rFonts w:ascii="Inter" w:hAnsi="Inter"/>
                <w:color w:val="181716"/>
                <w:sz w:val="15"/>
              </w:rPr>
              <w:t>TantreLoader</w:t>
            </w:r>
          </w:p>
        </w:tc>
        <w:tc>
          <w:tcPr>
            <w:tcW w:type="dxa" w:w="1584"/>
            <w:tcMar>
              <w:top w:w="65" w:type="dxa"/>
              <w:start w:w="70" w:type="dxa"/>
              <w:bottom w:w="65" w:type="dxa"/>
              <w:end w:w="70" w:type="dxa"/>
            </w:tcMar>
            <w:vAlign w:val="top"/>
          </w:tcPr>
          <w:p>
            <w:r>
              <w:rPr>
                <w:rFonts w:ascii="Inter" w:hAnsi="Inter"/>
                <w:color w:val="181716"/>
                <w:sz w:val="15"/>
              </w:rPr>
              <w:t>client</w:t>
            </w:r>
          </w:p>
        </w:tc>
        <w:tc>
          <w:tcPr>
            <w:tcW w:type="dxa" w:w="6480"/>
            <w:tcMar>
              <w:top w:w="65" w:type="dxa"/>
              <w:start w:w="70" w:type="dxa"/>
              <w:bottom w:w="65" w:type="dxa"/>
              <w:end w:w="70" w:type="dxa"/>
            </w:tcMar>
            <w:vAlign w:val="top"/>
          </w:tcPr>
          <w:p>
            <w:r>
              <w:rPr>
                <w:rFonts w:ascii="Inter" w:hAnsi="Inter"/>
                <w:color w:val="181716"/>
                <w:sz w:val="15"/>
              </w:rPr>
              <w:t>Entrada 1.2–1.6 s max; morph a nav dot</w:t>
            </w:r>
          </w:p>
        </w:tc>
      </w:tr>
      <w:tr>
        <w:tc>
          <w:tcPr>
            <w:tcW w:type="dxa" w:w="2592"/>
            <w:tcMar>
              <w:top w:w="65" w:type="dxa"/>
              <w:start w:w="70" w:type="dxa"/>
              <w:bottom w:w="65" w:type="dxa"/>
              <w:end w:w="70" w:type="dxa"/>
            </w:tcMar>
            <w:shd w:fill="FAF7F2"/>
            <w:vAlign w:val="top"/>
          </w:tcPr>
          <w:p>
            <w:r>
              <w:rPr>
                <w:rFonts w:ascii="Inter" w:hAnsi="Inter"/>
                <w:color w:val="181716"/>
                <w:sz w:val="15"/>
              </w:rPr>
              <w:t>TantreNav</w:t>
            </w:r>
          </w:p>
        </w:tc>
        <w:tc>
          <w:tcPr>
            <w:tcW w:type="dxa" w:w="1584"/>
            <w:tcMar>
              <w:top w:w="65" w:type="dxa"/>
              <w:start w:w="70" w:type="dxa"/>
              <w:bottom w:w="65" w:type="dxa"/>
              <w:end w:w="70" w:type="dxa"/>
            </w:tcMar>
            <w:shd w:fill="FAF7F2"/>
            <w:vAlign w:val="top"/>
          </w:tcPr>
          <w:p>
            <w:r>
              <w:rPr>
                <w:rFonts w:ascii="Inter" w:hAnsi="Inter"/>
                <w:color w:val="181716"/>
                <w:sz w:val="15"/>
              </w:rPr>
              <w:t>client</w:t>
            </w:r>
          </w:p>
        </w:tc>
        <w:tc>
          <w:tcPr>
            <w:tcW w:type="dxa" w:w="6480"/>
            <w:tcMar>
              <w:top w:w="65" w:type="dxa"/>
              <w:start w:w="70" w:type="dxa"/>
              <w:bottom w:w="65" w:type="dxa"/>
              <w:end w:w="70" w:type="dxa"/>
            </w:tcMar>
            <w:shd w:fill="FAF7F2"/>
            <w:vAlign w:val="top"/>
          </w:tcPr>
          <w:p>
            <w:r>
              <w:rPr>
                <w:rFonts w:ascii="Inter" w:hAnsi="Inter"/>
                <w:color w:val="181716"/>
                <w:sz w:val="15"/>
              </w:rPr>
              <w:t>Menú full-screen y foco gestionado</w:t>
            </w:r>
          </w:p>
        </w:tc>
      </w:tr>
      <w:tr>
        <w:tc>
          <w:tcPr>
            <w:tcW w:type="dxa" w:w="2592"/>
            <w:tcMar>
              <w:top w:w="65" w:type="dxa"/>
              <w:start w:w="70" w:type="dxa"/>
              <w:bottom w:w="65" w:type="dxa"/>
              <w:end w:w="70" w:type="dxa"/>
            </w:tcMar>
            <w:vAlign w:val="top"/>
          </w:tcPr>
          <w:p>
            <w:r>
              <w:rPr>
                <w:rFonts w:ascii="Inter" w:hAnsi="Inter"/>
                <w:color w:val="181716"/>
                <w:sz w:val="15"/>
              </w:rPr>
              <w:t>HeroCanvas</w:t>
            </w:r>
          </w:p>
        </w:tc>
        <w:tc>
          <w:tcPr>
            <w:tcW w:type="dxa" w:w="1584"/>
            <w:tcMar>
              <w:top w:w="65" w:type="dxa"/>
              <w:start w:w="70" w:type="dxa"/>
              <w:bottom w:w="65" w:type="dxa"/>
              <w:end w:w="70" w:type="dxa"/>
            </w:tcMar>
            <w:vAlign w:val="top"/>
          </w:tcPr>
          <w:p>
            <w:r>
              <w:rPr>
                <w:rFonts w:ascii="Inter" w:hAnsi="Inter"/>
                <w:color w:val="181716"/>
                <w:sz w:val="15"/>
              </w:rPr>
              <w:t>client</w:t>
            </w:r>
          </w:p>
        </w:tc>
        <w:tc>
          <w:tcPr>
            <w:tcW w:type="dxa" w:w="6480"/>
            <w:tcMar>
              <w:top w:w="65" w:type="dxa"/>
              <w:start w:w="70" w:type="dxa"/>
              <w:bottom w:w="65" w:type="dxa"/>
              <w:end w:w="70" w:type="dxa"/>
            </w:tcMar>
            <w:vAlign w:val="top"/>
          </w:tcPr>
          <w:p>
            <w:r>
              <w:rPr>
                <w:rFonts w:ascii="Inter" w:hAnsi="Inter"/>
                <w:color w:val="181716"/>
                <w:sz w:val="15"/>
              </w:rPr>
              <w:t>Reveal, split headline, first scroll</w:t>
            </w:r>
          </w:p>
        </w:tc>
      </w:tr>
      <w:tr>
        <w:tc>
          <w:tcPr>
            <w:tcW w:type="dxa" w:w="2592"/>
            <w:tcMar>
              <w:top w:w="65" w:type="dxa"/>
              <w:start w:w="70" w:type="dxa"/>
              <w:bottom w:w="65" w:type="dxa"/>
              <w:end w:w="70" w:type="dxa"/>
            </w:tcMar>
            <w:shd w:fill="FAF7F2"/>
            <w:vAlign w:val="top"/>
          </w:tcPr>
          <w:p>
            <w:r>
              <w:rPr>
                <w:rFonts w:ascii="Inter" w:hAnsi="Inter"/>
                <w:color w:val="181716"/>
                <w:sz w:val="15"/>
              </w:rPr>
              <w:t>LivingLine</w:t>
            </w:r>
          </w:p>
        </w:tc>
        <w:tc>
          <w:tcPr>
            <w:tcW w:type="dxa" w:w="1584"/>
            <w:tcMar>
              <w:top w:w="65" w:type="dxa"/>
              <w:start w:w="70" w:type="dxa"/>
              <w:bottom w:w="65" w:type="dxa"/>
              <w:end w:w="70" w:type="dxa"/>
            </w:tcMar>
            <w:shd w:fill="FAF7F2"/>
            <w:vAlign w:val="top"/>
          </w:tcPr>
          <w:p>
            <w:r>
              <w:rPr>
                <w:rFonts w:ascii="Inter" w:hAnsi="Inter"/>
                <w:color w:val="181716"/>
                <w:sz w:val="15"/>
              </w:rPr>
              <w:t>client</w:t>
            </w:r>
          </w:p>
        </w:tc>
        <w:tc>
          <w:tcPr>
            <w:tcW w:type="dxa" w:w="6480"/>
            <w:tcMar>
              <w:top w:w="65" w:type="dxa"/>
              <w:start w:w="70" w:type="dxa"/>
              <w:bottom w:w="65" w:type="dxa"/>
              <w:end w:w="70" w:type="dxa"/>
            </w:tcMar>
            <w:shd w:fill="FAF7F2"/>
            <w:vAlign w:val="top"/>
          </w:tcPr>
          <w:p>
            <w:r>
              <w:rPr>
                <w:rFonts w:ascii="Inter" w:hAnsi="Inter"/>
                <w:color w:val="181716"/>
                <w:sz w:val="15"/>
              </w:rPr>
              <w:t>Estados SVG y morphing</w:t>
            </w:r>
          </w:p>
        </w:tc>
      </w:tr>
      <w:tr>
        <w:tc>
          <w:tcPr>
            <w:tcW w:type="dxa" w:w="2592"/>
            <w:tcMar>
              <w:top w:w="65" w:type="dxa"/>
              <w:start w:w="70" w:type="dxa"/>
              <w:bottom w:w="65" w:type="dxa"/>
              <w:end w:w="70" w:type="dxa"/>
            </w:tcMar>
            <w:vAlign w:val="top"/>
          </w:tcPr>
          <w:p>
            <w:r>
              <w:rPr>
                <w:rFonts w:ascii="Inter" w:hAnsi="Inter"/>
                <w:color w:val="181716"/>
                <w:sz w:val="15"/>
              </w:rPr>
              <w:t>PieceSelector</w:t>
            </w:r>
          </w:p>
        </w:tc>
        <w:tc>
          <w:tcPr>
            <w:tcW w:type="dxa" w:w="1584"/>
            <w:tcMar>
              <w:top w:w="65" w:type="dxa"/>
              <w:start w:w="70" w:type="dxa"/>
              <w:bottom w:w="65" w:type="dxa"/>
              <w:end w:w="70" w:type="dxa"/>
            </w:tcMar>
            <w:vAlign w:val="top"/>
          </w:tcPr>
          <w:p>
            <w:r>
              <w:rPr>
                <w:rFonts w:ascii="Inter" w:hAnsi="Inter"/>
                <w:color w:val="181716"/>
                <w:sz w:val="15"/>
              </w:rPr>
              <w:t>client</w:t>
            </w:r>
          </w:p>
        </w:tc>
        <w:tc>
          <w:tcPr>
            <w:tcW w:type="dxa" w:w="6480"/>
            <w:tcMar>
              <w:top w:w="65" w:type="dxa"/>
              <w:start w:w="70" w:type="dxa"/>
              <w:bottom w:w="65" w:type="dxa"/>
              <w:end w:w="70" w:type="dxa"/>
            </w:tcMar>
            <w:vAlign w:val="top"/>
          </w:tcPr>
          <w:p>
            <w:r>
              <w:rPr>
                <w:rFonts w:ascii="Inter" w:hAnsi="Inter"/>
                <w:color w:val="181716"/>
                <w:sz w:val="15"/>
              </w:rPr>
              <w:t>Swipe/drag/FLIP piezas</w:t>
            </w:r>
          </w:p>
        </w:tc>
      </w:tr>
      <w:tr>
        <w:tc>
          <w:tcPr>
            <w:tcW w:type="dxa" w:w="2592"/>
            <w:tcMar>
              <w:top w:w="65" w:type="dxa"/>
              <w:start w:w="70" w:type="dxa"/>
              <w:bottom w:w="65" w:type="dxa"/>
              <w:end w:w="70" w:type="dxa"/>
            </w:tcMar>
            <w:shd w:fill="FAF7F2"/>
            <w:vAlign w:val="top"/>
          </w:tcPr>
          <w:p>
            <w:r>
              <w:rPr>
                <w:rFonts w:ascii="Inter" w:hAnsi="Inter"/>
                <w:color w:val="181716"/>
                <w:sz w:val="15"/>
              </w:rPr>
              <w:t>PaintInteraction</w:t>
            </w:r>
          </w:p>
        </w:tc>
        <w:tc>
          <w:tcPr>
            <w:tcW w:type="dxa" w:w="1584"/>
            <w:tcMar>
              <w:top w:w="65" w:type="dxa"/>
              <w:start w:w="70" w:type="dxa"/>
              <w:bottom w:w="65" w:type="dxa"/>
              <w:end w:w="70" w:type="dxa"/>
            </w:tcMar>
            <w:shd w:fill="FAF7F2"/>
            <w:vAlign w:val="top"/>
          </w:tcPr>
          <w:p>
            <w:r>
              <w:rPr>
                <w:rFonts w:ascii="Inter" w:hAnsi="Inter"/>
                <w:color w:val="181716"/>
                <w:sz w:val="15"/>
              </w:rPr>
              <w:t>client</w:t>
            </w:r>
          </w:p>
        </w:tc>
        <w:tc>
          <w:tcPr>
            <w:tcW w:type="dxa" w:w="6480"/>
            <w:tcMar>
              <w:top w:w="65" w:type="dxa"/>
              <w:start w:w="70" w:type="dxa"/>
              <w:bottom w:w="65" w:type="dxa"/>
              <w:end w:w="70" w:type="dxa"/>
            </w:tcMar>
            <w:shd w:fill="FAF7F2"/>
            <w:vAlign w:val="top"/>
          </w:tcPr>
          <w:p>
            <w:r>
              <w:rPr>
                <w:rFonts w:ascii="Inter" w:hAnsi="Inter"/>
                <w:color w:val="181716"/>
                <w:sz w:val="15"/>
              </w:rPr>
              <w:t>Máscaras de color y CTA contextual</w:t>
            </w:r>
          </w:p>
        </w:tc>
      </w:tr>
      <w:tr>
        <w:tc>
          <w:tcPr>
            <w:tcW w:type="dxa" w:w="2592"/>
            <w:tcMar>
              <w:top w:w="65" w:type="dxa"/>
              <w:start w:w="70" w:type="dxa"/>
              <w:bottom w:w="65" w:type="dxa"/>
              <w:end w:w="70" w:type="dxa"/>
            </w:tcMar>
            <w:vAlign w:val="top"/>
          </w:tcPr>
          <w:p>
            <w:r>
              <w:rPr>
                <w:rFonts w:ascii="Inter" w:hAnsi="Inter"/>
                <w:color w:val="181716"/>
                <w:sz w:val="15"/>
              </w:rPr>
              <w:t>CatalogShell</w:t>
            </w:r>
          </w:p>
        </w:tc>
        <w:tc>
          <w:tcPr>
            <w:tcW w:type="dxa" w:w="1584"/>
            <w:tcMar>
              <w:top w:w="65" w:type="dxa"/>
              <w:start w:w="70" w:type="dxa"/>
              <w:bottom w:w="65" w:type="dxa"/>
              <w:end w:w="70" w:type="dxa"/>
            </w:tcMar>
            <w:vAlign w:val="top"/>
          </w:tcPr>
          <w:p>
            <w:r>
              <w:rPr>
                <w:rFonts w:ascii="Inter" w:hAnsi="Inter"/>
                <w:color w:val="181716"/>
                <w:sz w:val="15"/>
              </w:rPr>
              <w:t>hybrid</w:t>
            </w:r>
          </w:p>
        </w:tc>
        <w:tc>
          <w:tcPr>
            <w:tcW w:type="dxa" w:w="6480"/>
            <w:tcMar>
              <w:top w:w="65" w:type="dxa"/>
              <w:start w:w="70" w:type="dxa"/>
              <w:bottom w:w="65" w:type="dxa"/>
              <w:end w:w="70" w:type="dxa"/>
            </w:tcMar>
            <w:vAlign w:val="top"/>
          </w:tcPr>
          <w:p>
            <w:r>
              <w:rPr>
                <w:rFonts w:ascii="Inter" w:hAnsi="Inter"/>
                <w:color w:val="181716"/>
                <w:sz w:val="15"/>
              </w:rPr>
              <w:t>Device policy, data SSR, client navigation</w:t>
            </w:r>
          </w:p>
        </w:tc>
      </w:tr>
      <w:tr>
        <w:tc>
          <w:tcPr>
            <w:tcW w:type="dxa" w:w="2592"/>
            <w:tcMar>
              <w:top w:w="65" w:type="dxa"/>
              <w:start w:w="70" w:type="dxa"/>
              <w:bottom w:w="65" w:type="dxa"/>
              <w:end w:w="70" w:type="dxa"/>
            </w:tcMar>
            <w:shd w:fill="FAF7F2"/>
            <w:vAlign w:val="top"/>
          </w:tcPr>
          <w:p>
            <w:r>
              <w:rPr>
                <w:rFonts w:ascii="Inter" w:hAnsi="Inter"/>
                <w:color w:val="181716"/>
                <w:sz w:val="15"/>
              </w:rPr>
              <w:t>CatalogCard</w:t>
            </w:r>
          </w:p>
        </w:tc>
        <w:tc>
          <w:tcPr>
            <w:tcW w:type="dxa" w:w="1584"/>
            <w:tcMar>
              <w:top w:w="65" w:type="dxa"/>
              <w:start w:w="70" w:type="dxa"/>
              <w:bottom w:w="65" w:type="dxa"/>
              <w:end w:w="70" w:type="dxa"/>
            </w:tcMar>
            <w:shd w:fill="FAF7F2"/>
            <w:vAlign w:val="top"/>
          </w:tcPr>
          <w:p>
            <w:r>
              <w:rPr>
                <w:rFonts w:ascii="Inter" w:hAnsi="Inter"/>
                <w:color w:val="181716"/>
                <w:sz w:val="15"/>
              </w:rPr>
              <w:t>client</w:t>
            </w:r>
          </w:p>
        </w:tc>
        <w:tc>
          <w:tcPr>
            <w:tcW w:type="dxa" w:w="6480"/>
            <w:tcMar>
              <w:top w:w="65" w:type="dxa"/>
              <w:start w:w="70" w:type="dxa"/>
              <w:bottom w:w="65" w:type="dxa"/>
              <w:end w:w="70" w:type="dxa"/>
            </w:tcMar>
            <w:shd w:fill="FAF7F2"/>
            <w:vAlign w:val="top"/>
          </w:tcPr>
          <w:p>
            <w:r>
              <w:rPr>
                <w:rFonts w:ascii="Inter" w:hAnsi="Inter"/>
                <w:color w:val="181716"/>
                <w:sz w:val="15"/>
              </w:rPr>
              <w:t>Card física + transitions</w:t>
            </w:r>
          </w:p>
        </w:tc>
      </w:tr>
      <w:tr>
        <w:tc>
          <w:tcPr>
            <w:tcW w:type="dxa" w:w="2592"/>
            <w:tcMar>
              <w:top w:w="65" w:type="dxa"/>
              <w:start w:w="70" w:type="dxa"/>
              <w:bottom w:w="65" w:type="dxa"/>
              <w:end w:w="70" w:type="dxa"/>
            </w:tcMar>
            <w:vAlign w:val="top"/>
          </w:tcPr>
          <w:p>
            <w:r>
              <w:rPr>
                <w:rFonts w:ascii="Inter" w:hAnsi="Inter"/>
                <w:color w:val="181716"/>
                <w:sz w:val="15"/>
              </w:rPr>
              <w:t>CatalogDetailSheet</w:t>
            </w:r>
          </w:p>
        </w:tc>
        <w:tc>
          <w:tcPr>
            <w:tcW w:type="dxa" w:w="1584"/>
            <w:tcMar>
              <w:top w:w="65" w:type="dxa"/>
              <w:start w:w="70" w:type="dxa"/>
              <w:bottom w:w="65" w:type="dxa"/>
              <w:end w:w="70" w:type="dxa"/>
            </w:tcMar>
            <w:vAlign w:val="top"/>
          </w:tcPr>
          <w:p>
            <w:r>
              <w:rPr>
                <w:rFonts w:ascii="Inter" w:hAnsi="Inter"/>
                <w:color w:val="181716"/>
                <w:sz w:val="15"/>
              </w:rPr>
              <w:t>client</w:t>
            </w:r>
          </w:p>
        </w:tc>
        <w:tc>
          <w:tcPr>
            <w:tcW w:type="dxa" w:w="6480"/>
            <w:tcMar>
              <w:top w:w="65" w:type="dxa"/>
              <w:start w:w="70" w:type="dxa"/>
              <w:bottom w:w="65" w:type="dxa"/>
              <w:end w:w="70" w:type="dxa"/>
            </w:tcMar>
            <w:vAlign w:val="top"/>
          </w:tcPr>
          <w:p>
            <w:r>
              <w:rPr>
                <w:rFonts w:ascii="Inter" w:hAnsi="Inter"/>
                <w:color w:val="181716"/>
                <w:sz w:val="15"/>
              </w:rPr>
              <w:t>FLIP expand/collapse + deep link</w:t>
            </w:r>
          </w:p>
        </w:tc>
      </w:tr>
      <w:tr>
        <w:tc>
          <w:tcPr>
            <w:tcW w:type="dxa" w:w="2592"/>
            <w:tcMar>
              <w:top w:w="65" w:type="dxa"/>
              <w:start w:w="70" w:type="dxa"/>
              <w:bottom w:w="65" w:type="dxa"/>
              <w:end w:w="70" w:type="dxa"/>
            </w:tcMar>
            <w:shd w:fill="FAF7F2"/>
            <w:vAlign w:val="top"/>
          </w:tcPr>
          <w:p>
            <w:r>
              <w:rPr>
                <w:rFonts w:ascii="Inter" w:hAnsi="Inter"/>
                <w:color w:val="181716"/>
                <w:sz w:val="15"/>
              </w:rPr>
              <w:t>ReservationForm</w:t>
            </w:r>
          </w:p>
        </w:tc>
        <w:tc>
          <w:tcPr>
            <w:tcW w:type="dxa" w:w="1584"/>
            <w:tcMar>
              <w:top w:w="65" w:type="dxa"/>
              <w:start w:w="70" w:type="dxa"/>
              <w:bottom w:w="65" w:type="dxa"/>
              <w:end w:w="70" w:type="dxa"/>
            </w:tcMar>
            <w:shd w:fill="FAF7F2"/>
            <w:vAlign w:val="top"/>
          </w:tcPr>
          <w:p>
            <w:r>
              <w:rPr>
                <w:rFonts w:ascii="Inter" w:hAnsi="Inter"/>
                <w:color w:val="181716"/>
                <w:sz w:val="15"/>
              </w:rPr>
              <w:t>hybrid</w:t>
            </w:r>
          </w:p>
        </w:tc>
        <w:tc>
          <w:tcPr>
            <w:tcW w:type="dxa" w:w="6480"/>
            <w:tcMar>
              <w:top w:w="65" w:type="dxa"/>
              <w:start w:w="70" w:type="dxa"/>
              <w:bottom w:w="65" w:type="dxa"/>
              <w:end w:w="70" w:type="dxa"/>
            </w:tcMar>
            <w:shd w:fill="FAF7F2"/>
            <w:vAlign w:val="top"/>
          </w:tcPr>
          <w:p>
            <w:r>
              <w:rPr>
                <w:rFonts w:ascii="Inter" w:hAnsi="Inter"/>
                <w:color w:val="181716"/>
                <w:sz w:val="15"/>
              </w:rPr>
              <w:t>RHF/Zod + Server Action</w:t>
            </w:r>
          </w:p>
        </w:tc>
      </w:tr>
      <w:tr>
        <w:tc>
          <w:tcPr>
            <w:tcW w:type="dxa" w:w="2592"/>
            <w:tcMar>
              <w:top w:w="65" w:type="dxa"/>
              <w:start w:w="70" w:type="dxa"/>
              <w:bottom w:w="65" w:type="dxa"/>
              <w:end w:w="70" w:type="dxa"/>
            </w:tcMar>
            <w:vAlign w:val="top"/>
          </w:tcPr>
          <w:p>
            <w:r>
              <w:rPr>
                <w:rFonts w:ascii="Inter" w:hAnsi="Inter"/>
                <w:color w:val="181716"/>
                <w:sz w:val="15"/>
              </w:rPr>
              <w:t>DesktopCatalogGate</w:t>
            </w:r>
          </w:p>
        </w:tc>
        <w:tc>
          <w:tcPr>
            <w:tcW w:type="dxa" w:w="1584"/>
            <w:tcMar>
              <w:top w:w="65" w:type="dxa"/>
              <w:start w:w="70" w:type="dxa"/>
              <w:bottom w:w="65" w:type="dxa"/>
              <w:end w:w="70" w:type="dxa"/>
            </w:tcMar>
            <w:vAlign w:val="top"/>
          </w:tcPr>
          <w:p>
            <w:r>
              <w:rPr>
                <w:rFonts w:ascii="Inter" w:hAnsi="Inter"/>
                <w:color w:val="181716"/>
                <w:sz w:val="15"/>
              </w:rPr>
              <w:t>server+client</w:t>
            </w:r>
          </w:p>
        </w:tc>
        <w:tc>
          <w:tcPr>
            <w:tcW w:type="dxa" w:w="6480"/>
            <w:tcMar>
              <w:top w:w="65" w:type="dxa"/>
              <w:start w:w="70" w:type="dxa"/>
              <w:bottom w:w="65" w:type="dxa"/>
              <w:end w:w="70" w:type="dxa"/>
            </w:tcMar>
            <w:vAlign w:val="top"/>
          </w:tcPr>
          <w:p>
            <w:r>
              <w:rPr>
                <w:rFonts w:ascii="Inter" w:hAnsi="Inter"/>
                <w:color w:val="181716"/>
                <w:sz w:val="15"/>
              </w:rPr>
              <w:t>QR + micro motion</w:t>
            </w:r>
          </w:p>
        </w:tc>
      </w:tr>
      <w:tr>
        <w:tc>
          <w:tcPr>
            <w:tcW w:type="dxa" w:w="2592"/>
            <w:tcMar>
              <w:top w:w="65" w:type="dxa"/>
              <w:start w:w="70" w:type="dxa"/>
              <w:bottom w:w="65" w:type="dxa"/>
              <w:end w:w="70" w:type="dxa"/>
            </w:tcMar>
            <w:shd w:fill="FAF7F2"/>
            <w:vAlign w:val="top"/>
          </w:tcPr>
          <w:p>
            <w:r>
              <w:rPr>
                <w:rFonts w:ascii="Inter" w:hAnsi="Inter"/>
                <w:color w:val="181716"/>
                <w:sz w:val="15"/>
              </w:rPr>
              <w:t>AdminShell</w:t>
            </w:r>
          </w:p>
        </w:tc>
        <w:tc>
          <w:tcPr>
            <w:tcW w:type="dxa" w:w="1584"/>
            <w:tcMar>
              <w:top w:w="65" w:type="dxa"/>
              <w:start w:w="70" w:type="dxa"/>
              <w:bottom w:w="65" w:type="dxa"/>
              <w:end w:w="70" w:type="dxa"/>
            </w:tcMar>
            <w:shd w:fill="FAF7F2"/>
            <w:vAlign w:val="top"/>
          </w:tcPr>
          <w:p>
            <w:r>
              <w:rPr>
                <w:rFonts w:ascii="Inter" w:hAnsi="Inter"/>
                <w:color w:val="181716"/>
                <w:sz w:val="15"/>
              </w:rPr>
              <w:t>hybrid</w:t>
            </w:r>
          </w:p>
        </w:tc>
        <w:tc>
          <w:tcPr>
            <w:tcW w:type="dxa" w:w="6480"/>
            <w:tcMar>
              <w:top w:w="65" w:type="dxa"/>
              <w:start w:w="70" w:type="dxa"/>
              <w:bottom w:w="65" w:type="dxa"/>
              <w:end w:w="70" w:type="dxa"/>
            </w:tcMar>
            <w:shd w:fill="FAF7F2"/>
            <w:vAlign w:val="top"/>
          </w:tcPr>
          <w:p>
            <w:r>
              <w:rPr>
                <w:rFonts w:ascii="Inter" w:hAnsi="Inter"/>
                <w:color w:val="181716"/>
                <w:sz w:val="15"/>
              </w:rPr>
              <w:t>Auth/RBAC + CRUD</w:t>
            </w:r>
          </w:p>
        </w:tc>
      </w:tr>
    </w:tbl>
    <w:p>
      <w:pPr>
        <w:spacing w:after="0"/>
      </w:pPr>
    </w:p>
    <w:p>
      <w:pPr>
        <w:pStyle w:val="Heading1"/>
      </w:pPr>
      <w:r>
        <w:t>11. Arquitectura backend y modelo de datos</w:t>
      </w:r>
    </w:p>
    <w:p>
      <w:r>
        <w:rPr>
          <w:rFonts w:ascii="Inter" w:hAnsi="Inter"/>
          <w:sz w:val="18"/>
        </w:rPr>
        <w:t>Supabase PostgreSQL es la fuente de verdad. El cliente público no recibe claves privilegiadas. Todas las mutaciones sensibles se ejecutan en servidor con validación Zod; RLS protege tablas expuestas a SDK cliente. Para reservas con capacidad, usar una función SQL transaccional/RPC o transacción server-side que bloquee/valide el slot antes de insertar.</w:t>
      </w:r>
    </w:p>
    <w:p>
      <w:pPr>
        <w:pStyle w:val="Heading2"/>
      </w:pPr>
      <w:r>
        <w:t>11.1 Entidades mínimas</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1944"/>
            <w:shd w:fill="181716"/>
            <w:tcMar>
              <w:top w:w="70" w:type="dxa"/>
              <w:start w:w="70" w:type="dxa"/>
              <w:bottom w:w="70" w:type="dxa"/>
              <w:end w:w="70" w:type="dxa"/>
            </w:tcMar>
          </w:tcPr>
          <w:p>
            <w:r>
              <w:rPr>
                <w:rFonts w:ascii="Inter" w:hAnsi="Inter"/>
                <w:b/>
                <w:color w:val="FFFFFF"/>
                <w:sz w:val="14"/>
              </w:rPr>
              <w:t>Tabla</w:t>
            </w:r>
          </w:p>
        </w:tc>
        <w:tc>
          <w:tcPr>
            <w:tcW w:type="dxa" w:w="5184"/>
            <w:shd w:fill="181716"/>
            <w:tcMar>
              <w:top w:w="70" w:type="dxa"/>
              <w:start w:w="70" w:type="dxa"/>
              <w:bottom w:w="70" w:type="dxa"/>
              <w:end w:w="70" w:type="dxa"/>
            </w:tcMar>
          </w:tcPr>
          <w:p>
            <w:r>
              <w:rPr>
                <w:rFonts w:ascii="Inter" w:hAnsi="Inter"/>
                <w:b/>
                <w:color w:val="FFFFFF"/>
                <w:sz w:val="14"/>
              </w:rPr>
              <w:t>Campos clave</w:t>
            </w:r>
          </w:p>
        </w:tc>
        <w:tc>
          <w:tcPr>
            <w:tcW w:type="dxa" w:w="3888"/>
            <w:shd w:fill="181716"/>
            <w:tcMar>
              <w:top w:w="70" w:type="dxa"/>
              <w:start w:w="70" w:type="dxa"/>
              <w:bottom w:w="70" w:type="dxa"/>
              <w:end w:w="70" w:type="dxa"/>
            </w:tcMar>
          </w:tcPr>
          <w:p>
            <w:r>
              <w:rPr>
                <w:rFonts w:ascii="Inter" w:hAnsi="Inter"/>
                <w:b/>
                <w:color w:val="FFFFFF"/>
                <w:sz w:val="14"/>
              </w:rPr>
              <w:t>Notas</w:t>
            </w:r>
          </w:p>
        </w:tc>
      </w:tr>
      <w:tr>
        <w:tc>
          <w:tcPr>
            <w:tcW w:type="dxa" w:w="1944"/>
            <w:tcMar>
              <w:top w:w="65" w:type="dxa"/>
              <w:start w:w="70" w:type="dxa"/>
              <w:bottom w:w="65" w:type="dxa"/>
              <w:end w:w="70" w:type="dxa"/>
            </w:tcMar>
            <w:vAlign w:val="top"/>
          </w:tcPr>
          <w:p>
            <w:r>
              <w:rPr>
                <w:rFonts w:ascii="Inter" w:hAnsi="Inter"/>
                <w:color w:val="181716"/>
                <w:sz w:val="14"/>
              </w:rPr>
              <w:t>profiles</w:t>
            </w:r>
          </w:p>
        </w:tc>
        <w:tc>
          <w:tcPr>
            <w:tcW w:type="dxa" w:w="5184"/>
            <w:tcMar>
              <w:top w:w="65" w:type="dxa"/>
              <w:start w:w="70" w:type="dxa"/>
              <w:bottom w:w="65" w:type="dxa"/>
              <w:end w:w="70" w:type="dxa"/>
            </w:tcMar>
            <w:vAlign w:val="top"/>
          </w:tcPr>
          <w:p>
            <w:r>
              <w:rPr>
                <w:rFonts w:ascii="Inter" w:hAnsi="Inter"/>
                <w:color w:val="181716"/>
                <w:sz w:val="14"/>
              </w:rPr>
              <w:t>id, role, display_name, active</w:t>
            </w:r>
          </w:p>
        </w:tc>
        <w:tc>
          <w:tcPr>
            <w:tcW w:type="dxa" w:w="3888"/>
            <w:tcMar>
              <w:top w:w="65" w:type="dxa"/>
              <w:start w:w="70" w:type="dxa"/>
              <w:bottom w:w="65" w:type="dxa"/>
              <w:end w:w="70" w:type="dxa"/>
            </w:tcMar>
            <w:vAlign w:val="top"/>
          </w:tcPr>
          <w:p>
            <w:r>
              <w:rPr>
                <w:rFonts w:ascii="Inter" w:hAnsi="Inter"/>
                <w:color w:val="181716"/>
                <w:sz w:val="14"/>
              </w:rPr>
              <w:t>FK auth.users; roles owner/manager/editor/viewer</w:t>
            </w:r>
          </w:p>
        </w:tc>
      </w:tr>
      <w:tr>
        <w:tc>
          <w:tcPr>
            <w:tcW w:type="dxa" w:w="1944"/>
            <w:tcMar>
              <w:top w:w="65" w:type="dxa"/>
              <w:start w:w="70" w:type="dxa"/>
              <w:bottom w:w="65" w:type="dxa"/>
              <w:end w:w="70" w:type="dxa"/>
            </w:tcMar>
            <w:shd w:fill="FAF7F2"/>
            <w:vAlign w:val="top"/>
          </w:tcPr>
          <w:p>
            <w:r>
              <w:rPr>
                <w:rFonts w:ascii="Inter" w:hAnsi="Inter"/>
                <w:color w:val="181716"/>
                <w:sz w:val="14"/>
              </w:rPr>
              <w:t>catalog_categories</w:t>
            </w:r>
          </w:p>
        </w:tc>
        <w:tc>
          <w:tcPr>
            <w:tcW w:type="dxa" w:w="5184"/>
            <w:tcMar>
              <w:top w:w="65" w:type="dxa"/>
              <w:start w:w="70" w:type="dxa"/>
              <w:bottom w:w="65" w:type="dxa"/>
              <w:end w:w="70" w:type="dxa"/>
            </w:tcMar>
            <w:shd w:fill="FAF7F2"/>
            <w:vAlign w:val="top"/>
          </w:tcPr>
          <w:p>
            <w:r>
              <w:rPr>
                <w:rFonts w:ascii="Inter" w:hAnsi="Inter"/>
                <w:color w:val="181716"/>
                <w:sz w:val="14"/>
              </w:rPr>
              <w:t>id, slug, type, title, sort_order, published</w:t>
            </w:r>
          </w:p>
        </w:tc>
        <w:tc>
          <w:tcPr>
            <w:tcW w:type="dxa" w:w="3888"/>
            <w:tcMar>
              <w:top w:w="65" w:type="dxa"/>
              <w:start w:w="70" w:type="dxa"/>
              <w:bottom w:w="65" w:type="dxa"/>
              <w:end w:w="70" w:type="dxa"/>
            </w:tcMar>
            <w:shd w:fill="FAF7F2"/>
            <w:vAlign w:val="top"/>
          </w:tcPr>
          <w:p>
            <w:r>
              <w:rPr>
                <w:rFonts w:ascii="Inter" w:hAnsi="Inter"/>
                <w:color w:val="181716"/>
                <w:sz w:val="14"/>
              </w:rPr>
              <w:t>type: ceramic|cafe</w:t>
            </w:r>
          </w:p>
        </w:tc>
      </w:tr>
      <w:tr>
        <w:tc>
          <w:tcPr>
            <w:tcW w:type="dxa" w:w="1944"/>
            <w:tcMar>
              <w:top w:w="65" w:type="dxa"/>
              <w:start w:w="70" w:type="dxa"/>
              <w:bottom w:w="65" w:type="dxa"/>
              <w:end w:w="70" w:type="dxa"/>
            </w:tcMar>
            <w:vAlign w:val="top"/>
          </w:tcPr>
          <w:p>
            <w:r>
              <w:rPr>
                <w:rFonts w:ascii="Inter" w:hAnsi="Inter"/>
                <w:color w:val="181716"/>
                <w:sz w:val="14"/>
              </w:rPr>
              <w:t>catalog_items</w:t>
            </w:r>
          </w:p>
        </w:tc>
        <w:tc>
          <w:tcPr>
            <w:tcW w:type="dxa" w:w="5184"/>
            <w:tcMar>
              <w:top w:w="65" w:type="dxa"/>
              <w:start w:w="70" w:type="dxa"/>
              <w:bottom w:w="65" w:type="dxa"/>
              <w:end w:w="70" w:type="dxa"/>
            </w:tcMar>
            <w:vAlign w:val="top"/>
          </w:tcPr>
          <w:p>
            <w:r>
              <w:rPr>
                <w:rFonts w:ascii="Inter" w:hAnsi="Inter"/>
                <w:color w:val="181716"/>
                <w:sz w:val="14"/>
              </w:rPr>
              <w:t>id, category_id, slug, name, short_desc, long_desc, price_cents, status, published</w:t>
            </w:r>
          </w:p>
        </w:tc>
        <w:tc>
          <w:tcPr>
            <w:tcW w:type="dxa" w:w="3888"/>
            <w:tcMar>
              <w:top w:w="65" w:type="dxa"/>
              <w:start w:w="70" w:type="dxa"/>
              <w:bottom w:w="65" w:type="dxa"/>
              <w:end w:w="70" w:type="dxa"/>
            </w:tcMar>
            <w:vAlign w:val="top"/>
          </w:tcPr>
          <w:p>
            <w:r>
              <w:rPr>
                <w:rFonts w:ascii="Inter" w:hAnsi="Inter"/>
                <w:color w:val="181716"/>
                <w:sz w:val="14"/>
              </w:rPr>
              <w:t>status available/low_stock/unavailable/seasonal</w:t>
            </w:r>
          </w:p>
        </w:tc>
      </w:tr>
      <w:tr>
        <w:tc>
          <w:tcPr>
            <w:tcW w:type="dxa" w:w="1944"/>
            <w:tcMar>
              <w:top w:w="65" w:type="dxa"/>
              <w:start w:w="70" w:type="dxa"/>
              <w:bottom w:w="65" w:type="dxa"/>
              <w:end w:w="70" w:type="dxa"/>
            </w:tcMar>
            <w:shd w:fill="FAF7F2"/>
            <w:vAlign w:val="top"/>
          </w:tcPr>
          <w:p>
            <w:r>
              <w:rPr>
                <w:rFonts w:ascii="Inter" w:hAnsi="Inter"/>
                <w:color w:val="181716"/>
                <w:sz w:val="14"/>
              </w:rPr>
              <w:t>catalog_media</w:t>
            </w:r>
          </w:p>
        </w:tc>
        <w:tc>
          <w:tcPr>
            <w:tcW w:type="dxa" w:w="5184"/>
            <w:tcMar>
              <w:top w:w="65" w:type="dxa"/>
              <w:start w:w="70" w:type="dxa"/>
              <w:bottom w:w="65" w:type="dxa"/>
              <w:end w:w="70" w:type="dxa"/>
            </w:tcMar>
            <w:shd w:fill="FAF7F2"/>
            <w:vAlign w:val="top"/>
          </w:tcPr>
          <w:p>
            <w:r>
              <w:rPr>
                <w:rFonts w:ascii="Inter" w:hAnsi="Inter"/>
                <w:color w:val="181716"/>
                <w:sz w:val="14"/>
              </w:rPr>
              <w:t>id, item_id, storage_path, alt, sort_order, kind</w:t>
            </w:r>
          </w:p>
        </w:tc>
        <w:tc>
          <w:tcPr>
            <w:tcW w:type="dxa" w:w="3888"/>
            <w:tcMar>
              <w:top w:w="65" w:type="dxa"/>
              <w:start w:w="70" w:type="dxa"/>
              <w:bottom w:w="65" w:type="dxa"/>
              <w:end w:w="70" w:type="dxa"/>
            </w:tcMar>
            <w:shd w:fill="FAF7F2"/>
            <w:vAlign w:val="top"/>
          </w:tcPr>
          <w:p>
            <w:r>
              <w:rPr>
                <w:rFonts w:ascii="Inter" w:hAnsi="Inter"/>
                <w:color w:val="181716"/>
                <w:sz w:val="14"/>
              </w:rPr>
              <w:t>image/illustration; alt obligatorio</w:t>
            </w:r>
          </w:p>
        </w:tc>
      </w:tr>
      <w:tr>
        <w:tc>
          <w:tcPr>
            <w:tcW w:type="dxa" w:w="1944"/>
            <w:tcMar>
              <w:top w:w="65" w:type="dxa"/>
              <w:start w:w="70" w:type="dxa"/>
              <w:bottom w:w="65" w:type="dxa"/>
              <w:end w:w="70" w:type="dxa"/>
            </w:tcMar>
            <w:vAlign w:val="top"/>
          </w:tcPr>
          <w:p>
            <w:r>
              <w:rPr>
                <w:rFonts w:ascii="Inter" w:hAnsi="Inter"/>
                <w:color w:val="181716"/>
                <w:sz w:val="14"/>
              </w:rPr>
              <w:t>ceramic_meta</w:t>
            </w:r>
          </w:p>
        </w:tc>
        <w:tc>
          <w:tcPr>
            <w:tcW w:type="dxa" w:w="5184"/>
            <w:tcMar>
              <w:top w:w="65" w:type="dxa"/>
              <w:start w:w="70" w:type="dxa"/>
              <w:bottom w:w="65" w:type="dxa"/>
              <w:end w:w="70" w:type="dxa"/>
            </w:tcMar>
            <w:vAlign w:val="top"/>
          </w:tcPr>
          <w:p>
            <w:r>
              <w:rPr>
                <w:rFonts w:ascii="Inter" w:hAnsi="Inter"/>
                <w:color w:val="181716"/>
                <w:sz w:val="14"/>
              </w:rPr>
              <w:t>item_id, dimensions, difficulty, estimated_minutes, shape_family</w:t>
            </w:r>
          </w:p>
        </w:tc>
        <w:tc>
          <w:tcPr>
            <w:tcW w:type="dxa" w:w="3888"/>
            <w:tcMar>
              <w:top w:w="65" w:type="dxa"/>
              <w:start w:w="70" w:type="dxa"/>
              <w:bottom w:w="65" w:type="dxa"/>
              <w:end w:w="70" w:type="dxa"/>
            </w:tcMar>
            <w:vAlign w:val="top"/>
          </w:tcPr>
          <w:p>
            <w:r>
              <w:rPr>
                <w:rFonts w:ascii="Inter" w:hAnsi="Inter"/>
                <w:color w:val="181716"/>
                <w:sz w:val="14"/>
              </w:rPr>
              <w:t>1:1 con item cerámica</w:t>
            </w:r>
          </w:p>
        </w:tc>
      </w:tr>
      <w:tr>
        <w:tc>
          <w:tcPr>
            <w:tcW w:type="dxa" w:w="1944"/>
            <w:tcMar>
              <w:top w:w="65" w:type="dxa"/>
              <w:start w:w="70" w:type="dxa"/>
              <w:bottom w:w="65" w:type="dxa"/>
              <w:end w:w="70" w:type="dxa"/>
            </w:tcMar>
            <w:shd w:fill="FAF7F2"/>
            <w:vAlign w:val="top"/>
          </w:tcPr>
          <w:p>
            <w:r>
              <w:rPr>
                <w:rFonts w:ascii="Inter" w:hAnsi="Inter"/>
                <w:color w:val="181716"/>
                <w:sz w:val="14"/>
              </w:rPr>
              <w:t>cafe_meta</w:t>
            </w:r>
          </w:p>
        </w:tc>
        <w:tc>
          <w:tcPr>
            <w:tcW w:type="dxa" w:w="5184"/>
            <w:tcMar>
              <w:top w:w="65" w:type="dxa"/>
              <w:start w:w="70" w:type="dxa"/>
              <w:bottom w:w="65" w:type="dxa"/>
              <w:end w:w="70" w:type="dxa"/>
            </w:tcMar>
            <w:shd w:fill="FAF7F2"/>
            <w:vAlign w:val="top"/>
          </w:tcPr>
          <w:p>
            <w:r>
              <w:rPr>
                <w:rFonts w:ascii="Inter" w:hAnsi="Inter"/>
                <w:color w:val="181716"/>
                <w:sz w:val="14"/>
              </w:rPr>
              <w:t>item_id, temperature, caffeine, dietary_tags, alcohol_note</w:t>
            </w:r>
          </w:p>
        </w:tc>
        <w:tc>
          <w:tcPr>
            <w:tcW w:type="dxa" w:w="3888"/>
            <w:tcMar>
              <w:top w:w="65" w:type="dxa"/>
              <w:start w:w="70" w:type="dxa"/>
              <w:bottom w:w="65" w:type="dxa"/>
              <w:end w:w="70" w:type="dxa"/>
            </w:tcMar>
            <w:shd w:fill="FAF7F2"/>
            <w:vAlign w:val="top"/>
          </w:tcPr>
          <w:p>
            <w:r>
              <w:rPr>
                <w:rFonts w:ascii="Inter" w:hAnsi="Inter"/>
                <w:color w:val="181716"/>
                <w:sz w:val="14"/>
              </w:rPr>
              <w:t>1:1 con item café</w:t>
            </w:r>
          </w:p>
        </w:tc>
      </w:tr>
      <w:tr>
        <w:tc>
          <w:tcPr>
            <w:tcW w:type="dxa" w:w="1944"/>
            <w:tcMar>
              <w:top w:w="65" w:type="dxa"/>
              <w:start w:w="70" w:type="dxa"/>
              <w:bottom w:w="65" w:type="dxa"/>
              <w:end w:w="70" w:type="dxa"/>
            </w:tcMar>
            <w:vAlign w:val="top"/>
          </w:tcPr>
          <w:p>
            <w:r>
              <w:rPr>
                <w:rFonts w:ascii="Inter" w:hAnsi="Inter"/>
                <w:color w:val="181716"/>
                <w:sz w:val="14"/>
              </w:rPr>
              <w:t>packages</w:t>
            </w:r>
          </w:p>
        </w:tc>
        <w:tc>
          <w:tcPr>
            <w:tcW w:type="dxa" w:w="5184"/>
            <w:tcMar>
              <w:top w:w="65" w:type="dxa"/>
              <w:start w:w="70" w:type="dxa"/>
              <w:bottom w:w="65" w:type="dxa"/>
              <w:end w:w="70" w:type="dxa"/>
            </w:tcMar>
            <w:vAlign w:val="top"/>
          </w:tcPr>
          <w:p>
            <w:r>
              <w:rPr>
                <w:rFonts w:ascii="Inter" w:hAnsi="Inter"/>
                <w:color w:val="181716"/>
                <w:sz w:val="14"/>
              </w:rPr>
              <w:t>id, slug, title, min_people, max_people, price_cents, compare_at_cents, published</w:t>
            </w:r>
          </w:p>
        </w:tc>
        <w:tc>
          <w:tcPr>
            <w:tcW w:type="dxa" w:w="3888"/>
            <w:tcMar>
              <w:top w:w="65" w:type="dxa"/>
              <w:start w:w="70" w:type="dxa"/>
              <w:bottom w:w="65" w:type="dxa"/>
              <w:end w:w="70" w:type="dxa"/>
            </w:tcMar>
            <w:vAlign w:val="top"/>
          </w:tcPr>
          <w:p>
            <w:r>
              <w:rPr>
                <w:rFonts w:ascii="Inter" w:hAnsi="Inter"/>
                <w:color w:val="181716"/>
                <w:sz w:val="14"/>
              </w:rPr>
              <w:t>Incluidos en JSONB o tabla package_items</w:t>
            </w:r>
          </w:p>
        </w:tc>
      </w:tr>
      <w:tr>
        <w:tc>
          <w:tcPr>
            <w:tcW w:type="dxa" w:w="1944"/>
            <w:tcMar>
              <w:top w:w="65" w:type="dxa"/>
              <w:start w:w="70" w:type="dxa"/>
              <w:bottom w:w="65" w:type="dxa"/>
              <w:end w:w="70" w:type="dxa"/>
            </w:tcMar>
            <w:shd w:fill="FAF7F2"/>
            <w:vAlign w:val="top"/>
          </w:tcPr>
          <w:p>
            <w:r>
              <w:rPr>
                <w:rFonts w:ascii="Inter" w:hAnsi="Inter"/>
                <w:color w:val="181716"/>
                <w:sz w:val="14"/>
              </w:rPr>
              <w:t>business_hours</w:t>
            </w:r>
          </w:p>
        </w:tc>
        <w:tc>
          <w:tcPr>
            <w:tcW w:type="dxa" w:w="5184"/>
            <w:tcMar>
              <w:top w:w="65" w:type="dxa"/>
              <w:start w:w="70" w:type="dxa"/>
              <w:bottom w:w="65" w:type="dxa"/>
              <w:end w:w="70" w:type="dxa"/>
            </w:tcMar>
            <w:shd w:fill="FAF7F2"/>
            <w:vAlign w:val="top"/>
          </w:tcPr>
          <w:p>
            <w:r>
              <w:rPr>
                <w:rFonts w:ascii="Inter" w:hAnsi="Inter"/>
                <w:color w:val="181716"/>
                <w:sz w:val="14"/>
              </w:rPr>
              <w:t>weekday, open_time, close_time, pickup_close_time, active</w:t>
            </w:r>
          </w:p>
        </w:tc>
        <w:tc>
          <w:tcPr>
            <w:tcW w:type="dxa" w:w="3888"/>
            <w:tcMar>
              <w:top w:w="65" w:type="dxa"/>
              <w:start w:w="70" w:type="dxa"/>
              <w:bottom w:w="65" w:type="dxa"/>
              <w:end w:w="70" w:type="dxa"/>
            </w:tcMar>
            <w:shd w:fill="FAF7F2"/>
            <w:vAlign w:val="top"/>
          </w:tcPr>
          <w:p>
            <w:r>
              <w:rPr>
                <w:rFonts w:ascii="Inter" w:hAnsi="Inter"/>
                <w:color w:val="181716"/>
                <w:sz w:val="14"/>
              </w:rPr>
              <w:t>Horario base</w:t>
            </w:r>
          </w:p>
        </w:tc>
      </w:tr>
      <w:tr>
        <w:tc>
          <w:tcPr>
            <w:tcW w:type="dxa" w:w="1944"/>
            <w:tcMar>
              <w:top w:w="65" w:type="dxa"/>
              <w:start w:w="70" w:type="dxa"/>
              <w:bottom w:w="65" w:type="dxa"/>
              <w:end w:w="70" w:type="dxa"/>
            </w:tcMar>
            <w:vAlign w:val="top"/>
          </w:tcPr>
          <w:p>
            <w:r>
              <w:rPr>
                <w:rFonts w:ascii="Inter" w:hAnsi="Inter"/>
                <w:color w:val="181716"/>
                <w:sz w:val="14"/>
              </w:rPr>
              <w:t>schedule_exceptions</w:t>
            </w:r>
          </w:p>
        </w:tc>
        <w:tc>
          <w:tcPr>
            <w:tcW w:type="dxa" w:w="5184"/>
            <w:tcMar>
              <w:top w:w="65" w:type="dxa"/>
              <w:start w:w="70" w:type="dxa"/>
              <w:bottom w:w="65" w:type="dxa"/>
              <w:end w:w="70" w:type="dxa"/>
            </w:tcMar>
            <w:vAlign w:val="top"/>
          </w:tcPr>
          <w:p>
            <w:r>
              <w:rPr>
                <w:rFonts w:ascii="Inter" w:hAnsi="Inter"/>
                <w:color w:val="181716"/>
                <w:sz w:val="14"/>
              </w:rPr>
              <w:t>date, closed, open_time, close_time, reason</w:t>
            </w:r>
          </w:p>
        </w:tc>
        <w:tc>
          <w:tcPr>
            <w:tcW w:type="dxa" w:w="3888"/>
            <w:tcMar>
              <w:top w:w="65" w:type="dxa"/>
              <w:start w:w="70" w:type="dxa"/>
              <w:bottom w:w="65" w:type="dxa"/>
              <w:end w:w="70" w:type="dxa"/>
            </w:tcMar>
            <w:vAlign w:val="top"/>
          </w:tcPr>
          <w:p>
            <w:r>
              <w:rPr>
                <w:rFonts w:ascii="Inter" w:hAnsi="Inter"/>
                <w:color w:val="181716"/>
                <w:sz w:val="14"/>
              </w:rPr>
              <w:t>Festivos/cierres</w:t>
            </w:r>
          </w:p>
        </w:tc>
      </w:tr>
      <w:tr>
        <w:tc>
          <w:tcPr>
            <w:tcW w:type="dxa" w:w="1944"/>
            <w:tcMar>
              <w:top w:w="65" w:type="dxa"/>
              <w:start w:w="70" w:type="dxa"/>
              <w:bottom w:w="65" w:type="dxa"/>
              <w:end w:w="70" w:type="dxa"/>
            </w:tcMar>
            <w:shd w:fill="FAF7F2"/>
            <w:vAlign w:val="top"/>
          </w:tcPr>
          <w:p>
            <w:r>
              <w:rPr>
                <w:rFonts w:ascii="Inter" w:hAnsi="Inter"/>
                <w:color w:val="181716"/>
                <w:sz w:val="14"/>
              </w:rPr>
              <w:t>reservation_slots</w:t>
            </w:r>
          </w:p>
        </w:tc>
        <w:tc>
          <w:tcPr>
            <w:tcW w:type="dxa" w:w="5184"/>
            <w:tcMar>
              <w:top w:w="65" w:type="dxa"/>
              <w:start w:w="70" w:type="dxa"/>
              <w:bottom w:w="65" w:type="dxa"/>
              <w:end w:w="70" w:type="dxa"/>
            </w:tcMar>
            <w:shd w:fill="FAF7F2"/>
            <w:vAlign w:val="top"/>
          </w:tcPr>
          <w:p>
            <w:r>
              <w:rPr>
                <w:rFonts w:ascii="Inter" w:hAnsi="Inter"/>
                <w:color w:val="181716"/>
                <w:sz w:val="14"/>
              </w:rPr>
              <w:t>id, date, start_time, capacity, blocked</w:t>
            </w:r>
          </w:p>
        </w:tc>
        <w:tc>
          <w:tcPr>
            <w:tcW w:type="dxa" w:w="3888"/>
            <w:tcMar>
              <w:top w:w="65" w:type="dxa"/>
              <w:start w:w="70" w:type="dxa"/>
              <w:bottom w:w="65" w:type="dxa"/>
              <w:end w:w="70" w:type="dxa"/>
            </w:tcMar>
            <w:shd w:fill="FAF7F2"/>
            <w:vAlign w:val="top"/>
          </w:tcPr>
          <w:p>
            <w:r>
              <w:rPr>
                <w:rFonts w:ascii="Inter" w:hAnsi="Inter"/>
                <w:color w:val="181716"/>
                <w:sz w:val="14"/>
              </w:rPr>
              <w:t>Puede materializarse o calcularse</w:t>
            </w:r>
          </w:p>
        </w:tc>
      </w:tr>
      <w:tr>
        <w:tc>
          <w:tcPr>
            <w:tcW w:type="dxa" w:w="1944"/>
            <w:tcMar>
              <w:top w:w="65" w:type="dxa"/>
              <w:start w:w="70" w:type="dxa"/>
              <w:bottom w:w="65" w:type="dxa"/>
              <w:end w:w="70" w:type="dxa"/>
            </w:tcMar>
            <w:vAlign w:val="top"/>
          </w:tcPr>
          <w:p>
            <w:r>
              <w:rPr>
                <w:rFonts w:ascii="Inter" w:hAnsi="Inter"/>
                <w:color w:val="181716"/>
                <w:sz w:val="14"/>
              </w:rPr>
              <w:t>reservations</w:t>
            </w:r>
          </w:p>
        </w:tc>
        <w:tc>
          <w:tcPr>
            <w:tcW w:type="dxa" w:w="5184"/>
            <w:tcMar>
              <w:top w:w="65" w:type="dxa"/>
              <w:start w:w="70" w:type="dxa"/>
              <w:bottom w:w="65" w:type="dxa"/>
              <w:end w:w="70" w:type="dxa"/>
            </w:tcMar>
            <w:vAlign w:val="top"/>
          </w:tcPr>
          <w:p>
            <w:r>
              <w:rPr>
                <w:rFonts w:ascii="Inter" w:hAnsi="Inter"/>
                <w:color w:val="181716"/>
                <w:sz w:val="14"/>
              </w:rPr>
              <w:t>id, public_code, slot_id/date/time, name, email, phone, party_size, celebration, notes, status, created_at</w:t>
            </w:r>
          </w:p>
        </w:tc>
        <w:tc>
          <w:tcPr>
            <w:tcW w:type="dxa" w:w="3888"/>
            <w:tcMar>
              <w:top w:w="65" w:type="dxa"/>
              <w:start w:w="70" w:type="dxa"/>
              <w:bottom w:w="65" w:type="dxa"/>
              <w:end w:w="70" w:type="dxa"/>
            </w:tcMar>
            <w:vAlign w:val="top"/>
          </w:tcPr>
          <w:p>
            <w:r>
              <w:rPr>
                <w:rFonts w:ascii="Inter" w:hAnsi="Inter"/>
                <w:color w:val="181716"/>
                <w:sz w:val="14"/>
              </w:rPr>
              <w:t>PII; acceso solo staff</w:t>
            </w:r>
          </w:p>
        </w:tc>
      </w:tr>
      <w:tr>
        <w:tc>
          <w:tcPr>
            <w:tcW w:type="dxa" w:w="1944"/>
            <w:tcMar>
              <w:top w:w="65" w:type="dxa"/>
              <w:start w:w="70" w:type="dxa"/>
              <w:bottom w:w="65" w:type="dxa"/>
              <w:end w:w="70" w:type="dxa"/>
            </w:tcMar>
            <w:shd w:fill="FAF7F2"/>
            <w:vAlign w:val="top"/>
          </w:tcPr>
          <w:p>
            <w:r>
              <w:rPr>
                <w:rFonts w:ascii="Inter" w:hAnsi="Inter"/>
                <w:color w:val="181716"/>
                <w:sz w:val="14"/>
              </w:rPr>
              <w:t>faqs</w:t>
            </w:r>
          </w:p>
        </w:tc>
        <w:tc>
          <w:tcPr>
            <w:tcW w:type="dxa" w:w="5184"/>
            <w:tcMar>
              <w:top w:w="65" w:type="dxa"/>
              <w:start w:w="70" w:type="dxa"/>
              <w:bottom w:w="65" w:type="dxa"/>
              <w:end w:w="70" w:type="dxa"/>
            </w:tcMar>
            <w:shd w:fill="FAF7F2"/>
            <w:vAlign w:val="top"/>
          </w:tcPr>
          <w:p>
            <w:r>
              <w:rPr>
                <w:rFonts w:ascii="Inter" w:hAnsi="Inter"/>
                <w:color w:val="181716"/>
                <w:sz w:val="14"/>
              </w:rPr>
              <w:t>id, category, question, answer, sort_order, published</w:t>
            </w:r>
          </w:p>
        </w:tc>
        <w:tc>
          <w:tcPr>
            <w:tcW w:type="dxa" w:w="3888"/>
            <w:tcMar>
              <w:top w:w="65" w:type="dxa"/>
              <w:start w:w="70" w:type="dxa"/>
              <w:bottom w:w="65" w:type="dxa"/>
              <w:end w:w="70" w:type="dxa"/>
            </w:tcMar>
            <w:shd w:fill="FAF7F2"/>
            <w:vAlign w:val="top"/>
          </w:tcPr>
          <w:p>
            <w:r>
              <w:rPr>
                <w:rFonts w:ascii="Inter" w:hAnsi="Inter"/>
                <w:color w:val="181716"/>
                <w:sz w:val="14"/>
              </w:rPr>
              <w:t>Contenido</w:t>
            </w:r>
          </w:p>
        </w:tc>
      </w:tr>
      <w:tr>
        <w:tc>
          <w:tcPr>
            <w:tcW w:type="dxa" w:w="1944"/>
            <w:tcMar>
              <w:top w:w="65" w:type="dxa"/>
              <w:start w:w="70" w:type="dxa"/>
              <w:bottom w:w="65" w:type="dxa"/>
              <w:end w:w="70" w:type="dxa"/>
            </w:tcMar>
            <w:vAlign w:val="top"/>
          </w:tcPr>
          <w:p>
            <w:r>
              <w:rPr>
                <w:rFonts w:ascii="Inter" w:hAnsi="Inter"/>
                <w:color w:val="181716"/>
                <w:sz w:val="14"/>
              </w:rPr>
              <w:t>testimonials</w:t>
            </w:r>
          </w:p>
        </w:tc>
        <w:tc>
          <w:tcPr>
            <w:tcW w:type="dxa" w:w="5184"/>
            <w:tcMar>
              <w:top w:w="65" w:type="dxa"/>
              <w:start w:w="70" w:type="dxa"/>
              <w:bottom w:w="65" w:type="dxa"/>
              <w:end w:w="70" w:type="dxa"/>
            </w:tcMar>
            <w:vAlign w:val="top"/>
          </w:tcPr>
          <w:p>
            <w:r>
              <w:rPr>
                <w:rFonts w:ascii="Inter" w:hAnsi="Inter"/>
                <w:color w:val="181716"/>
                <w:sz w:val="14"/>
              </w:rPr>
              <w:t>id, name, handle, quote, media_path, published</w:t>
            </w:r>
          </w:p>
        </w:tc>
        <w:tc>
          <w:tcPr>
            <w:tcW w:type="dxa" w:w="3888"/>
            <w:tcMar>
              <w:top w:w="65" w:type="dxa"/>
              <w:start w:w="70" w:type="dxa"/>
              <w:bottom w:w="65" w:type="dxa"/>
              <w:end w:w="70" w:type="dxa"/>
            </w:tcMar>
            <w:vAlign w:val="top"/>
          </w:tcPr>
          <w:p>
            <w:r>
              <w:rPr>
                <w:rFonts w:ascii="Inter" w:hAnsi="Inter"/>
                <w:color w:val="181716"/>
                <w:sz w:val="14"/>
              </w:rPr>
              <w:t>Consentimiento de uso fuera de DB</w:t>
            </w:r>
          </w:p>
        </w:tc>
      </w:tr>
      <w:tr>
        <w:tc>
          <w:tcPr>
            <w:tcW w:type="dxa" w:w="1944"/>
            <w:tcMar>
              <w:top w:w="65" w:type="dxa"/>
              <w:start w:w="70" w:type="dxa"/>
              <w:bottom w:w="65" w:type="dxa"/>
              <w:end w:w="70" w:type="dxa"/>
            </w:tcMar>
            <w:shd w:fill="FAF7F2"/>
            <w:vAlign w:val="top"/>
          </w:tcPr>
          <w:p>
            <w:r>
              <w:rPr>
                <w:rFonts w:ascii="Inter" w:hAnsi="Inter"/>
                <w:color w:val="181716"/>
                <w:sz w:val="14"/>
              </w:rPr>
              <w:t>site_settings</w:t>
            </w:r>
          </w:p>
        </w:tc>
        <w:tc>
          <w:tcPr>
            <w:tcW w:type="dxa" w:w="5184"/>
            <w:tcMar>
              <w:top w:w="65" w:type="dxa"/>
              <w:start w:w="70" w:type="dxa"/>
              <w:bottom w:w="65" w:type="dxa"/>
              <w:end w:w="70" w:type="dxa"/>
            </w:tcMar>
            <w:shd w:fill="FAF7F2"/>
            <w:vAlign w:val="top"/>
          </w:tcPr>
          <w:p>
            <w:r>
              <w:rPr>
                <w:rFonts w:ascii="Inter" w:hAnsi="Inter"/>
                <w:color w:val="181716"/>
                <w:sz w:val="14"/>
              </w:rPr>
              <w:t>key, value_json</w:t>
            </w:r>
          </w:p>
        </w:tc>
        <w:tc>
          <w:tcPr>
            <w:tcW w:type="dxa" w:w="3888"/>
            <w:tcMar>
              <w:top w:w="65" w:type="dxa"/>
              <w:start w:w="70" w:type="dxa"/>
              <w:bottom w:w="65" w:type="dxa"/>
              <w:end w:w="70" w:type="dxa"/>
            </w:tcMar>
            <w:shd w:fill="FAF7F2"/>
            <w:vAlign w:val="top"/>
          </w:tcPr>
          <w:p>
            <w:r>
              <w:rPr>
                <w:rFonts w:ascii="Inter" w:hAnsi="Inter"/>
                <w:color w:val="181716"/>
                <w:sz w:val="14"/>
              </w:rPr>
              <w:t>Teléfono, redes, reglas de reserva, copy operativo</w:t>
            </w:r>
          </w:p>
        </w:tc>
      </w:tr>
      <w:tr>
        <w:tc>
          <w:tcPr>
            <w:tcW w:type="dxa" w:w="1944"/>
            <w:tcMar>
              <w:top w:w="65" w:type="dxa"/>
              <w:start w:w="70" w:type="dxa"/>
              <w:bottom w:w="65" w:type="dxa"/>
              <w:end w:w="70" w:type="dxa"/>
            </w:tcMar>
            <w:vAlign w:val="top"/>
          </w:tcPr>
          <w:p>
            <w:r>
              <w:rPr>
                <w:rFonts w:ascii="Inter" w:hAnsi="Inter"/>
                <w:color w:val="181716"/>
                <w:sz w:val="14"/>
              </w:rPr>
              <w:t>audit_log</w:t>
            </w:r>
          </w:p>
        </w:tc>
        <w:tc>
          <w:tcPr>
            <w:tcW w:type="dxa" w:w="5184"/>
            <w:tcMar>
              <w:top w:w="65" w:type="dxa"/>
              <w:start w:w="70" w:type="dxa"/>
              <w:bottom w:w="65" w:type="dxa"/>
              <w:end w:w="70" w:type="dxa"/>
            </w:tcMar>
            <w:vAlign w:val="top"/>
          </w:tcPr>
          <w:p>
            <w:r>
              <w:rPr>
                <w:rFonts w:ascii="Inter" w:hAnsi="Inter"/>
                <w:color w:val="181716"/>
                <w:sz w:val="14"/>
              </w:rPr>
              <w:t>id, actor_id, action, entity, entity_id, before_json, after_json, created_at</w:t>
            </w:r>
          </w:p>
        </w:tc>
        <w:tc>
          <w:tcPr>
            <w:tcW w:type="dxa" w:w="3888"/>
            <w:tcMar>
              <w:top w:w="65" w:type="dxa"/>
              <w:start w:w="70" w:type="dxa"/>
              <w:bottom w:w="65" w:type="dxa"/>
              <w:end w:w="70" w:type="dxa"/>
            </w:tcMar>
            <w:vAlign w:val="top"/>
          </w:tcPr>
          <w:p>
            <w:r>
              <w:rPr>
                <w:rFonts w:ascii="Inter" w:hAnsi="Inter"/>
                <w:color w:val="181716"/>
                <w:sz w:val="14"/>
              </w:rPr>
              <w:t>Cambios administrativos relevantes</w:t>
            </w:r>
          </w:p>
        </w:tc>
      </w:tr>
    </w:tbl>
    <w:p>
      <w:pPr>
        <w:spacing w:after="0"/>
      </w:pPr>
    </w:p>
    <w:p>
      <w:pPr>
        <w:pStyle w:val="Heading2"/>
      </w:pPr>
      <w:r>
        <w:t>11.2 Constraints críticas</w:t>
      </w:r>
    </w:p>
    <w:p>
      <w:pPr>
        <w:spacing w:after="50"/>
        <w:ind w:left="259" w:hanging="173"/>
      </w:pPr>
      <w:r>
        <w:rPr>
          <w:rFonts w:ascii="Inter" w:hAnsi="Inter"/>
          <w:b/>
          <w:color w:val="D95198"/>
        </w:rPr>
        <w:t xml:space="preserve">•  </w:t>
      </w:r>
      <w:r>
        <w:rPr>
          <w:rFonts w:ascii="Inter" w:hAnsi="Inter"/>
          <w:sz w:val="18"/>
        </w:rPr>
        <w:t>catalog_categories.slug único por type; catalog_items.slug único por type.</w:t>
      </w:r>
    </w:p>
    <w:p>
      <w:pPr>
        <w:spacing w:after="50"/>
        <w:ind w:left="259" w:hanging="173"/>
      </w:pPr>
      <w:r>
        <w:rPr>
          <w:rFonts w:ascii="Inter" w:hAnsi="Inter"/>
          <w:b/>
          <w:color w:val="D95198"/>
        </w:rPr>
        <w:t xml:space="preserve">•  </w:t>
      </w:r>
      <w:r>
        <w:rPr>
          <w:rFonts w:ascii="Inter" w:hAnsi="Inter"/>
          <w:sz w:val="18"/>
        </w:rPr>
        <w:t>price_cents entero &gt;= 0; nunca float monetario.</w:t>
      </w:r>
    </w:p>
    <w:p>
      <w:pPr>
        <w:spacing w:after="50"/>
        <w:ind w:left="259" w:hanging="173"/>
      </w:pPr>
      <w:r>
        <w:rPr>
          <w:rFonts w:ascii="Inter" w:hAnsi="Inter"/>
          <w:b/>
          <w:color w:val="D95198"/>
        </w:rPr>
        <w:t xml:space="preserve">•  </w:t>
      </w:r>
      <w:r>
        <w:rPr>
          <w:rFonts w:ascii="Inter" w:hAnsi="Inter"/>
          <w:sz w:val="18"/>
        </w:rPr>
        <w:t>party_size &gt; 0 y &lt;= límite global configurable. Reservas grandes redirigen a contacto si exceden capacidad estándar.</w:t>
      </w:r>
    </w:p>
    <w:p>
      <w:pPr>
        <w:spacing w:after="50"/>
        <w:ind w:left="259" w:hanging="173"/>
      </w:pPr>
      <w:r>
        <w:rPr>
          <w:rFonts w:ascii="Inter" w:hAnsi="Inter"/>
          <w:b/>
          <w:color w:val="D95198"/>
        </w:rPr>
        <w:t xml:space="preserve">•  </w:t>
      </w:r>
      <w:r>
        <w:rPr>
          <w:rFonts w:ascii="Inter" w:hAnsi="Inter"/>
          <w:sz w:val="18"/>
        </w:rPr>
        <w:t>public_code aleatorio no secuencial; no exponer UUID interno en confirmaciones.</w:t>
      </w:r>
    </w:p>
    <w:p>
      <w:pPr>
        <w:spacing w:after="50"/>
        <w:ind w:left="259" w:hanging="173"/>
      </w:pPr>
      <w:r>
        <w:rPr>
          <w:rFonts w:ascii="Inter" w:hAnsi="Inter"/>
          <w:b/>
          <w:color w:val="D95198"/>
        </w:rPr>
        <w:t xml:space="preserve">•  </w:t>
      </w:r>
      <w:r>
        <w:rPr>
          <w:rFonts w:ascii="Inter" w:hAnsi="Inter"/>
          <w:sz w:val="18"/>
        </w:rPr>
        <w:t>Índice por reservation date/start_time/status; índice por catalog published/type/category/sort_order.</w:t>
      </w:r>
    </w:p>
    <w:p>
      <w:pPr>
        <w:spacing w:after="50"/>
        <w:ind w:left="259" w:hanging="173"/>
      </w:pPr>
      <w:r>
        <w:rPr>
          <w:rFonts w:ascii="Inter" w:hAnsi="Inter"/>
          <w:b/>
          <w:color w:val="D95198"/>
        </w:rPr>
        <w:t xml:space="preserve">•  </w:t>
      </w:r>
      <w:r>
        <w:rPr>
          <w:rFonts w:ascii="Inter" w:hAnsi="Inter"/>
          <w:sz w:val="18"/>
        </w:rPr>
        <w:t>Reglas RLS: público SELECT solo published content; PII reservations sin SELECT público; admin según role.</w:t>
      </w:r>
    </w:p>
    <w:p>
      <w:pPr>
        <w:pStyle w:val="Heading1"/>
      </w:pPr>
      <w:r>
        <w:t>12. Motor de reservaciones</w:t>
      </w:r>
    </w:p>
    <w:p>
      <w:pPr>
        <w:pStyle w:val="Heading2"/>
      </w:pPr>
      <w:r>
        <w:t>12.1 Flujo servidor</w:t>
      </w:r>
    </w:p>
    <w:p>
      <w:pPr>
        <w:spacing w:after="60"/>
        <w:ind w:left="317" w:hanging="259"/>
      </w:pPr>
      <w:r>
        <w:rPr>
          <w:rFonts w:ascii="Inter" w:hAnsi="Inter"/>
          <w:b/>
          <w:color w:val="D95198"/>
        </w:rPr>
        <w:t xml:space="preserve">01  </w:t>
      </w:r>
      <w:r>
        <w:rPr>
          <w:rFonts w:ascii="Inter" w:hAnsi="Inter"/>
          <w:sz w:val="18"/>
        </w:rPr>
        <w:t>Cliente solicita disponibilidad para fecha. Server calcula horario base + excepción + slots + capacidad restante.</w:t>
      </w:r>
    </w:p>
    <w:p>
      <w:pPr>
        <w:spacing w:after="60"/>
        <w:ind w:left="317" w:hanging="259"/>
      </w:pPr>
      <w:r>
        <w:rPr>
          <w:rFonts w:ascii="Inter" w:hAnsi="Inter"/>
          <w:b/>
          <w:color w:val="D95198"/>
        </w:rPr>
        <w:t xml:space="preserve">02  </w:t>
      </w:r>
      <w:r>
        <w:rPr>
          <w:rFonts w:ascii="Inter" w:hAnsi="Inter"/>
          <w:sz w:val="18"/>
        </w:rPr>
        <w:t>Usuario selecciona slot; se mantiene solo como selección visual, no como hold, salvo que se implemente hold corto en fase posterior.</w:t>
      </w:r>
    </w:p>
    <w:p>
      <w:pPr>
        <w:spacing w:after="60"/>
        <w:ind w:left="317" w:hanging="259"/>
      </w:pPr>
      <w:r>
        <w:rPr>
          <w:rFonts w:ascii="Inter" w:hAnsi="Inter"/>
          <w:b/>
          <w:color w:val="D95198"/>
        </w:rPr>
        <w:t xml:space="preserve">03  </w:t>
      </w:r>
      <w:r>
        <w:rPr>
          <w:rFonts w:ascii="Inter" w:hAnsi="Inter"/>
          <w:sz w:val="18"/>
        </w:rPr>
        <w:t>Submit → validar Zod → Turnstile → rate limit → normalizar teléfono/email → transacción de capacidad → insert reservation.</w:t>
      </w:r>
    </w:p>
    <w:p>
      <w:pPr>
        <w:spacing w:after="60"/>
        <w:ind w:left="317" w:hanging="259"/>
      </w:pPr>
      <w:r>
        <w:rPr>
          <w:rFonts w:ascii="Inter" w:hAnsi="Inter"/>
          <w:b/>
          <w:color w:val="D95198"/>
        </w:rPr>
        <w:t xml:space="preserve">04  </w:t>
      </w:r>
      <w:r>
        <w:rPr>
          <w:rFonts w:ascii="Inter" w:hAnsi="Inter"/>
          <w:sz w:val="18"/>
        </w:rPr>
        <w:t>Si capacidad cambió, devolver error 409 con mensaje amable y slots alternativos. No crear sobrecupo silencioso.</w:t>
      </w:r>
    </w:p>
    <w:p>
      <w:pPr>
        <w:spacing w:after="60"/>
        <w:ind w:left="317" w:hanging="259"/>
      </w:pPr>
      <w:r>
        <w:rPr>
          <w:rFonts w:ascii="Inter" w:hAnsi="Inter"/>
          <w:b/>
          <w:color w:val="D95198"/>
        </w:rPr>
        <w:t xml:space="preserve">05  </w:t>
      </w:r>
      <w:r>
        <w:rPr>
          <w:rFonts w:ascii="Inter" w:hAnsi="Inter"/>
          <w:sz w:val="18"/>
        </w:rPr>
        <w:t>Tras commit: generar email de confirmación y evento analytics. El email no debe bloquear la transacción; usar retry/outbox si se requiere garantía fuerte.</w:t>
      </w:r>
    </w:p>
    <w:p>
      <w:pPr>
        <w:spacing w:after="60"/>
        <w:ind w:left="317" w:hanging="259"/>
      </w:pPr>
      <w:r>
        <w:rPr>
          <w:rFonts w:ascii="Inter" w:hAnsi="Inter"/>
          <w:b/>
          <w:color w:val="D95198"/>
        </w:rPr>
        <w:t xml:space="preserve">06  </w:t>
      </w:r>
      <w:r>
        <w:rPr>
          <w:rFonts w:ascii="Inter" w:hAnsi="Inter"/>
          <w:sz w:val="18"/>
        </w:rPr>
        <w:t>Respuesta devuelve public_code y resumen. Cliente muestra confirmation state y elimina borrador local.</w:t>
      </w:r>
    </w:p>
    <w:p>
      <w:pPr>
        <w:pStyle w:val="Heading2"/>
      </w:pPr>
      <w:r>
        <w:t>12.2 Estados de reserva</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2016"/>
            <w:shd w:fill="181716"/>
            <w:tcMar>
              <w:top w:w="70" w:type="dxa"/>
              <w:start w:w="70" w:type="dxa"/>
              <w:bottom w:w="70" w:type="dxa"/>
              <w:end w:w="70" w:type="dxa"/>
            </w:tcMar>
          </w:tcPr>
          <w:p>
            <w:r>
              <w:rPr>
                <w:rFonts w:ascii="Inter" w:hAnsi="Inter"/>
                <w:b/>
                <w:color w:val="FFFFFF"/>
                <w:sz w:val="15"/>
              </w:rPr>
              <w:t>Estado</w:t>
            </w:r>
          </w:p>
        </w:tc>
        <w:tc>
          <w:tcPr>
            <w:tcW w:type="dxa" w:w="4464"/>
            <w:shd w:fill="181716"/>
            <w:tcMar>
              <w:top w:w="70" w:type="dxa"/>
              <w:start w:w="70" w:type="dxa"/>
              <w:bottom w:w="70" w:type="dxa"/>
              <w:end w:w="70" w:type="dxa"/>
            </w:tcMar>
          </w:tcPr>
          <w:p>
            <w:r>
              <w:rPr>
                <w:rFonts w:ascii="Inter" w:hAnsi="Inter"/>
                <w:b/>
                <w:color w:val="FFFFFF"/>
                <w:sz w:val="15"/>
              </w:rPr>
              <w:t>Significado</w:t>
            </w:r>
          </w:p>
        </w:tc>
        <w:tc>
          <w:tcPr>
            <w:tcW w:type="dxa" w:w="4608"/>
            <w:shd w:fill="181716"/>
            <w:tcMar>
              <w:top w:w="70" w:type="dxa"/>
              <w:start w:w="70" w:type="dxa"/>
              <w:bottom w:w="70" w:type="dxa"/>
              <w:end w:w="70" w:type="dxa"/>
            </w:tcMar>
          </w:tcPr>
          <w:p>
            <w:r>
              <w:rPr>
                <w:rFonts w:ascii="Inter" w:hAnsi="Inter"/>
                <w:b/>
                <w:color w:val="FFFFFF"/>
                <w:sz w:val="15"/>
              </w:rPr>
              <w:t>Acciones</w:t>
            </w:r>
          </w:p>
        </w:tc>
      </w:tr>
      <w:tr>
        <w:tc>
          <w:tcPr>
            <w:tcW w:type="dxa" w:w="2016"/>
            <w:tcMar>
              <w:top w:w="65" w:type="dxa"/>
              <w:start w:w="70" w:type="dxa"/>
              <w:bottom w:w="65" w:type="dxa"/>
              <w:end w:w="70" w:type="dxa"/>
            </w:tcMar>
            <w:vAlign w:val="top"/>
          </w:tcPr>
          <w:p>
            <w:r>
              <w:rPr>
                <w:rFonts w:ascii="Inter" w:hAnsi="Inter"/>
                <w:color w:val="181716"/>
                <w:sz w:val="15"/>
              </w:rPr>
              <w:t>pending</w:t>
            </w:r>
          </w:p>
        </w:tc>
        <w:tc>
          <w:tcPr>
            <w:tcW w:type="dxa" w:w="4464"/>
            <w:tcMar>
              <w:top w:w="65" w:type="dxa"/>
              <w:start w:w="70" w:type="dxa"/>
              <w:bottom w:w="65" w:type="dxa"/>
              <w:end w:w="70" w:type="dxa"/>
            </w:tcMar>
            <w:vAlign w:val="top"/>
          </w:tcPr>
          <w:p>
            <w:r>
              <w:rPr>
                <w:rFonts w:ascii="Inter" w:hAnsi="Inter"/>
                <w:color w:val="181716"/>
                <w:sz w:val="15"/>
              </w:rPr>
              <w:t>solo si se requiere revisión/manual</w:t>
            </w:r>
          </w:p>
        </w:tc>
        <w:tc>
          <w:tcPr>
            <w:tcW w:type="dxa" w:w="4608"/>
            <w:tcMar>
              <w:top w:w="65" w:type="dxa"/>
              <w:start w:w="70" w:type="dxa"/>
              <w:bottom w:w="65" w:type="dxa"/>
              <w:end w:w="70" w:type="dxa"/>
            </w:tcMar>
            <w:vAlign w:val="top"/>
          </w:tcPr>
          <w:p>
            <w:r>
              <w:rPr>
                <w:rFonts w:ascii="Inter" w:hAnsi="Inter"/>
                <w:color w:val="181716"/>
                <w:sz w:val="15"/>
              </w:rPr>
              <w:t>staff confirma o cancela</w:t>
            </w:r>
          </w:p>
        </w:tc>
      </w:tr>
      <w:tr>
        <w:tc>
          <w:tcPr>
            <w:tcW w:type="dxa" w:w="2016"/>
            <w:tcMar>
              <w:top w:w="65" w:type="dxa"/>
              <w:start w:w="70" w:type="dxa"/>
              <w:bottom w:w="65" w:type="dxa"/>
              <w:end w:w="70" w:type="dxa"/>
            </w:tcMar>
            <w:shd w:fill="FAF7F2"/>
            <w:vAlign w:val="top"/>
          </w:tcPr>
          <w:p>
            <w:r>
              <w:rPr>
                <w:rFonts w:ascii="Inter" w:hAnsi="Inter"/>
                <w:color w:val="181716"/>
                <w:sz w:val="15"/>
              </w:rPr>
              <w:t>confirmed</w:t>
            </w:r>
          </w:p>
        </w:tc>
        <w:tc>
          <w:tcPr>
            <w:tcW w:type="dxa" w:w="4464"/>
            <w:tcMar>
              <w:top w:w="65" w:type="dxa"/>
              <w:start w:w="70" w:type="dxa"/>
              <w:bottom w:w="65" w:type="dxa"/>
              <w:end w:w="70" w:type="dxa"/>
            </w:tcMar>
            <w:shd w:fill="FAF7F2"/>
            <w:vAlign w:val="top"/>
          </w:tcPr>
          <w:p>
            <w:r>
              <w:rPr>
                <w:rFonts w:ascii="Inter" w:hAnsi="Inter"/>
                <w:color w:val="181716"/>
                <w:sz w:val="15"/>
              </w:rPr>
              <w:t>reserva activa</w:t>
            </w:r>
          </w:p>
        </w:tc>
        <w:tc>
          <w:tcPr>
            <w:tcW w:type="dxa" w:w="4608"/>
            <w:tcMar>
              <w:top w:w="65" w:type="dxa"/>
              <w:start w:w="70" w:type="dxa"/>
              <w:bottom w:w="65" w:type="dxa"/>
              <w:end w:w="70" w:type="dxa"/>
            </w:tcMar>
            <w:shd w:fill="FAF7F2"/>
            <w:vAlign w:val="top"/>
          </w:tcPr>
          <w:p>
            <w:r>
              <w:rPr>
                <w:rFonts w:ascii="Inter" w:hAnsi="Inter"/>
                <w:color w:val="181716"/>
                <w:sz w:val="15"/>
              </w:rPr>
              <w:t>email; aparece en agenda</w:t>
            </w:r>
          </w:p>
        </w:tc>
      </w:tr>
      <w:tr>
        <w:tc>
          <w:tcPr>
            <w:tcW w:type="dxa" w:w="2016"/>
            <w:tcMar>
              <w:top w:w="65" w:type="dxa"/>
              <w:start w:w="70" w:type="dxa"/>
              <w:bottom w:w="65" w:type="dxa"/>
              <w:end w:w="70" w:type="dxa"/>
            </w:tcMar>
            <w:vAlign w:val="top"/>
          </w:tcPr>
          <w:p>
            <w:r>
              <w:rPr>
                <w:rFonts w:ascii="Inter" w:hAnsi="Inter"/>
                <w:color w:val="181716"/>
                <w:sz w:val="15"/>
              </w:rPr>
              <w:t>cancelled</w:t>
            </w:r>
          </w:p>
        </w:tc>
        <w:tc>
          <w:tcPr>
            <w:tcW w:type="dxa" w:w="4464"/>
            <w:tcMar>
              <w:top w:w="65" w:type="dxa"/>
              <w:start w:w="70" w:type="dxa"/>
              <w:bottom w:w="65" w:type="dxa"/>
              <w:end w:w="70" w:type="dxa"/>
            </w:tcMar>
            <w:vAlign w:val="top"/>
          </w:tcPr>
          <w:p>
            <w:r>
              <w:rPr>
                <w:rFonts w:ascii="Inter" w:hAnsi="Inter"/>
                <w:color w:val="181716"/>
                <w:sz w:val="15"/>
              </w:rPr>
              <w:t>cancelada</w:t>
            </w:r>
          </w:p>
        </w:tc>
        <w:tc>
          <w:tcPr>
            <w:tcW w:type="dxa" w:w="4608"/>
            <w:tcMar>
              <w:top w:w="65" w:type="dxa"/>
              <w:start w:w="70" w:type="dxa"/>
              <w:bottom w:w="65" w:type="dxa"/>
              <w:end w:w="70" w:type="dxa"/>
            </w:tcMar>
            <w:vAlign w:val="top"/>
          </w:tcPr>
          <w:p>
            <w:r>
              <w:rPr>
                <w:rFonts w:ascii="Inter" w:hAnsi="Inter"/>
                <w:color w:val="181716"/>
                <w:sz w:val="15"/>
              </w:rPr>
              <w:t>libera capacidad</w:t>
            </w:r>
          </w:p>
        </w:tc>
      </w:tr>
      <w:tr>
        <w:tc>
          <w:tcPr>
            <w:tcW w:type="dxa" w:w="2016"/>
            <w:tcMar>
              <w:top w:w="65" w:type="dxa"/>
              <w:start w:w="70" w:type="dxa"/>
              <w:bottom w:w="65" w:type="dxa"/>
              <w:end w:w="70" w:type="dxa"/>
            </w:tcMar>
            <w:shd w:fill="FAF7F2"/>
            <w:vAlign w:val="top"/>
          </w:tcPr>
          <w:p>
            <w:r>
              <w:rPr>
                <w:rFonts w:ascii="Inter" w:hAnsi="Inter"/>
                <w:color w:val="181716"/>
                <w:sz w:val="15"/>
              </w:rPr>
              <w:t>completed</w:t>
            </w:r>
          </w:p>
        </w:tc>
        <w:tc>
          <w:tcPr>
            <w:tcW w:type="dxa" w:w="4464"/>
            <w:tcMar>
              <w:top w:w="65" w:type="dxa"/>
              <w:start w:w="70" w:type="dxa"/>
              <w:bottom w:w="65" w:type="dxa"/>
              <w:end w:w="70" w:type="dxa"/>
            </w:tcMar>
            <w:shd w:fill="FAF7F2"/>
            <w:vAlign w:val="top"/>
          </w:tcPr>
          <w:p>
            <w:r>
              <w:rPr>
                <w:rFonts w:ascii="Inter" w:hAnsi="Inter"/>
                <w:color w:val="181716"/>
                <w:sz w:val="15"/>
              </w:rPr>
              <w:t>sesión realizada</w:t>
            </w:r>
          </w:p>
        </w:tc>
        <w:tc>
          <w:tcPr>
            <w:tcW w:type="dxa" w:w="4608"/>
            <w:tcMar>
              <w:top w:w="65" w:type="dxa"/>
              <w:start w:w="70" w:type="dxa"/>
              <w:bottom w:w="65" w:type="dxa"/>
              <w:end w:w="70" w:type="dxa"/>
            </w:tcMar>
            <w:shd w:fill="FAF7F2"/>
            <w:vAlign w:val="top"/>
          </w:tcPr>
          <w:p>
            <w:r>
              <w:rPr>
                <w:rFonts w:ascii="Inter" w:hAnsi="Inter"/>
                <w:color w:val="181716"/>
                <w:sz w:val="15"/>
              </w:rPr>
              <w:t>analítica histórica</w:t>
            </w:r>
          </w:p>
        </w:tc>
      </w:tr>
      <w:tr>
        <w:tc>
          <w:tcPr>
            <w:tcW w:type="dxa" w:w="2016"/>
            <w:tcMar>
              <w:top w:w="65" w:type="dxa"/>
              <w:start w:w="70" w:type="dxa"/>
              <w:bottom w:w="65" w:type="dxa"/>
              <w:end w:w="70" w:type="dxa"/>
            </w:tcMar>
            <w:vAlign w:val="top"/>
          </w:tcPr>
          <w:p>
            <w:r>
              <w:rPr>
                <w:rFonts w:ascii="Inter" w:hAnsi="Inter"/>
                <w:color w:val="181716"/>
                <w:sz w:val="15"/>
              </w:rPr>
              <w:t>no_show</w:t>
            </w:r>
          </w:p>
        </w:tc>
        <w:tc>
          <w:tcPr>
            <w:tcW w:type="dxa" w:w="4464"/>
            <w:tcMar>
              <w:top w:w="65" w:type="dxa"/>
              <w:start w:w="70" w:type="dxa"/>
              <w:bottom w:w="65" w:type="dxa"/>
              <w:end w:w="70" w:type="dxa"/>
            </w:tcMar>
            <w:vAlign w:val="top"/>
          </w:tcPr>
          <w:p>
            <w:r>
              <w:rPr>
                <w:rFonts w:ascii="Inter" w:hAnsi="Inter"/>
                <w:color w:val="181716"/>
                <w:sz w:val="15"/>
              </w:rPr>
              <w:t>no asistencia</w:t>
            </w:r>
          </w:p>
        </w:tc>
        <w:tc>
          <w:tcPr>
            <w:tcW w:type="dxa" w:w="4608"/>
            <w:tcMar>
              <w:top w:w="65" w:type="dxa"/>
              <w:start w:w="70" w:type="dxa"/>
              <w:bottom w:w="65" w:type="dxa"/>
              <w:end w:w="70" w:type="dxa"/>
            </w:tcMar>
            <w:vAlign w:val="top"/>
          </w:tcPr>
          <w:p>
            <w:r>
              <w:rPr>
                <w:rFonts w:ascii="Inter" w:hAnsi="Inter"/>
                <w:color w:val="181716"/>
                <w:sz w:val="15"/>
              </w:rPr>
              <w:t>analítica; no penalización automática en V1</w:t>
            </w:r>
          </w:p>
        </w:tc>
      </w:tr>
    </w:tbl>
    <w:p>
      <w:pPr>
        <w:spacing w:after="0"/>
      </w:pPr>
    </w:p>
    <w:p>
      <w:pPr>
        <w:pStyle w:val="Heading1"/>
      </w:pPr>
      <w:r>
        <w:t>13. Contratos de acciones/API</w:t>
      </w:r>
    </w:p>
    <w:p>
      <w:r>
        <w:rPr>
          <w:rFonts w:ascii="Inter" w:hAnsi="Inter"/>
          <w:sz w:val="18"/>
        </w:rPr>
        <w:t>Preferir Server Actions para formularios del mismo dominio. Usar Route Handlers para recursos que necesitan URL estable, webhooks, compartir datos o acceso desde clientes externos.</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3024"/>
            <w:shd w:fill="181716"/>
            <w:tcMar>
              <w:top w:w="70" w:type="dxa"/>
              <w:start w:w="70" w:type="dxa"/>
              <w:bottom w:w="70" w:type="dxa"/>
              <w:end w:w="70" w:type="dxa"/>
            </w:tcMar>
          </w:tcPr>
          <w:p>
            <w:r>
              <w:rPr>
                <w:rFonts w:ascii="Inter" w:hAnsi="Inter"/>
                <w:b/>
                <w:color w:val="FFFFFF"/>
                <w:sz w:val="15"/>
              </w:rPr>
              <w:t>Acción / endpoint</w:t>
            </w:r>
          </w:p>
        </w:tc>
        <w:tc>
          <w:tcPr>
            <w:tcW w:type="dxa" w:w="4032"/>
            <w:shd w:fill="181716"/>
            <w:tcMar>
              <w:top w:w="70" w:type="dxa"/>
              <w:start w:w="70" w:type="dxa"/>
              <w:bottom w:w="70" w:type="dxa"/>
              <w:end w:w="70" w:type="dxa"/>
            </w:tcMar>
          </w:tcPr>
          <w:p>
            <w:r>
              <w:rPr>
                <w:rFonts w:ascii="Inter" w:hAnsi="Inter"/>
                <w:b/>
                <w:color w:val="FFFFFF"/>
                <w:sz w:val="15"/>
              </w:rPr>
              <w:t>Input</w:t>
            </w:r>
          </w:p>
        </w:tc>
        <w:tc>
          <w:tcPr>
            <w:tcW w:type="dxa" w:w="4320"/>
            <w:shd w:fill="181716"/>
            <w:tcMar>
              <w:top w:w="70" w:type="dxa"/>
              <w:start w:w="70" w:type="dxa"/>
              <w:bottom w:w="70" w:type="dxa"/>
              <w:end w:w="70" w:type="dxa"/>
            </w:tcMar>
          </w:tcPr>
          <w:p>
            <w:r>
              <w:rPr>
                <w:rFonts w:ascii="Inter" w:hAnsi="Inter"/>
                <w:b/>
                <w:color w:val="FFFFFF"/>
                <w:sz w:val="15"/>
              </w:rPr>
              <w:t>Output / errores</w:t>
            </w:r>
          </w:p>
        </w:tc>
      </w:tr>
      <w:tr>
        <w:tc>
          <w:tcPr>
            <w:tcW w:type="dxa" w:w="3024"/>
            <w:tcMar>
              <w:top w:w="65" w:type="dxa"/>
              <w:start w:w="70" w:type="dxa"/>
              <w:bottom w:w="65" w:type="dxa"/>
              <w:end w:w="70" w:type="dxa"/>
            </w:tcMar>
            <w:vAlign w:val="top"/>
          </w:tcPr>
          <w:p>
            <w:r>
              <w:rPr>
                <w:rFonts w:ascii="Inter" w:hAnsi="Inter"/>
                <w:color w:val="181716"/>
                <w:sz w:val="15"/>
              </w:rPr>
              <w:t>getCatalog(type, category?)</w:t>
            </w:r>
          </w:p>
        </w:tc>
        <w:tc>
          <w:tcPr>
            <w:tcW w:type="dxa" w:w="4032"/>
            <w:tcMar>
              <w:top w:w="65" w:type="dxa"/>
              <w:start w:w="70" w:type="dxa"/>
              <w:bottom w:w="65" w:type="dxa"/>
              <w:end w:w="70" w:type="dxa"/>
            </w:tcMar>
            <w:vAlign w:val="top"/>
          </w:tcPr>
          <w:p>
            <w:r>
              <w:rPr>
                <w:rFonts w:ascii="Inter" w:hAnsi="Inter"/>
                <w:color w:val="181716"/>
                <w:sz w:val="15"/>
              </w:rPr>
              <w:t>enum + slug</w:t>
            </w:r>
          </w:p>
        </w:tc>
        <w:tc>
          <w:tcPr>
            <w:tcW w:type="dxa" w:w="4320"/>
            <w:tcMar>
              <w:top w:w="65" w:type="dxa"/>
              <w:start w:w="70" w:type="dxa"/>
              <w:bottom w:w="65" w:type="dxa"/>
              <w:end w:w="70" w:type="dxa"/>
            </w:tcMar>
            <w:vAlign w:val="top"/>
          </w:tcPr>
          <w:p>
            <w:r>
              <w:rPr>
                <w:rFonts w:ascii="Inter" w:hAnsi="Inter"/>
                <w:color w:val="181716"/>
                <w:sz w:val="15"/>
              </w:rPr>
              <w:t>items publicados; cache tags catalog</w:t>
            </w:r>
          </w:p>
        </w:tc>
      </w:tr>
      <w:tr>
        <w:tc>
          <w:tcPr>
            <w:tcW w:type="dxa" w:w="3024"/>
            <w:tcMar>
              <w:top w:w="65" w:type="dxa"/>
              <w:start w:w="70" w:type="dxa"/>
              <w:bottom w:w="65" w:type="dxa"/>
              <w:end w:w="70" w:type="dxa"/>
            </w:tcMar>
            <w:shd w:fill="FAF7F2"/>
            <w:vAlign w:val="top"/>
          </w:tcPr>
          <w:p>
            <w:r>
              <w:rPr>
                <w:rFonts w:ascii="Inter" w:hAnsi="Inter"/>
                <w:color w:val="181716"/>
                <w:sz w:val="15"/>
              </w:rPr>
              <w:t>getCatalogItem(slug)</w:t>
            </w:r>
          </w:p>
        </w:tc>
        <w:tc>
          <w:tcPr>
            <w:tcW w:type="dxa" w:w="4032"/>
            <w:tcMar>
              <w:top w:w="65" w:type="dxa"/>
              <w:start w:w="70" w:type="dxa"/>
              <w:bottom w:w="65" w:type="dxa"/>
              <w:end w:w="70" w:type="dxa"/>
            </w:tcMar>
            <w:shd w:fill="FAF7F2"/>
            <w:vAlign w:val="top"/>
          </w:tcPr>
          <w:p>
            <w:r>
              <w:rPr>
                <w:rFonts w:ascii="Inter" w:hAnsi="Inter"/>
                <w:color w:val="181716"/>
                <w:sz w:val="15"/>
              </w:rPr>
              <w:t>slug</w:t>
            </w:r>
          </w:p>
        </w:tc>
        <w:tc>
          <w:tcPr>
            <w:tcW w:type="dxa" w:w="4320"/>
            <w:tcMar>
              <w:top w:w="65" w:type="dxa"/>
              <w:start w:w="70" w:type="dxa"/>
              <w:bottom w:w="65" w:type="dxa"/>
              <w:end w:w="70" w:type="dxa"/>
            </w:tcMar>
            <w:shd w:fill="FAF7F2"/>
            <w:vAlign w:val="top"/>
          </w:tcPr>
          <w:p>
            <w:r>
              <w:rPr>
                <w:rFonts w:ascii="Inter" w:hAnsi="Inter"/>
                <w:color w:val="181716"/>
                <w:sz w:val="15"/>
              </w:rPr>
              <w:t>item + media + meta; 404</w:t>
            </w:r>
          </w:p>
        </w:tc>
      </w:tr>
      <w:tr>
        <w:tc>
          <w:tcPr>
            <w:tcW w:type="dxa" w:w="3024"/>
            <w:tcMar>
              <w:top w:w="65" w:type="dxa"/>
              <w:start w:w="70" w:type="dxa"/>
              <w:bottom w:w="65" w:type="dxa"/>
              <w:end w:w="70" w:type="dxa"/>
            </w:tcMar>
            <w:vAlign w:val="top"/>
          </w:tcPr>
          <w:p>
            <w:r>
              <w:rPr>
                <w:rFonts w:ascii="Inter" w:hAnsi="Inter"/>
                <w:color w:val="181716"/>
                <w:sz w:val="15"/>
              </w:rPr>
              <w:t>getAvailability(date, party_size)</w:t>
            </w:r>
          </w:p>
        </w:tc>
        <w:tc>
          <w:tcPr>
            <w:tcW w:type="dxa" w:w="4032"/>
            <w:tcMar>
              <w:top w:w="65" w:type="dxa"/>
              <w:start w:w="70" w:type="dxa"/>
              <w:bottom w:w="65" w:type="dxa"/>
              <w:end w:w="70" w:type="dxa"/>
            </w:tcMar>
            <w:vAlign w:val="top"/>
          </w:tcPr>
          <w:p>
            <w:r>
              <w:rPr>
                <w:rFonts w:ascii="Inter" w:hAnsi="Inter"/>
                <w:color w:val="181716"/>
                <w:sz w:val="15"/>
              </w:rPr>
              <w:t>YYYY-MM-DD, int</w:t>
            </w:r>
          </w:p>
        </w:tc>
        <w:tc>
          <w:tcPr>
            <w:tcW w:type="dxa" w:w="4320"/>
            <w:tcMar>
              <w:top w:w="65" w:type="dxa"/>
              <w:start w:w="70" w:type="dxa"/>
              <w:bottom w:w="65" w:type="dxa"/>
              <w:end w:w="70" w:type="dxa"/>
            </w:tcMar>
            <w:vAlign w:val="top"/>
          </w:tcPr>
          <w:p>
            <w:r>
              <w:rPr>
                <w:rFonts w:ascii="Inter" w:hAnsi="Inter"/>
                <w:color w:val="181716"/>
                <w:sz w:val="15"/>
              </w:rPr>
              <w:t>slots con remaining; 400/422</w:t>
            </w:r>
          </w:p>
        </w:tc>
      </w:tr>
      <w:tr>
        <w:tc>
          <w:tcPr>
            <w:tcW w:type="dxa" w:w="3024"/>
            <w:tcMar>
              <w:top w:w="65" w:type="dxa"/>
              <w:start w:w="70" w:type="dxa"/>
              <w:bottom w:w="65" w:type="dxa"/>
              <w:end w:w="70" w:type="dxa"/>
            </w:tcMar>
            <w:shd w:fill="FAF7F2"/>
            <w:vAlign w:val="top"/>
          </w:tcPr>
          <w:p>
            <w:r>
              <w:rPr>
                <w:rFonts w:ascii="Inter" w:hAnsi="Inter"/>
                <w:color w:val="181716"/>
                <w:sz w:val="15"/>
              </w:rPr>
              <w:t>createReservation(payload)</w:t>
            </w:r>
          </w:p>
        </w:tc>
        <w:tc>
          <w:tcPr>
            <w:tcW w:type="dxa" w:w="4032"/>
            <w:tcMar>
              <w:top w:w="65" w:type="dxa"/>
              <w:start w:w="70" w:type="dxa"/>
              <w:bottom w:w="65" w:type="dxa"/>
              <w:end w:w="70" w:type="dxa"/>
            </w:tcMar>
            <w:shd w:fill="FAF7F2"/>
            <w:vAlign w:val="top"/>
          </w:tcPr>
          <w:p>
            <w:r>
              <w:rPr>
                <w:rFonts w:ascii="Inter" w:hAnsi="Inter"/>
                <w:color w:val="181716"/>
                <w:sz w:val="15"/>
              </w:rPr>
              <w:t>ReservationSchema</w:t>
            </w:r>
          </w:p>
        </w:tc>
        <w:tc>
          <w:tcPr>
            <w:tcW w:type="dxa" w:w="4320"/>
            <w:tcMar>
              <w:top w:w="65" w:type="dxa"/>
              <w:start w:w="70" w:type="dxa"/>
              <w:bottom w:w="65" w:type="dxa"/>
              <w:end w:w="70" w:type="dxa"/>
            </w:tcMar>
            <w:shd w:fill="FAF7F2"/>
            <w:vAlign w:val="top"/>
          </w:tcPr>
          <w:p>
            <w:r>
              <w:rPr>
                <w:rFonts w:ascii="Inter" w:hAnsi="Inter"/>
                <w:color w:val="181716"/>
                <w:sz w:val="15"/>
              </w:rPr>
              <w:t>public_code + summary; 409 capacity; 422 validation; 429 rate</w:t>
            </w:r>
          </w:p>
        </w:tc>
      </w:tr>
      <w:tr>
        <w:tc>
          <w:tcPr>
            <w:tcW w:type="dxa" w:w="3024"/>
            <w:tcMar>
              <w:top w:w="65" w:type="dxa"/>
              <w:start w:w="70" w:type="dxa"/>
              <w:bottom w:w="65" w:type="dxa"/>
              <w:end w:w="70" w:type="dxa"/>
            </w:tcMar>
            <w:vAlign w:val="top"/>
          </w:tcPr>
          <w:p>
            <w:r>
              <w:rPr>
                <w:rFonts w:ascii="Inter" w:hAnsi="Inter"/>
                <w:color w:val="181716"/>
                <w:sz w:val="15"/>
              </w:rPr>
              <w:t>cancelReservation(code, token)</w:t>
            </w:r>
          </w:p>
        </w:tc>
        <w:tc>
          <w:tcPr>
            <w:tcW w:type="dxa" w:w="4032"/>
            <w:tcMar>
              <w:top w:w="65" w:type="dxa"/>
              <w:start w:w="70" w:type="dxa"/>
              <w:bottom w:w="65" w:type="dxa"/>
              <w:end w:w="70" w:type="dxa"/>
            </w:tcMar>
            <w:vAlign w:val="top"/>
          </w:tcPr>
          <w:p>
            <w:r>
              <w:rPr>
                <w:rFonts w:ascii="Inter" w:hAnsi="Inter"/>
                <w:color w:val="181716"/>
                <w:sz w:val="15"/>
              </w:rPr>
              <w:t>public_code + signed token</w:t>
            </w:r>
          </w:p>
        </w:tc>
        <w:tc>
          <w:tcPr>
            <w:tcW w:type="dxa" w:w="4320"/>
            <w:tcMar>
              <w:top w:w="65" w:type="dxa"/>
              <w:start w:w="70" w:type="dxa"/>
              <w:bottom w:w="65" w:type="dxa"/>
              <w:end w:w="70" w:type="dxa"/>
            </w:tcMar>
            <w:vAlign w:val="top"/>
          </w:tcPr>
          <w:p>
            <w:r>
              <w:rPr>
                <w:rFonts w:ascii="Inter" w:hAnsi="Inter"/>
                <w:color w:val="181716"/>
                <w:sz w:val="15"/>
              </w:rPr>
              <w:t>status cancelled; 404/410</w:t>
            </w:r>
          </w:p>
        </w:tc>
      </w:tr>
      <w:tr>
        <w:tc>
          <w:tcPr>
            <w:tcW w:type="dxa" w:w="3024"/>
            <w:tcMar>
              <w:top w:w="65" w:type="dxa"/>
              <w:start w:w="70" w:type="dxa"/>
              <w:bottom w:w="65" w:type="dxa"/>
              <w:end w:w="70" w:type="dxa"/>
            </w:tcMar>
            <w:shd w:fill="FAF7F2"/>
            <w:vAlign w:val="top"/>
          </w:tcPr>
          <w:p>
            <w:r>
              <w:rPr>
                <w:rFonts w:ascii="Inter" w:hAnsi="Inter"/>
                <w:color w:val="181716"/>
                <w:sz w:val="15"/>
              </w:rPr>
              <w:t>admin.upsertCatalogItem</w:t>
            </w:r>
          </w:p>
        </w:tc>
        <w:tc>
          <w:tcPr>
            <w:tcW w:type="dxa" w:w="4032"/>
            <w:tcMar>
              <w:top w:w="65" w:type="dxa"/>
              <w:start w:w="70" w:type="dxa"/>
              <w:bottom w:w="65" w:type="dxa"/>
              <w:end w:w="70" w:type="dxa"/>
            </w:tcMar>
            <w:shd w:fill="FAF7F2"/>
            <w:vAlign w:val="top"/>
          </w:tcPr>
          <w:p>
            <w:r>
              <w:rPr>
                <w:rFonts w:ascii="Inter" w:hAnsi="Inter"/>
                <w:color w:val="181716"/>
                <w:sz w:val="15"/>
              </w:rPr>
              <w:t>schema + auth</w:t>
            </w:r>
          </w:p>
        </w:tc>
        <w:tc>
          <w:tcPr>
            <w:tcW w:type="dxa" w:w="4320"/>
            <w:tcMar>
              <w:top w:w="65" w:type="dxa"/>
              <w:start w:w="70" w:type="dxa"/>
              <w:bottom w:w="65" w:type="dxa"/>
              <w:end w:w="70" w:type="dxa"/>
            </w:tcMar>
            <w:shd w:fill="FAF7F2"/>
            <w:vAlign w:val="top"/>
          </w:tcPr>
          <w:p>
            <w:r>
              <w:rPr>
                <w:rFonts w:ascii="Inter" w:hAnsi="Inter"/>
                <w:color w:val="181716"/>
                <w:sz w:val="15"/>
              </w:rPr>
              <w:t>item; 401/403/422</w:t>
            </w:r>
          </w:p>
        </w:tc>
      </w:tr>
      <w:tr>
        <w:tc>
          <w:tcPr>
            <w:tcW w:type="dxa" w:w="3024"/>
            <w:tcMar>
              <w:top w:w="65" w:type="dxa"/>
              <w:start w:w="70" w:type="dxa"/>
              <w:bottom w:w="65" w:type="dxa"/>
              <w:end w:w="70" w:type="dxa"/>
            </w:tcMar>
            <w:vAlign w:val="top"/>
          </w:tcPr>
          <w:p>
            <w:r>
              <w:rPr>
                <w:rFonts w:ascii="Inter" w:hAnsi="Inter"/>
                <w:color w:val="181716"/>
                <w:sz w:val="15"/>
              </w:rPr>
              <w:t>admin.publishItem</w:t>
            </w:r>
          </w:p>
        </w:tc>
        <w:tc>
          <w:tcPr>
            <w:tcW w:type="dxa" w:w="4032"/>
            <w:tcMar>
              <w:top w:w="65" w:type="dxa"/>
              <w:start w:w="70" w:type="dxa"/>
              <w:bottom w:w="65" w:type="dxa"/>
              <w:end w:w="70" w:type="dxa"/>
            </w:tcMar>
            <w:vAlign w:val="top"/>
          </w:tcPr>
          <w:p>
            <w:r>
              <w:rPr>
                <w:rFonts w:ascii="Inter" w:hAnsi="Inter"/>
                <w:color w:val="181716"/>
                <w:sz w:val="15"/>
              </w:rPr>
              <w:t>id + boolean</w:t>
            </w:r>
          </w:p>
        </w:tc>
        <w:tc>
          <w:tcPr>
            <w:tcW w:type="dxa" w:w="4320"/>
            <w:tcMar>
              <w:top w:w="65" w:type="dxa"/>
              <w:start w:w="70" w:type="dxa"/>
              <w:bottom w:w="65" w:type="dxa"/>
              <w:end w:w="70" w:type="dxa"/>
            </w:tcMar>
            <w:vAlign w:val="top"/>
          </w:tcPr>
          <w:p>
            <w:r>
              <w:rPr>
                <w:rFonts w:ascii="Inter" w:hAnsi="Inter"/>
                <w:color w:val="181716"/>
                <w:sz w:val="15"/>
              </w:rPr>
              <w:t>updated status; audit</w:t>
            </w:r>
          </w:p>
        </w:tc>
      </w:tr>
      <w:tr>
        <w:tc>
          <w:tcPr>
            <w:tcW w:type="dxa" w:w="3024"/>
            <w:tcMar>
              <w:top w:w="65" w:type="dxa"/>
              <w:start w:w="70" w:type="dxa"/>
              <w:bottom w:w="65" w:type="dxa"/>
              <w:end w:w="70" w:type="dxa"/>
            </w:tcMar>
            <w:shd w:fill="FAF7F2"/>
            <w:vAlign w:val="top"/>
          </w:tcPr>
          <w:p>
            <w:r>
              <w:rPr>
                <w:rFonts w:ascii="Inter" w:hAnsi="Inter"/>
                <w:color w:val="181716"/>
                <w:sz w:val="15"/>
              </w:rPr>
              <w:t>/api/share/item/[slug]</w:t>
            </w:r>
          </w:p>
        </w:tc>
        <w:tc>
          <w:tcPr>
            <w:tcW w:type="dxa" w:w="4032"/>
            <w:tcMar>
              <w:top w:w="65" w:type="dxa"/>
              <w:start w:w="70" w:type="dxa"/>
              <w:bottom w:w="65" w:type="dxa"/>
              <w:end w:w="70" w:type="dxa"/>
            </w:tcMar>
            <w:shd w:fill="FAF7F2"/>
            <w:vAlign w:val="top"/>
          </w:tcPr>
          <w:p>
            <w:r>
              <w:rPr>
                <w:rFonts w:ascii="Inter" w:hAnsi="Inter"/>
                <w:color w:val="181716"/>
                <w:sz w:val="15"/>
              </w:rPr>
              <w:t>GET</w:t>
            </w:r>
          </w:p>
        </w:tc>
        <w:tc>
          <w:tcPr>
            <w:tcW w:type="dxa" w:w="4320"/>
            <w:tcMar>
              <w:top w:w="65" w:type="dxa"/>
              <w:start w:w="70" w:type="dxa"/>
              <w:bottom w:w="65" w:type="dxa"/>
              <w:end w:w="70" w:type="dxa"/>
            </w:tcMar>
            <w:shd w:fill="FAF7F2"/>
            <w:vAlign w:val="top"/>
          </w:tcPr>
          <w:p>
            <w:r>
              <w:rPr>
                <w:rFonts w:ascii="Inter" w:hAnsi="Inter"/>
                <w:color w:val="181716"/>
                <w:sz w:val="15"/>
              </w:rPr>
              <w:t>OpenGraph metadata / canonical redirect si aplica</w:t>
            </w:r>
          </w:p>
        </w:tc>
      </w:tr>
    </w:tbl>
    <w:p>
      <w:pPr>
        <w:spacing w:after="0"/>
      </w:pPr>
    </w:p>
    <w:p>
      <w:pPr>
        <w:pStyle w:val="Heading1"/>
      </w:pPr>
      <w:r>
        <w:t>14. Admin: especificación mínima</w:t>
      </w:r>
    </w:p>
    <w:p>
      <w:pPr>
        <w:pStyle w:val="Heading2"/>
      </w:pPr>
      <w:r>
        <w:t>14.1 Dashboard</w:t>
      </w:r>
    </w:p>
    <w:p>
      <w:pPr>
        <w:spacing w:after="50"/>
        <w:ind w:left="259" w:hanging="173"/>
      </w:pPr>
      <w:r>
        <w:rPr>
          <w:rFonts w:ascii="Inter" w:hAnsi="Inter"/>
          <w:b/>
          <w:color w:val="D95198"/>
        </w:rPr>
        <w:t xml:space="preserve">•  </w:t>
      </w:r>
      <w:r>
        <w:rPr>
          <w:rFonts w:ascii="Inter" w:hAnsi="Inter"/>
          <w:sz w:val="18"/>
        </w:rPr>
        <w:t>Tarjetas: reservas hoy, próximos 7 días, ocupación por slot, reservas canceladas, items no disponibles, borradores.</w:t>
      </w:r>
    </w:p>
    <w:p>
      <w:pPr>
        <w:spacing w:after="50"/>
        <w:ind w:left="259" w:hanging="173"/>
      </w:pPr>
      <w:r>
        <w:rPr>
          <w:rFonts w:ascii="Inter" w:hAnsi="Inter"/>
          <w:b/>
          <w:color w:val="D95198"/>
        </w:rPr>
        <w:t xml:space="preserve">•  </w:t>
      </w:r>
      <w:r>
        <w:rPr>
          <w:rFonts w:ascii="Inter" w:hAnsi="Inter"/>
          <w:sz w:val="18"/>
        </w:rPr>
        <w:t>Agenda diaria y semanal. Filtros por estado, tamaño de grupo y celebración.</w:t>
      </w:r>
    </w:p>
    <w:p>
      <w:pPr>
        <w:spacing w:after="50"/>
        <w:ind w:left="259" w:hanging="173"/>
      </w:pPr>
      <w:r>
        <w:rPr>
          <w:rFonts w:ascii="Inter" w:hAnsi="Inter"/>
          <w:b/>
          <w:color w:val="D95198"/>
        </w:rPr>
        <w:t xml:space="preserve">•  </w:t>
      </w:r>
      <w:r>
        <w:rPr>
          <w:rFonts w:ascii="Inter" w:hAnsi="Inter"/>
          <w:sz w:val="18"/>
        </w:rPr>
        <w:t>Quick actions: bloquear fecha, actualizar disponibilidad de pieza, editar precio, publicar item.</w:t>
      </w:r>
    </w:p>
    <w:p>
      <w:pPr>
        <w:pStyle w:val="Heading2"/>
      </w:pPr>
      <w:r>
        <w:t>14.2 Editor de catálogo</w:t>
      </w:r>
    </w:p>
    <w:p>
      <w:pPr>
        <w:spacing w:after="50"/>
        <w:ind w:left="259" w:hanging="173"/>
      </w:pPr>
      <w:r>
        <w:rPr>
          <w:rFonts w:ascii="Inter" w:hAnsi="Inter"/>
          <w:b/>
          <w:color w:val="D95198"/>
        </w:rPr>
        <w:t xml:space="preserve">•  </w:t>
      </w:r>
      <w:r>
        <w:rPr>
          <w:rFonts w:ascii="Inter" w:hAnsi="Inter"/>
          <w:sz w:val="18"/>
        </w:rPr>
        <w:t>Listado por categoría con drag sort. Búsqueda por nombre/slug. Preview móvil dentro de frame 390×844.</w:t>
      </w:r>
    </w:p>
    <w:p>
      <w:pPr>
        <w:spacing w:after="50"/>
        <w:ind w:left="259" w:hanging="173"/>
      </w:pPr>
      <w:r>
        <w:rPr>
          <w:rFonts w:ascii="Inter" w:hAnsi="Inter"/>
          <w:b/>
          <w:color w:val="D95198"/>
        </w:rPr>
        <w:t xml:space="preserve">•  </w:t>
      </w:r>
      <w:r>
        <w:rPr>
          <w:rFonts w:ascii="Inter" w:hAnsi="Inter"/>
          <w:sz w:val="18"/>
        </w:rPr>
        <w:t>Campos condicionados por type: ceramic_meta o cafe_meta. Media reordenable; validación de tamaño; alt text obligatorio.</w:t>
      </w:r>
    </w:p>
    <w:p>
      <w:pPr>
        <w:spacing w:after="50"/>
        <w:ind w:left="259" w:hanging="173"/>
      </w:pPr>
      <w:r>
        <w:rPr>
          <w:rFonts w:ascii="Inter" w:hAnsi="Inter"/>
          <w:b/>
          <w:color w:val="D95198"/>
        </w:rPr>
        <w:t xml:space="preserve">•  </w:t>
      </w:r>
      <w:r>
        <w:rPr>
          <w:rFonts w:ascii="Inter" w:hAnsi="Inter"/>
          <w:sz w:val="18"/>
        </w:rPr>
        <w:t>Publish workflow: draft → preview → publish. Guardado automático opcional cada 10 s solo en admin, no en público.</w:t>
      </w:r>
    </w:p>
    <w:p>
      <w:pPr>
        <w:spacing w:after="50"/>
        <w:ind w:left="259" w:hanging="173"/>
      </w:pPr>
      <w:r>
        <w:rPr>
          <w:rFonts w:ascii="Inter" w:hAnsi="Inter"/>
          <w:b/>
          <w:color w:val="D95198"/>
        </w:rPr>
        <w:t xml:space="preserve">•  </w:t>
      </w:r>
      <w:r>
        <w:rPr>
          <w:rFonts w:ascii="Inter" w:hAnsi="Inter"/>
          <w:sz w:val="18"/>
        </w:rPr>
        <w:t>Confirmación destructiva para borrar; preferir soft-delete/archive. Audit log visible a owner/manager.</w:t>
      </w:r>
    </w:p>
    <w:p>
      <w:pPr>
        <w:pStyle w:val="Heading1"/>
      </w:pPr>
      <w:r>
        <w:t>15. Seguridad y privacidad</w:t>
      </w:r>
    </w:p>
    <w:p>
      <w:pPr>
        <w:spacing w:after="50"/>
        <w:ind w:left="259" w:hanging="173"/>
      </w:pPr>
      <w:r>
        <w:rPr>
          <w:rFonts w:ascii="Inter" w:hAnsi="Inter"/>
          <w:b/>
          <w:color w:val="D95198"/>
        </w:rPr>
        <w:t xml:space="preserve">•  </w:t>
      </w:r>
      <w:r>
        <w:rPr>
          <w:rFonts w:ascii="Inter" w:hAnsi="Inter"/>
          <w:sz w:val="18"/>
        </w:rPr>
        <w:t>Supabase SSR auth con cookies HttpOnly/Secure/SameSite apropiadas. Verificar claims/usuario en servidor; nunca confiar en role enviado por cliente.</w:t>
      </w:r>
    </w:p>
    <w:p>
      <w:pPr>
        <w:spacing w:after="50"/>
        <w:ind w:left="259" w:hanging="173"/>
      </w:pPr>
      <w:r>
        <w:rPr>
          <w:rFonts w:ascii="Inter" w:hAnsi="Inter"/>
          <w:b/>
          <w:color w:val="D95198"/>
        </w:rPr>
        <w:t xml:space="preserve">•  </w:t>
      </w:r>
      <w:r>
        <w:rPr>
          <w:rFonts w:ascii="Inter" w:hAnsi="Inter"/>
          <w:sz w:val="18"/>
        </w:rPr>
        <w:t>RLS obligatoria. Service role únicamente server-side y nunca en NEXT_PUBLIC_*.</w:t>
      </w:r>
    </w:p>
    <w:p>
      <w:pPr>
        <w:spacing w:after="50"/>
        <w:ind w:left="259" w:hanging="173"/>
      </w:pPr>
      <w:r>
        <w:rPr>
          <w:rFonts w:ascii="Inter" w:hAnsi="Inter"/>
          <w:b/>
          <w:color w:val="D95198"/>
        </w:rPr>
        <w:t xml:space="preserve">•  </w:t>
      </w:r>
      <w:r>
        <w:rPr>
          <w:rFonts w:ascii="Inter" w:hAnsi="Inter"/>
          <w:sz w:val="18"/>
        </w:rPr>
        <w:t>CSP restrictiva: self, dominios de Supabase/Vercel/Sentry/PostHog/Resend según necesidad. Evitar unsafe-inline; usar nonces si el framework lo requiere.</w:t>
      </w:r>
    </w:p>
    <w:p>
      <w:pPr>
        <w:spacing w:after="50"/>
        <w:ind w:left="259" w:hanging="173"/>
      </w:pPr>
      <w:r>
        <w:rPr>
          <w:rFonts w:ascii="Inter" w:hAnsi="Inter"/>
          <w:b/>
          <w:color w:val="D95198"/>
        </w:rPr>
        <w:t xml:space="preserve">•  </w:t>
      </w:r>
      <w:r>
        <w:rPr>
          <w:rFonts w:ascii="Inter" w:hAnsi="Inter"/>
          <w:sz w:val="18"/>
        </w:rPr>
        <w:t>HSTS en producción, HTTPS obligatorio, referrer-policy, permissions-policy y X-Content-Type-Options.</w:t>
      </w:r>
    </w:p>
    <w:p>
      <w:pPr>
        <w:spacing w:after="50"/>
        <w:ind w:left="259" w:hanging="173"/>
      </w:pPr>
      <w:r>
        <w:rPr>
          <w:rFonts w:ascii="Inter" w:hAnsi="Inter"/>
          <w:b/>
          <w:color w:val="D95198"/>
        </w:rPr>
        <w:t xml:space="preserve">•  </w:t>
      </w:r>
      <w:r>
        <w:rPr>
          <w:rFonts w:ascii="Inter" w:hAnsi="Inter"/>
          <w:sz w:val="18"/>
        </w:rPr>
        <w:t>Zod en boundary de toda mutación. Escapar contenido dinámico; no usar dangerouslySetInnerHTML salvo contenido sanitizado y controlado.</w:t>
      </w:r>
    </w:p>
    <w:p>
      <w:pPr>
        <w:spacing w:after="50"/>
        <w:ind w:left="259" w:hanging="173"/>
      </w:pPr>
      <w:r>
        <w:rPr>
          <w:rFonts w:ascii="Inter" w:hAnsi="Inter"/>
          <w:b/>
          <w:color w:val="D95198"/>
        </w:rPr>
        <w:t xml:space="preserve">•  </w:t>
      </w:r>
      <w:r>
        <w:rPr>
          <w:rFonts w:ascii="Inter" w:hAnsi="Inter"/>
          <w:sz w:val="18"/>
        </w:rPr>
        <w:t>Rate limit por IP/acción, Turnstile en reserva tras patrones de abuso; honeypot silencioso adicional.</w:t>
      </w:r>
    </w:p>
    <w:p>
      <w:pPr>
        <w:spacing w:after="50"/>
        <w:ind w:left="259" w:hanging="173"/>
      </w:pPr>
      <w:r>
        <w:rPr>
          <w:rFonts w:ascii="Inter" w:hAnsi="Inter"/>
          <w:b/>
          <w:color w:val="D95198"/>
        </w:rPr>
        <w:t xml:space="preserve">•  </w:t>
      </w:r>
      <w:r>
        <w:rPr>
          <w:rFonts w:ascii="Inter" w:hAnsi="Inter"/>
          <w:sz w:val="18"/>
        </w:rPr>
        <w:t>Subidas admin: MIME allowlist, límite de peso y dimensiones, nombre aleatorio; no ejecutar SVG subido por usuarios. Los SVG de marca viven versionados en repo o storage privado controlado.</w:t>
      </w:r>
    </w:p>
    <w:p>
      <w:pPr>
        <w:spacing w:after="50"/>
        <w:ind w:left="259" w:hanging="173"/>
      </w:pPr>
      <w:r>
        <w:rPr>
          <w:rFonts w:ascii="Inter" w:hAnsi="Inter"/>
          <w:b/>
          <w:color w:val="D95198"/>
        </w:rPr>
        <w:t xml:space="preserve">•  </w:t>
      </w:r>
      <w:r>
        <w:rPr>
          <w:rFonts w:ascii="Inter" w:hAnsi="Inter"/>
          <w:sz w:val="18"/>
        </w:rPr>
        <w:t>PII mínima. Definir retención de reservas (ej. 24 meses) y proceso de borrado/exportación. No enviar PII a analytics.</w:t>
      </w:r>
    </w:p>
    <w:p>
      <w:pPr>
        <w:spacing w:after="50"/>
        <w:ind w:left="259" w:hanging="173"/>
      </w:pPr>
      <w:r>
        <w:rPr>
          <w:rFonts w:ascii="Inter" w:hAnsi="Inter"/>
          <w:b/>
          <w:color w:val="D95198"/>
        </w:rPr>
        <w:t xml:space="preserve">•  </w:t>
      </w:r>
      <w:r>
        <w:rPr>
          <w:rFonts w:ascii="Inter" w:hAnsi="Inter"/>
          <w:sz w:val="18"/>
        </w:rPr>
        <w:t>Backups Supabase y restauración probada antes de lanzamiento.</w:t>
      </w:r>
    </w:p>
    <w:p>
      <w:pPr>
        <w:pStyle w:val="Heading1"/>
      </w:pPr>
      <w:r>
        <w:t>16. Performance budgets</w:t>
      </w:r>
    </w:p>
    <w:tbl>
      <w:tblPr>
        <w:tblStyle w:val="TableGrid"/>
        <w:tblW w:type="auto" w:w="0"/>
        <w:jc w:val="left"/>
        <w:tblLayout w:type="autofit"/>
        <w:tblLook w:firstColumn="1" w:firstRow="1" w:lastColumn="0" w:lastRow="0" w:noHBand="0" w:noVBand="1" w:val="04A0"/>
      </w:tblPr>
      <w:tblGrid>
        <w:gridCol w:w="5083"/>
        <w:gridCol w:w="5083"/>
      </w:tblGrid>
      <w:tr>
        <w:trPr>
          <w:tblHeader w:val="true"/>
        </w:trPr>
        <w:tc>
          <w:tcPr>
            <w:tcW w:type="dxa" w:w="3024"/>
            <w:shd w:fill="181716"/>
            <w:tcMar>
              <w:top w:w="70" w:type="dxa"/>
              <w:start w:w="70" w:type="dxa"/>
              <w:bottom w:w="70" w:type="dxa"/>
              <w:end w:w="70" w:type="dxa"/>
            </w:tcMar>
          </w:tcPr>
          <w:p>
            <w:r>
              <w:rPr>
                <w:rFonts w:ascii="Inter" w:hAnsi="Inter"/>
                <w:b/>
                <w:color w:val="FFFFFF"/>
                <w:sz w:val="15"/>
              </w:rPr>
              <w:t>Área</w:t>
            </w:r>
          </w:p>
        </w:tc>
        <w:tc>
          <w:tcPr>
            <w:tcW w:type="dxa" w:w="7200"/>
            <w:shd w:fill="181716"/>
            <w:tcMar>
              <w:top w:w="70" w:type="dxa"/>
              <w:start w:w="70" w:type="dxa"/>
              <w:bottom w:w="70" w:type="dxa"/>
              <w:end w:w="70" w:type="dxa"/>
            </w:tcMar>
          </w:tcPr>
          <w:p>
            <w:r>
              <w:rPr>
                <w:rFonts w:ascii="Inter" w:hAnsi="Inter"/>
                <w:b/>
                <w:color w:val="FFFFFF"/>
                <w:sz w:val="15"/>
              </w:rPr>
              <w:t>Budget / regla</w:t>
            </w:r>
          </w:p>
        </w:tc>
      </w:tr>
      <w:tr>
        <w:tc>
          <w:tcPr>
            <w:tcW w:type="dxa" w:w="3024"/>
            <w:tcMar>
              <w:top w:w="65" w:type="dxa"/>
              <w:start w:w="70" w:type="dxa"/>
              <w:bottom w:w="65" w:type="dxa"/>
              <w:end w:w="70" w:type="dxa"/>
            </w:tcMar>
            <w:vAlign w:val="top"/>
          </w:tcPr>
          <w:p>
            <w:r>
              <w:rPr>
                <w:rFonts w:ascii="Inter" w:hAnsi="Inter"/>
                <w:color w:val="181716"/>
                <w:sz w:val="15"/>
              </w:rPr>
              <w:t>HTML first response</w:t>
            </w:r>
          </w:p>
        </w:tc>
        <w:tc>
          <w:tcPr>
            <w:tcW w:type="dxa" w:w="7200"/>
            <w:tcMar>
              <w:top w:w="65" w:type="dxa"/>
              <w:start w:w="70" w:type="dxa"/>
              <w:bottom w:w="65" w:type="dxa"/>
              <w:end w:w="70" w:type="dxa"/>
            </w:tcMar>
            <w:vAlign w:val="top"/>
          </w:tcPr>
          <w:p>
            <w:r>
              <w:rPr>
                <w:rFonts w:ascii="Inter" w:hAnsi="Inter"/>
                <w:color w:val="181716"/>
                <w:sz w:val="15"/>
              </w:rPr>
              <w:t>TTFB objetivo &lt;800 ms p75 región objetivo; cachear contenido no personalizado</w:t>
            </w:r>
          </w:p>
        </w:tc>
      </w:tr>
      <w:tr>
        <w:tc>
          <w:tcPr>
            <w:tcW w:type="dxa" w:w="3024"/>
            <w:tcMar>
              <w:top w:w="65" w:type="dxa"/>
              <w:start w:w="70" w:type="dxa"/>
              <w:bottom w:w="65" w:type="dxa"/>
              <w:end w:w="70" w:type="dxa"/>
            </w:tcMar>
            <w:shd w:fill="FAF7F2"/>
            <w:vAlign w:val="top"/>
          </w:tcPr>
          <w:p>
            <w:r>
              <w:rPr>
                <w:rFonts w:ascii="Inter" w:hAnsi="Inter"/>
                <w:color w:val="181716"/>
                <w:sz w:val="15"/>
              </w:rPr>
              <w:t>JS inicial móvil</w:t>
            </w:r>
          </w:p>
        </w:tc>
        <w:tc>
          <w:tcPr>
            <w:tcW w:type="dxa" w:w="7200"/>
            <w:tcMar>
              <w:top w:w="65" w:type="dxa"/>
              <w:start w:w="70" w:type="dxa"/>
              <w:bottom w:w="65" w:type="dxa"/>
              <w:end w:w="70" w:type="dxa"/>
            </w:tcMar>
            <w:shd w:fill="FAF7F2"/>
            <w:vAlign w:val="top"/>
          </w:tcPr>
          <w:p>
            <w:r>
              <w:rPr>
                <w:rFonts w:ascii="Inter" w:hAnsi="Inter"/>
                <w:color w:val="181716"/>
                <w:sz w:val="15"/>
              </w:rPr>
              <w:t>Objetivo &lt;220 KB gzip propio de ruta home; catálogo cargar motion por chunks</w:t>
            </w:r>
          </w:p>
        </w:tc>
      </w:tr>
      <w:tr>
        <w:tc>
          <w:tcPr>
            <w:tcW w:type="dxa" w:w="3024"/>
            <w:tcMar>
              <w:top w:w="65" w:type="dxa"/>
              <w:start w:w="70" w:type="dxa"/>
              <w:bottom w:w="65" w:type="dxa"/>
              <w:end w:w="70" w:type="dxa"/>
            </w:tcMar>
            <w:vAlign w:val="top"/>
          </w:tcPr>
          <w:p>
            <w:r>
              <w:rPr>
                <w:rFonts w:ascii="Inter" w:hAnsi="Inter"/>
                <w:color w:val="181716"/>
                <w:sz w:val="15"/>
              </w:rPr>
              <w:t>Imagen hero</w:t>
            </w:r>
          </w:p>
        </w:tc>
        <w:tc>
          <w:tcPr>
            <w:tcW w:type="dxa" w:w="7200"/>
            <w:tcMar>
              <w:top w:w="65" w:type="dxa"/>
              <w:start w:w="70" w:type="dxa"/>
              <w:bottom w:w="65" w:type="dxa"/>
              <w:end w:w="70" w:type="dxa"/>
            </w:tcMar>
            <w:vAlign w:val="top"/>
          </w:tcPr>
          <w:p>
            <w:r>
              <w:rPr>
                <w:rFonts w:ascii="Inter" w:hAnsi="Inter"/>
                <w:color w:val="181716"/>
                <w:sz w:val="15"/>
              </w:rPr>
              <w:t>AVIF/WebP responsive; ≤180–250 KB móvil salvo evidencia visual</w:t>
            </w:r>
          </w:p>
        </w:tc>
      </w:tr>
      <w:tr>
        <w:tc>
          <w:tcPr>
            <w:tcW w:type="dxa" w:w="3024"/>
            <w:tcMar>
              <w:top w:w="65" w:type="dxa"/>
              <w:start w:w="70" w:type="dxa"/>
              <w:bottom w:w="65" w:type="dxa"/>
              <w:end w:w="70" w:type="dxa"/>
            </w:tcMar>
            <w:shd w:fill="FAF7F2"/>
            <w:vAlign w:val="top"/>
          </w:tcPr>
          <w:p>
            <w:r>
              <w:rPr>
                <w:rFonts w:ascii="Inter" w:hAnsi="Inter"/>
                <w:color w:val="181716"/>
                <w:sz w:val="15"/>
              </w:rPr>
              <w:t>Imágenes catálogo</w:t>
            </w:r>
          </w:p>
        </w:tc>
        <w:tc>
          <w:tcPr>
            <w:tcW w:type="dxa" w:w="7200"/>
            <w:tcMar>
              <w:top w:w="65" w:type="dxa"/>
              <w:start w:w="70" w:type="dxa"/>
              <w:bottom w:w="65" w:type="dxa"/>
              <w:end w:w="70" w:type="dxa"/>
            </w:tcMar>
            <w:shd w:fill="FAF7F2"/>
            <w:vAlign w:val="top"/>
          </w:tcPr>
          <w:p>
            <w:r>
              <w:rPr>
                <w:rFonts w:ascii="Inter" w:hAnsi="Inter"/>
                <w:color w:val="181716"/>
                <w:sz w:val="15"/>
              </w:rPr>
              <w:t>thumb 40–100 KB; detail 120–250 KB; srcset correcto</w:t>
            </w:r>
          </w:p>
        </w:tc>
      </w:tr>
      <w:tr>
        <w:tc>
          <w:tcPr>
            <w:tcW w:type="dxa" w:w="3024"/>
            <w:tcMar>
              <w:top w:w="65" w:type="dxa"/>
              <w:start w:w="70" w:type="dxa"/>
              <w:bottom w:w="65" w:type="dxa"/>
              <w:end w:w="70" w:type="dxa"/>
            </w:tcMar>
            <w:vAlign w:val="top"/>
          </w:tcPr>
          <w:p>
            <w:r>
              <w:rPr>
                <w:rFonts w:ascii="Inter" w:hAnsi="Inter"/>
                <w:color w:val="181716"/>
                <w:sz w:val="15"/>
              </w:rPr>
              <w:t>Fonts</w:t>
            </w:r>
          </w:p>
        </w:tc>
        <w:tc>
          <w:tcPr>
            <w:tcW w:type="dxa" w:w="7200"/>
            <w:tcMar>
              <w:top w:w="65" w:type="dxa"/>
              <w:start w:w="70" w:type="dxa"/>
              <w:bottom w:w="65" w:type="dxa"/>
              <w:end w:w="70" w:type="dxa"/>
            </w:tcMar>
            <w:vAlign w:val="top"/>
          </w:tcPr>
          <w:p>
            <w:r>
              <w:rPr>
                <w:rFonts w:ascii="Inter" w:hAnsi="Inter"/>
                <w:color w:val="181716"/>
                <w:sz w:val="15"/>
              </w:rPr>
              <w:t>máx 2 familias; variable woff2; subset; display swap; preload solo critical</w:t>
            </w:r>
          </w:p>
        </w:tc>
      </w:tr>
      <w:tr>
        <w:tc>
          <w:tcPr>
            <w:tcW w:type="dxa" w:w="3024"/>
            <w:tcMar>
              <w:top w:w="65" w:type="dxa"/>
              <w:start w:w="70" w:type="dxa"/>
              <w:bottom w:w="65" w:type="dxa"/>
              <w:end w:w="70" w:type="dxa"/>
            </w:tcMar>
            <w:shd w:fill="FAF7F2"/>
            <w:vAlign w:val="top"/>
          </w:tcPr>
          <w:p>
            <w:r>
              <w:rPr>
                <w:rFonts w:ascii="Inter" w:hAnsi="Inter"/>
                <w:color w:val="181716"/>
                <w:sz w:val="15"/>
              </w:rPr>
              <w:t>GSAP</w:t>
            </w:r>
          </w:p>
        </w:tc>
        <w:tc>
          <w:tcPr>
            <w:tcW w:type="dxa" w:w="7200"/>
            <w:tcMar>
              <w:top w:w="65" w:type="dxa"/>
              <w:start w:w="70" w:type="dxa"/>
              <w:bottom w:w="65" w:type="dxa"/>
              <w:end w:w="70" w:type="dxa"/>
            </w:tcMar>
            <w:shd w:fill="FAF7F2"/>
            <w:vAlign w:val="top"/>
          </w:tcPr>
          <w:p>
            <w:r>
              <w:rPr>
                <w:rFonts w:ascii="Inter" w:hAnsi="Inter"/>
                <w:color w:val="181716"/>
                <w:sz w:val="15"/>
              </w:rPr>
              <w:t>tree-shake/import plugins usados; escenas below fold diferidas</w:t>
            </w:r>
          </w:p>
        </w:tc>
      </w:tr>
      <w:tr>
        <w:tc>
          <w:tcPr>
            <w:tcW w:type="dxa" w:w="3024"/>
            <w:tcMar>
              <w:top w:w="65" w:type="dxa"/>
              <w:start w:w="70" w:type="dxa"/>
              <w:bottom w:w="65" w:type="dxa"/>
              <w:end w:w="70" w:type="dxa"/>
            </w:tcMar>
            <w:vAlign w:val="top"/>
          </w:tcPr>
          <w:p>
            <w:r>
              <w:rPr>
                <w:rFonts w:ascii="Inter" w:hAnsi="Inter"/>
                <w:color w:val="181716"/>
                <w:sz w:val="15"/>
              </w:rPr>
              <w:t>Animación</w:t>
            </w:r>
          </w:p>
        </w:tc>
        <w:tc>
          <w:tcPr>
            <w:tcW w:type="dxa" w:w="7200"/>
            <w:tcMar>
              <w:top w:w="65" w:type="dxa"/>
              <w:start w:w="70" w:type="dxa"/>
              <w:bottom w:w="65" w:type="dxa"/>
              <w:end w:w="70" w:type="dxa"/>
            </w:tcMar>
            <w:vAlign w:val="top"/>
          </w:tcPr>
          <w:p>
            <w:r>
              <w:rPr>
                <w:rFonts w:ascii="Inter" w:hAnsi="Inter"/>
                <w:color w:val="181716"/>
                <w:sz w:val="15"/>
              </w:rPr>
              <w:t>transform/opacity preferidas; evitar layout thrash; medir con Performance panel</w:t>
            </w:r>
          </w:p>
        </w:tc>
      </w:tr>
      <w:tr>
        <w:tc>
          <w:tcPr>
            <w:tcW w:type="dxa" w:w="3024"/>
            <w:tcMar>
              <w:top w:w="65" w:type="dxa"/>
              <w:start w:w="70" w:type="dxa"/>
              <w:bottom w:w="65" w:type="dxa"/>
              <w:end w:w="70" w:type="dxa"/>
            </w:tcMar>
            <w:shd w:fill="FAF7F2"/>
            <w:vAlign w:val="top"/>
          </w:tcPr>
          <w:p>
            <w:r>
              <w:rPr>
                <w:rFonts w:ascii="Inter" w:hAnsi="Inter"/>
                <w:color w:val="181716"/>
                <w:sz w:val="15"/>
              </w:rPr>
              <w:t>Lighthouse CI</w:t>
            </w:r>
          </w:p>
        </w:tc>
        <w:tc>
          <w:tcPr>
            <w:tcW w:type="dxa" w:w="7200"/>
            <w:tcMar>
              <w:top w:w="65" w:type="dxa"/>
              <w:start w:w="70" w:type="dxa"/>
              <w:bottom w:w="65" w:type="dxa"/>
              <w:end w:w="70" w:type="dxa"/>
            </w:tcMar>
            <w:shd w:fill="FAF7F2"/>
            <w:vAlign w:val="top"/>
          </w:tcPr>
          <w:p>
            <w:r>
              <w:rPr>
                <w:rFonts w:ascii="Inter" w:hAnsi="Inter"/>
                <w:color w:val="181716"/>
                <w:sz w:val="15"/>
              </w:rPr>
              <w:t>Performance ≥90 objetivo móvil sintético; A11y ≥95; SEO ≥95</w:t>
            </w:r>
          </w:p>
        </w:tc>
      </w:tr>
    </w:tbl>
    <w:p>
      <w:pPr>
        <w:spacing w:after="0"/>
      </w:pPr>
    </w:p>
    <w:p>
      <w:pPr>
        <w:pStyle w:val="Heading2"/>
      </w:pPr>
      <w:r>
        <w:t>16.1 Reglas de animación para 60 fps</w:t>
      </w:r>
    </w:p>
    <w:p>
      <w:pPr>
        <w:spacing w:after="50"/>
        <w:ind w:left="259" w:hanging="173"/>
      </w:pPr>
      <w:r>
        <w:rPr>
          <w:rFonts w:ascii="Inter" w:hAnsi="Inter"/>
          <w:b/>
          <w:color w:val="D95198"/>
        </w:rPr>
        <w:t xml:space="preserve">•  </w:t>
      </w:r>
      <w:r>
        <w:rPr>
          <w:rFonts w:ascii="Inter" w:hAnsi="Inter"/>
          <w:sz w:val="18"/>
        </w:rPr>
        <w:t>No animar box-shadow grande, filter blur continuo ni propiedades de layout durante scroll. Usar transform, opacity, clip-path con pruebas reales.</w:t>
      </w:r>
    </w:p>
    <w:p>
      <w:pPr>
        <w:spacing w:after="50"/>
        <w:ind w:left="259" w:hanging="173"/>
      </w:pPr>
      <w:r>
        <w:rPr>
          <w:rFonts w:ascii="Inter" w:hAnsi="Inter"/>
          <w:b/>
          <w:color w:val="D95198"/>
        </w:rPr>
        <w:t xml:space="preserve">•  </w:t>
      </w:r>
      <w:r>
        <w:rPr>
          <w:rFonts w:ascii="Inter" w:hAnsi="Inter"/>
          <w:sz w:val="18"/>
        </w:rPr>
        <w:t>SVG complejos: simplificar nodos; MorphSVG con paths compatibles; no cientos de puntos por ilustración.</w:t>
      </w:r>
    </w:p>
    <w:p>
      <w:pPr>
        <w:spacing w:after="50"/>
        <w:ind w:left="259" w:hanging="173"/>
      </w:pPr>
      <w:r>
        <w:rPr>
          <w:rFonts w:ascii="Inter" w:hAnsi="Inter"/>
          <w:b/>
          <w:color w:val="D95198"/>
        </w:rPr>
        <w:t xml:space="preserve">•  </w:t>
      </w:r>
      <w:r>
        <w:rPr>
          <w:rFonts w:ascii="Inter" w:hAnsi="Inter"/>
          <w:sz w:val="18"/>
        </w:rPr>
        <w:t>Kill animations fuera de contexto; cleanup al navegar. No mantener RAF loops innecesarios.</w:t>
      </w:r>
    </w:p>
    <w:p>
      <w:pPr>
        <w:spacing w:after="50"/>
        <w:ind w:left="259" w:hanging="173"/>
      </w:pPr>
      <w:r>
        <w:rPr>
          <w:rFonts w:ascii="Inter" w:hAnsi="Inter"/>
          <w:b/>
          <w:color w:val="D95198"/>
        </w:rPr>
        <w:t xml:space="preserve">•  </w:t>
      </w:r>
      <w:r>
        <w:rPr>
          <w:rFonts w:ascii="Inter" w:hAnsi="Inter"/>
          <w:sz w:val="18"/>
        </w:rPr>
        <w:t>Probar al menos un iPhone no-Pro de varias generaciones y un Android gama media; no validar solo en desktop devtools.</w:t>
      </w:r>
    </w:p>
    <w:p>
      <w:pPr>
        <w:pStyle w:val="Heading1"/>
      </w:pPr>
      <w:r>
        <w:t>17. Accesibilidad</w:t>
      </w:r>
    </w:p>
    <w:p>
      <w:pPr>
        <w:spacing w:after="50"/>
        <w:ind w:left="259" w:hanging="173"/>
      </w:pPr>
      <w:r>
        <w:rPr>
          <w:rFonts w:ascii="Inter" w:hAnsi="Inter"/>
          <w:b/>
          <w:color w:val="D95198"/>
        </w:rPr>
        <w:t xml:space="preserve">•  </w:t>
      </w:r>
      <w:r>
        <w:rPr>
          <w:rFonts w:ascii="Inter" w:hAnsi="Inter"/>
          <w:sz w:val="18"/>
        </w:rPr>
        <w:t>WCAG 2.2 AA como mínimo. Objetivos táctiles 44×44 CSS px; contraste texto; orden semántico.</w:t>
      </w:r>
    </w:p>
    <w:p>
      <w:pPr>
        <w:spacing w:after="50"/>
        <w:ind w:left="259" w:hanging="173"/>
      </w:pPr>
      <w:r>
        <w:rPr>
          <w:rFonts w:ascii="Inter" w:hAnsi="Inter"/>
          <w:b/>
          <w:color w:val="D95198"/>
        </w:rPr>
        <w:t xml:space="preserve">•  </w:t>
      </w:r>
      <w:r>
        <w:rPr>
          <w:rFonts w:ascii="Inter" w:hAnsi="Inter"/>
          <w:sz w:val="18"/>
        </w:rPr>
        <w:t>Todos los botones reales son &lt;button&gt;; links reales &lt;a&gt;. No div clickable.</w:t>
      </w:r>
    </w:p>
    <w:p>
      <w:pPr>
        <w:spacing w:after="50"/>
        <w:ind w:left="259" w:hanging="173"/>
      </w:pPr>
      <w:r>
        <w:rPr>
          <w:rFonts w:ascii="Inter" w:hAnsi="Inter"/>
          <w:b/>
          <w:color w:val="D95198"/>
        </w:rPr>
        <w:t xml:space="preserve">•  </w:t>
      </w:r>
      <w:r>
        <w:rPr>
          <w:rFonts w:ascii="Inter" w:hAnsi="Inter"/>
          <w:sz w:val="18"/>
        </w:rPr>
        <w:t>Focus visible diseñado a medida. Menú full-screen: focus trap, ESC cierra, foco vuelve al trigger.</w:t>
      </w:r>
    </w:p>
    <w:p>
      <w:pPr>
        <w:spacing w:after="50"/>
        <w:ind w:left="259" w:hanging="173"/>
      </w:pPr>
      <w:r>
        <w:rPr>
          <w:rFonts w:ascii="Inter" w:hAnsi="Inter"/>
          <w:b/>
          <w:color w:val="D95198"/>
        </w:rPr>
        <w:t xml:space="preserve">•  </w:t>
      </w:r>
      <w:r>
        <w:rPr>
          <w:rFonts w:ascii="Inter" w:hAnsi="Inter"/>
          <w:sz w:val="18"/>
        </w:rPr>
        <w:t>GSAP SplitText debe conservar semántica/aria. Textos decorativos duplicados visualmente se marcan aria-hidden.</w:t>
      </w:r>
    </w:p>
    <w:p>
      <w:pPr>
        <w:spacing w:after="50"/>
        <w:ind w:left="259" w:hanging="173"/>
      </w:pPr>
      <w:r>
        <w:rPr>
          <w:rFonts w:ascii="Inter" w:hAnsi="Inter"/>
          <w:b/>
          <w:color w:val="D95198"/>
        </w:rPr>
        <w:t xml:space="preserve">•  </w:t>
      </w:r>
      <w:r>
        <w:rPr>
          <w:rFonts w:ascii="Inter" w:hAnsi="Inter"/>
          <w:sz w:val="18"/>
        </w:rPr>
        <w:t>prefers-reduced-motion: no pins de &gt;100vh, no parallax, no motion-path; reemplazar por reveals cortos o estado final.</w:t>
      </w:r>
    </w:p>
    <w:p>
      <w:pPr>
        <w:spacing w:after="50"/>
        <w:ind w:left="259" w:hanging="173"/>
      </w:pPr>
      <w:r>
        <w:rPr>
          <w:rFonts w:ascii="Inter" w:hAnsi="Inter"/>
          <w:b/>
          <w:color w:val="D95198"/>
        </w:rPr>
        <w:t xml:space="preserve">•  </w:t>
      </w:r>
      <w:r>
        <w:rPr>
          <w:rFonts w:ascii="Inter" w:hAnsi="Inter"/>
          <w:sz w:val="18"/>
        </w:rPr>
        <w:t>Fotos con alt que describa acción; decorativos alt vacío. QR acompañado de URL textual.</w:t>
      </w:r>
    </w:p>
    <w:p>
      <w:pPr>
        <w:spacing w:after="50"/>
        <w:ind w:left="259" w:hanging="173"/>
      </w:pPr>
      <w:r>
        <w:rPr>
          <w:rFonts w:ascii="Inter" w:hAnsi="Inter"/>
          <w:b/>
          <w:color w:val="D95198"/>
        </w:rPr>
        <w:t xml:space="preserve">•  </w:t>
      </w:r>
      <w:r>
        <w:rPr>
          <w:rFonts w:ascii="Inter" w:hAnsi="Inter"/>
          <w:sz w:val="18"/>
        </w:rPr>
        <w:t>Errores de formulario vinculados con aria-describedby y resumen accesible tras submit fallido.</w:t>
      </w:r>
    </w:p>
    <w:p>
      <w:pPr>
        <w:pStyle w:val="Heading1"/>
      </w:pPr>
      <w:r>
        <w:t>18. SEO local y metadatos</w:t>
      </w:r>
    </w:p>
    <w:p>
      <w:pPr>
        <w:spacing w:after="50"/>
        <w:ind w:left="259" w:hanging="173"/>
      </w:pPr>
      <w:r>
        <w:rPr>
          <w:rFonts w:ascii="Inter" w:hAnsi="Inter"/>
          <w:b/>
          <w:color w:val="D95198"/>
        </w:rPr>
        <w:t xml:space="preserve">•  </w:t>
      </w:r>
      <w:r>
        <w:rPr>
          <w:rFonts w:ascii="Inter" w:hAnsi="Inter"/>
          <w:sz w:val="18"/>
        </w:rPr>
        <w:t>Home: LocalBusiness/CafeOrCoffeeShop + PostalAddress + openingHoursSpecification + sameAs. No inventar ratings agregados.</w:t>
      </w:r>
    </w:p>
    <w:p>
      <w:pPr>
        <w:spacing w:after="50"/>
        <w:ind w:left="259" w:hanging="173"/>
      </w:pPr>
      <w:r>
        <w:rPr>
          <w:rFonts w:ascii="Inter" w:hAnsi="Inter"/>
          <w:b/>
          <w:color w:val="D95198"/>
        </w:rPr>
        <w:t xml:space="preserve">•  </w:t>
      </w:r>
      <w:r>
        <w:rPr>
          <w:rFonts w:ascii="Inter" w:hAnsi="Inter"/>
          <w:sz w:val="18"/>
        </w:rPr>
        <w:t>FAQ schema solo para FAQs realmente visibles y elegibles según guías vigentes; no depender de rich result como objetivo.</w:t>
      </w:r>
    </w:p>
    <w:p>
      <w:pPr>
        <w:spacing w:after="50"/>
        <w:ind w:left="259" w:hanging="173"/>
      </w:pPr>
      <w:r>
        <w:rPr>
          <w:rFonts w:ascii="Inter" w:hAnsi="Inter"/>
          <w:b/>
          <w:color w:val="D95198"/>
        </w:rPr>
        <w:t xml:space="preserve">•  </w:t>
      </w:r>
      <w:r>
        <w:rPr>
          <w:rFonts w:ascii="Inter" w:hAnsi="Inter"/>
          <w:sz w:val="18"/>
        </w:rPr>
        <w:t>Open Graph personalizado con fotografía Tantre y título editorial. Favicon/mask icon propios.</w:t>
      </w:r>
    </w:p>
    <w:p>
      <w:pPr>
        <w:spacing w:after="50"/>
        <w:ind w:left="259" w:hanging="173"/>
      </w:pPr>
      <w:r>
        <w:rPr>
          <w:rFonts w:ascii="Inter" w:hAnsi="Inter"/>
          <w:b/>
          <w:color w:val="D95198"/>
        </w:rPr>
        <w:t xml:space="preserve">•  </w:t>
      </w:r>
      <w:r>
        <w:rPr>
          <w:rFonts w:ascii="Inter" w:hAnsi="Inter"/>
          <w:sz w:val="18"/>
        </w:rPr>
        <w:t>Canonical limpio sin fbclid/UTM. Middleware o metadata ignora parámetros sociales.</w:t>
      </w:r>
    </w:p>
    <w:p>
      <w:pPr>
        <w:spacing w:after="50"/>
        <w:ind w:left="259" w:hanging="173"/>
      </w:pPr>
      <w:r>
        <w:rPr>
          <w:rFonts w:ascii="Inter" w:hAnsi="Inter"/>
          <w:b/>
          <w:color w:val="D95198"/>
        </w:rPr>
        <w:t xml:space="preserve">•  </w:t>
      </w:r>
      <w:r>
        <w:rPr>
          <w:rFonts w:ascii="Inter" w:hAnsi="Inter"/>
          <w:sz w:val="18"/>
        </w:rPr>
        <w:t>/catalogo noindex,follow por ser experiencia device-restricted; cada item puede decidirse noindex en V1. La home y páginas informativas contienen texto suficiente para SEO.</w:t>
      </w:r>
    </w:p>
    <w:p>
      <w:pPr>
        <w:pStyle w:val="Heading1"/>
      </w:pPr>
      <w:r>
        <w:t>19. Analytics y eventos</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2880"/>
            <w:shd w:fill="181716"/>
            <w:tcMar>
              <w:top w:w="70" w:type="dxa"/>
              <w:start w:w="70" w:type="dxa"/>
              <w:bottom w:w="70" w:type="dxa"/>
              <w:end w:w="70" w:type="dxa"/>
            </w:tcMar>
          </w:tcPr>
          <w:p>
            <w:r>
              <w:rPr>
                <w:rFonts w:ascii="Inter" w:hAnsi="Inter"/>
                <w:b/>
                <w:color w:val="FFFFFF"/>
                <w:sz w:val="15"/>
              </w:rPr>
              <w:t>Evento</w:t>
            </w:r>
          </w:p>
        </w:tc>
        <w:tc>
          <w:tcPr>
            <w:tcW w:type="dxa" w:w="4032"/>
            <w:shd w:fill="181716"/>
            <w:tcMar>
              <w:top w:w="70" w:type="dxa"/>
              <w:start w:w="70" w:type="dxa"/>
              <w:bottom w:w="70" w:type="dxa"/>
              <w:end w:w="70" w:type="dxa"/>
            </w:tcMar>
          </w:tcPr>
          <w:p>
            <w:r>
              <w:rPr>
                <w:rFonts w:ascii="Inter" w:hAnsi="Inter"/>
                <w:b/>
                <w:color w:val="FFFFFF"/>
                <w:sz w:val="15"/>
              </w:rPr>
              <w:t>Propiedades permitidas</w:t>
            </w:r>
          </w:p>
        </w:tc>
        <w:tc>
          <w:tcPr>
            <w:tcW w:type="dxa" w:w="3744"/>
            <w:shd w:fill="181716"/>
            <w:tcMar>
              <w:top w:w="70" w:type="dxa"/>
              <w:start w:w="70" w:type="dxa"/>
              <w:bottom w:w="70" w:type="dxa"/>
              <w:end w:w="70" w:type="dxa"/>
            </w:tcMar>
          </w:tcPr>
          <w:p>
            <w:r>
              <w:rPr>
                <w:rFonts w:ascii="Inter" w:hAnsi="Inter"/>
                <w:b/>
                <w:color w:val="FFFFFF"/>
                <w:sz w:val="15"/>
              </w:rPr>
              <w:t>Disparador</w:t>
            </w:r>
          </w:p>
        </w:tc>
      </w:tr>
      <w:tr>
        <w:tc>
          <w:tcPr>
            <w:tcW w:type="dxa" w:w="2880"/>
            <w:tcMar>
              <w:top w:w="65" w:type="dxa"/>
              <w:start w:w="70" w:type="dxa"/>
              <w:bottom w:w="65" w:type="dxa"/>
              <w:end w:w="70" w:type="dxa"/>
            </w:tcMar>
            <w:vAlign w:val="top"/>
          </w:tcPr>
          <w:p>
            <w:r>
              <w:rPr>
                <w:rFonts w:ascii="Inter" w:hAnsi="Inter"/>
                <w:color w:val="181716"/>
                <w:sz w:val="15"/>
              </w:rPr>
              <w:t>hero_engaged</w:t>
            </w:r>
          </w:p>
        </w:tc>
        <w:tc>
          <w:tcPr>
            <w:tcW w:type="dxa" w:w="4032"/>
            <w:tcMar>
              <w:top w:w="65" w:type="dxa"/>
              <w:start w:w="70" w:type="dxa"/>
              <w:bottom w:w="65" w:type="dxa"/>
              <w:end w:w="70" w:type="dxa"/>
            </w:tcMar>
            <w:vAlign w:val="top"/>
          </w:tcPr>
          <w:p>
            <w:r>
              <w:rPr>
                <w:rFonts w:ascii="Inter" w:hAnsi="Inter"/>
                <w:color w:val="181716"/>
                <w:sz w:val="15"/>
              </w:rPr>
              <w:t>device_class, reduced_motion</w:t>
            </w:r>
          </w:p>
        </w:tc>
        <w:tc>
          <w:tcPr>
            <w:tcW w:type="dxa" w:w="3744"/>
            <w:tcMar>
              <w:top w:w="65" w:type="dxa"/>
              <w:start w:w="70" w:type="dxa"/>
              <w:bottom w:w="65" w:type="dxa"/>
              <w:end w:w="70" w:type="dxa"/>
            </w:tcMar>
            <w:vAlign w:val="top"/>
          </w:tcPr>
          <w:p>
            <w:r>
              <w:rPr>
                <w:rFonts w:ascii="Inter" w:hAnsi="Inter"/>
                <w:color w:val="181716"/>
                <w:sz w:val="15"/>
              </w:rPr>
              <w:t>al superar 40% hero</w:t>
            </w:r>
          </w:p>
        </w:tc>
      </w:tr>
      <w:tr>
        <w:tc>
          <w:tcPr>
            <w:tcW w:type="dxa" w:w="2880"/>
            <w:tcMar>
              <w:top w:w="65" w:type="dxa"/>
              <w:start w:w="70" w:type="dxa"/>
              <w:bottom w:w="65" w:type="dxa"/>
              <w:end w:w="70" w:type="dxa"/>
            </w:tcMar>
            <w:shd w:fill="FAF7F2"/>
            <w:vAlign w:val="top"/>
          </w:tcPr>
          <w:p>
            <w:r>
              <w:rPr>
                <w:rFonts w:ascii="Inter" w:hAnsi="Inter"/>
                <w:color w:val="181716"/>
                <w:sz w:val="15"/>
              </w:rPr>
              <w:t>piece_selector_view</w:t>
            </w:r>
          </w:p>
        </w:tc>
        <w:tc>
          <w:tcPr>
            <w:tcW w:type="dxa" w:w="4032"/>
            <w:tcMar>
              <w:top w:w="65" w:type="dxa"/>
              <w:start w:w="70" w:type="dxa"/>
              <w:bottom w:w="65" w:type="dxa"/>
              <w:end w:w="70" w:type="dxa"/>
            </w:tcMar>
            <w:shd w:fill="FAF7F2"/>
            <w:vAlign w:val="top"/>
          </w:tcPr>
          <w:p>
            <w:r>
              <w:rPr>
                <w:rFonts w:ascii="Inter" w:hAnsi="Inter"/>
                <w:color w:val="181716"/>
                <w:sz w:val="15"/>
              </w:rPr>
              <w:t>category</w:t>
            </w:r>
          </w:p>
        </w:tc>
        <w:tc>
          <w:tcPr>
            <w:tcW w:type="dxa" w:w="3744"/>
            <w:tcMar>
              <w:top w:w="65" w:type="dxa"/>
              <w:start w:w="70" w:type="dxa"/>
              <w:bottom w:w="65" w:type="dxa"/>
              <w:end w:w="70" w:type="dxa"/>
            </w:tcMar>
            <w:shd w:fill="FAF7F2"/>
            <w:vAlign w:val="top"/>
          </w:tcPr>
          <w:p>
            <w:r>
              <w:rPr>
                <w:rFonts w:ascii="Inter" w:hAnsi="Inter"/>
                <w:color w:val="181716"/>
                <w:sz w:val="15"/>
              </w:rPr>
              <w:t>al entrar componente</w:t>
            </w:r>
          </w:p>
        </w:tc>
      </w:tr>
      <w:tr>
        <w:tc>
          <w:tcPr>
            <w:tcW w:type="dxa" w:w="2880"/>
            <w:tcMar>
              <w:top w:w="65" w:type="dxa"/>
              <w:start w:w="70" w:type="dxa"/>
              <w:bottom w:w="65" w:type="dxa"/>
              <w:end w:w="70" w:type="dxa"/>
            </w:tcMar>
            <w:vAlign w:val="top"/>
          </w:tcPr>
          <w:p>
            <w:r>
              <w:rPr>
                <w:rFonts w:ascii="Inter" w:hAnsi="Inter"/>
                <w:color w:val="181716"/>
                <w:sz w:val="15"/>
              </w:rPr>
              <w:t>piece_color_try</w:t>
            </w:r>
          </w:p>
        </w:tc>
        <w:tc>
          <w:tcPr>
            <w:tcW w:type="dxa" w:w="4032"/>
            <w:tcMar>
              <w:top w:w="65" w:type="dxa"/>
              <w:start w:w="70" w:type="dxa"/>
              <w:bottom w:w="65" w:type="dxa"/>
              <w:end w:w="70" w:type="dxa"/>
            </w:tcMar>
            <w:vAlign w:val="top"/>
          </w:tcPr>
          <w:p>
            <w:r>
              <w:rPr>
                <w:rFonts w:ascii="Inter" w:hAnsi="Inter"/>
                <w:color w:val="181716"/>
                <w:sz w:val="15"/>
              </w:rPr>
              <w:t>item_id, color_token</w:t>
            </w:r>
          </w:p>
        </w:tc>
        <w:tc>
          <w:tcPr>
            <w:tcW w:type="dxa" w:w="3744"/>
            <w:tcMar>
              <w:top w:w="65" w:type="dxa"/>
              <w:start w:w="70" w:type="dxa"/>
              <w:bottom w:w="65" w:type="dxa"/>
              <w:end w:w="70" w:type="dxa"/>
            </w:tcMar>
            <w:vAlign w:val="top"/>
          </w:tcPr>
          <w:p>
            <w:r>
              <w:rPr>
                <w:rFonts w:ascii="Inter" w:hAnsi="Inter"/>
                <w:color w:val="181716"/>
                <w:sz w:val="15"/>
              </w:rPr>
              <w:t>primer paint por item</w:t>
            </w:r>
          </w:p>
        </w:tc>
      </w:tr>
      <w:tr>
        <w:tc>
          <w:tcPr>
            <w:tcW w:type="dxa" w:w="2880"/>
            <w:tcMar>
              <w:top w:w="65" w:type="dxa"/>
              <w:start w:w="70" w:type="dxa"/>
              <w:bottom w:w="65" w:type="dxa"/>
              <w:end w:w="70" w:type="dxa"/>
            </w:tcMar>
            <w:shd w:fill="FAF7F2"/>
            <w:vAlign w:val="top"/>
          </w:tcPr>
          <w:p>
            <w:r>
              <w:rPr>
                <w:rFonts w:ascii="Inter" w:hAnsi="Inter"/>
                <w:color w:val="181716"/>
                <w:sz w:val="15"/>
              </w:rPr>
              <w:t>catalog_open</w:t>
            </w:r>
          </w:p>
        </w:tc>
        <w:tc>
          <w:tcPr>
            <w:tcW w:type="dxa" w:w="4032"/>
            <w:tcMar>
              <w:top w:w="65" w:type="dxa"/>
              <w:start w:w="70" w:type="dxa"/>
              <w:bottom w:w="65" w:type="dxa"/>
              <w:end w:w="70" w:type="dxa"/>
            </w:tcMar>
            <w:shd w:fill="FAF7F2"/>
            <w:vAlign w:val="top"/>
          </w:tcPr>
          <w:p>
            <w:r>
              <w:rPr>
                <w:rFonts w:ascii="Inter" w:hAnsi="Inter"/>
                <w:color w:val="181716"/>
                <w:sz w:val="15"/>
              </w:rPr>
              <w:t>type, source</w:t>
            </w:r>
          </w:p>
        </w:tc>
        <w:tc>
          <w:tcPr>
            <w:tcW w:type="dxa" w:w="3744"/>
            <w:tcMar>
              <w:top w:w="65" w:type="dxa"/>
              <w:start w:w="70" w:type="dxa"/>
              <w:bottom w:w="65" w:type="dxa"/>
              <w:end w:w="70" w:type="dxa"/>
            </w:tcMar>
            <w:shd w:fill="FAF7F2"/>
            <w:vAlign w:val="top"/>
          </w:tcPr>
          <w:p>
            <w:r>
              <w:rPr>
                <w:rFonts w:ascii="Inter" w:hAnsi="Inter"/>
                <w:color w:val="181716"/>
                <w:sz w:val="15"/>
              </w:rPr>
              <w:t>abrir catálogo</w:t>
            </w:r>
          </w:p>
        </w:tc>
      </w:tr>
      <w:tr>
        <w:tc>
          <w:tcPr>
            <w:tcW w:type="dxa" w:w="2880"/>
            <w:tcMar>
              <w:top w:w="65" w:type="dxa"/>
              <w:start w:w="70" w:type="dxa"/>
              <w:bottom w:w="65" w:type="dxa"/>
              <w:end w:w="70" w:type="dxa"/>
            </w:tcMar>
            <w:vAlign w:val="top"/>
          </w:tcPr>
          <w:p>
            <w:r>
              <w:rPr>
                <w:rFonts w:ascii="Inter" w:hAnsi="Inter"/>
                <w:color w:val="181716"/>
                <w:sz w:val="15"/>
              </w:rPr>
              <w:t>catalog_item_view</w:t>
            </w:r>
          </w:p>
        </w:tc>
        <w:tc>
          <w:tcPr>
            <w:tcW w:type="dxa" w:w="4032"/>
            <w:tcMar>
              <w:top w:w="65" w:type="dxa"/>
              <w:start w:w="70" w:type="dxa"/>
              <w:bottom w:w="65" w:type="dxa"/>
              <w:end w:w="70" w:type="dxa"/>
            </w:tcMar>
            <w:vAlign w:val="top"/>
          </w:tcPr>
          <w:p>
            <w:r>
              <w:rPr>
                <w:rFonts w:ascii="Inter" w:hAnsi="Inter"/>
                <w:color w:val="181716"/>
                <w:sz w:val="15"/>
              </w:rPr>
              <w:t>item_id, category</w:t>
            </w:r>
          </w:p>
        </w:tc>
        <w:tc>
          <w:tcPr>
            <w:tcW w:type="dxa" w:w="3744"/>
            <w:tcMar>
              <w:top w:w="65" w:type="dxa"/>
              <w:start w:w="70" w:type="dxa"/>
              <w:bottom w:w="65" w:type="dxa"/>
              <w:end w:w="70" w:type="dxa"/>
            </w:tcMar>
            <w:vAlign w:val="top"/>
          </w:tcPr>
          <w:p>
            <w:r>
              <w:rPr>
                <w:rFonts w:ascii="Inter" w:hAnsi="Inter"/>
                <w:color w:val="181716"/>
                <w:sz w:val="15"/>
              </w:rPr>
              <w:t>ficha &gt;500 ms</w:t>
            </w:r>
          </w:p>
        </w:tc>
      </w:tr>
      <w:tr>
        <w:tc>
          <w:tcPr>
            <w:tcW w:type="dxa" w:w="2880"/>
            <w:tcMar>
              <w:top w:w="65" w:type="dxa"/>
              <w:start w:w="70" w:type="dxa"/>
              <w:bottom w:w="65" w:type="dxa"/>
              <w:end w:w="70" w:type="dxa"/>
            </w:tcMar>
            <w:shd w:fill="FAF7F2"/>
            <w:vAlign w:val="top"/>
          </w:tcPr>
          <w:p>
            <w:r>
              <w:rPr>
                <w:rFonts w:ascii="Inter" w:hAnsi="Inter"/>
                <w:color w:val="181716"/>
                <w:sz w:val="15"/>
              </w:rPr>
              <w:t>favorite_add</w:t>
            </w:r>
          </w:p>
        </w:tc>
        <w:tc>
          <w:tcPr>
            <w:tcW w:type="dxa" w:w="4032"/>
            <w:tcMar>
              <w:top w:w="65" w:type="dxa"/>
              <w:start w:w="70" w:type="dxa"/>
              <w:bottom w:w="65" w:type="dxa"/>
              <w:end w:w="70" w:type="dxa"/>
            </w:tcMar>
            <w:shd w:fill="FAF7F2"/>
            <w:vAlign w:val="top"/>
          </w:tcPr>
          <w:p>
            <w:r>
              <w:rPr>
                <w:rFonts w:ascii="Inter" w:hAnsi="Inter"/>
                <w:color w:val="181716"/>
                <w:sz w:val="15"/>
              </w:rPr>
              <w:t>item_id</w:t>
            </w:r>
          </w:p>
        </w:tc>
        <w:tc>
          <w:tcPr>
            <w:tcW w:type="dxa" w:w="3744"/>
            <w:tcMar>
              <w:top w:w="65" w:type="dxa"/>
              <w:start w:w="70" w:type="dxa"/>
              <w:bottom w:w="65" w:type="dxa"/>
              <w:end w:w="70" w:type="dxa"/>
            </w:tcMar>
            <w:shd w:fill="FAF7F2"/>
            <w:vAlign w:val="top"/>
          </w:tcPr>
          <w:p>
            <w:r>
              <w:rPr>
                <w:rFonts w:ascii="Inter" w:hAnsi="Inter"/>
                <w:color w:val="181716"/>
                <w:sz w:val="15"/>
              </w:rPr>
              <w:t>confirmación local</w:t>
            </w:r>
          </w:p>
        </w:tc>
      </w:tr>
      <w:tr>
        <w:tc>
          <w:tcPr>
            <w:tcW w:type="dxa" w:w="2880"/>
            <w:tcMar>
              <w:top w:w="65" w:type="dxa"/>
              <w:start w:w="70" w:type="dxa"/>
              <w:bottom w:w="65" w:type="dxa"/>
              <w:end w:w="70" w:type="dxa"/>
            </w:tcMar>
            <w:vAlign w:val="top"/>
          </w:tcPr>
          <w:p>
            <w:r>
              <w:rPr>
                <w:rFonts w:ascii="Inter" w:hAnsi="Inter"/>
                <w:color w:val="181716"/>
                <w:sz w:val="15"/>
              </w:rPr>
              <w:t>share_item</w:t>
            </w:r>
          </w:p>
        </w:tc>
        <w:tc>
          <w:tcPr>
            <w:tcW w:type="dxa" w:w="4032"/>
            <w:tcMar>
              <w:top w:w="65" w:type="dxa"/>
              <w:start w:w="70" w:type="dxa"/>
              <w:bottom w:w="65" w:type="dxa"/>
              <w:end w:w="70" w:type="dxa"/>
            </w:tcMar>
            <w:vAlign w:val="top"/>
          </w:tcPr>
          <w:p>
            <w:r>
              <w:rPr>
                <w:rFonts w:ascii="Inter" w:hAnsi="Inter"/>
                <w:color w:val="181716"/>
                <w:sz w:val="15"/>
              </w:rPr>
              <w:t>item_id, method</w:t>
            </w:r>
          </w:p>
        </w:tc>
        <w:tc>
          <w:tcPr>
            <w:tcW w:type="dxa" w:w="3744"/>
            <w:tcMar>
              <w:top w:w="65" w:type="dxa"/>
              <w:start w:w="70" w:type="dxa"/>
              <w:bottom w:w="65" w:type="dxa"/>
              <w:end w:w="70" w:type="dxa"/>
            </w:tcMar>
            <w:vAlign w:val="top"/>
          </w:tcPr>
          <w:p>
            <w:r>
              <w:rPr>
                <w:rFonts w:ascii="Inter" w:hAnsi="Inter"/>
                <w:color w:val="181716"/>
                <w:sz w:val="15"/>
              </w:rPr>
              <w:t>share/copy</w:t>
            </w:r>
          </w:p>
        </w:tc>
      </w:tr>
      <w:tr>
        <w:tc>
          <w:tcPr>
            <w:tcW w:type="dxa" w:w="2880"/>
            <w:tcMar>
              <w:top w:w="65" w:type="dxa"/>
              <w:start w:w="70" w:type="dxa"/>
              <w:bottom w:w="65" w:type="dxa"/>
              <w:end w:w="70" w:type="dxa"/>
            </w:tcMar>
            <w:shd w:fill="FAF7F2"/>
            <w:vAlign w:val="top"/>
          </w:tcPr>
          <w:p>
            <w:r>
              <w:rPr>
                <w:rFonts w:ascii="Inter" w:hAnsi="Inter"/>
                <w:color w:val="181716"/>
                <w:sz w:val="15"/>
              </w:rPr>
              <w:t>reserve_start</w:t>
            </w:r>
          </w:p>
        </w:tc>
        <w:tc>
          <w:tcPr>
            <w:tcW w:type="dxa" w:w="4032"/>
            <w:tcMar>
              <w:top w:w="65" w:type="dxa"/>
              <w:start w:w="70" w:type="dxa"/>
              <w:bottom w:w="65" w:type="dxa"/>
              <w:end w:w="70" w:type="dxa"/>
            </w:tcMar>
            <w:shd w:fill="FAF7F2"/>
            <w:vAlign w:val="top"/>
          </w:tcPr>
          <w:p>
            <w:r>
              <w:rPr>
                <w:rFonts w:ascii="Inter" w:hAnsi="Inter"/>
                <w:color w:val="181716"/>
                <w:sz w:val="15"/>
              </w:rPr>
              <w:t>source</w:t>
            </w:r>
          </w:p>
        </w:tc>
        <w:tc>
          <w:tcPr>
            <w:tcW w:type="dxa" w:w="3744"/>
            <w:tcMar>
              <w:top w:w="65" w:type="dxa"/>
              <w:start w:w="70" w:type="dxa"/>
              <w:bottom w:w="65" w:type="dxa"/>
              <w:end w:w="70" w:type="dxa"/>
            </w:tcMar>
            <w:shd w:fill="FAF7F2"/>
            <w:vAlign w:val="top"/>
          </w:tcPr>
          <w:p>
            <w:r>
              <w:rPr>
                <w:rFonts w:ascii="Inter" w:hAnsi="Inter"/>
                <w:color w:val="181716"/>
                <w:sz w:val="15"/>
              </w:rPr>
              <w:t>primer campo o CTA → form</w:t>
            </w:r>
          </w:p>
        </w:tc>
      </w:tr>
      <w:tr>
        <w:tc>
          <w:tcPr>
            <w:tcW w:type="dxa" w:w="2880"/>
            <w:tcMar>
              <w:top w:w="65" w:type="dxa"/>
              <w:start w:w="70" w:type="dxa"/>
              <w:bottom w:w="65" w:type="dxa"/>
              <w:end w:w="70" w:type="dxa"/>
            </w:tcMar>
            <w:vAlign w:val="top"/>
          </w:tcPr>
          <w:p>
            <w:r>
              <w:rPr>
                <w:rFonts w:ascii="Inter" w:hAnsi="Inter"/>
                <w:color w:val="181716"/>
                <w:sz w:val="15"/>
              </w:rPr>
              <w:t>slot_selected</w:t>
            </w:r>
          </w:p>
        </w:tc>
        <w:tc>
          <w:tcPr>
            <w:tcW w:type="dxa" w:w="4032"/>
            <w:tcMar>
              <w:top w:w="65" w:type="dxa"/>
              <w:start w:w="70" w:type="dxa"/>
              <w:bottom w:w="65" w:type="dxa"/>
              <w:end w:w="70" w:type="dxa"/>
            </w:tcMar>
            <w:vAlign w:val="top"/>
          </w:tcPr>
          <w:p>
            <w:r>
              <w:rPr>
                <w:rFonts w:ascii="Inter" w:hAnsi="Inter"/>
                <w:color w:val="181716"/>
                <w:sz w:val="15"/>
              </w:rPr>
              <w:t>date_bucket, time</w:t>
            </w:r>
          </w:p>
        </w:tc>
        <w:tc>
          <w:tcPr>
            <w:tcW w:type="dxa" w:w="3744"/>
            <w:tcMar>
              <w:top w:w="65" w:type="dxa"/>
              <w:start w:w="70" w:type="dxa"/>
              <w:bottom w:w="65" w:type="dxa"/>
              <w:end w:w="70" w:type="dxa"/>
            </w:tcMar>
            <w:vAlign w:val="top"/>
          </w:tcPr>
          <w:p>
            <w:r>
              <w:rPr>
                <w:rFonts w:ascii="Inter" w:hAnsi="Inter"/>
                <w:color w:val="181716"/>
                <w:sz w:val="15"/>
              </w:rPr>
              <w:t>sin PII</w:t>
            </w:r>
          </w:p>
        </w:tc>
      </w:tr>
      <w:tr>
        <w:tc>
          <w:tcPr>
            <w:tcW w:type="dxa" w:w="2880"/>
            <w:tcMar>
              <w:top w:w="65" w:type="dxa"/>
              <w:start w:w="70" w:type="dxa"/>
              <w:bottom w:w="65" w:type="dxa"/>
              <w:end w:w="70" w:type="dxa"/>
            </w:tcMar>
            <w:shd w:fill="FAF7F2"/>
            <w:vAlign w:val="top"/>
          </w:tcPr>
          <w:p>
            <w:r>
              <w:rPr>
                <w:rFonts w:ascii="Inter" w:hAnsi="Inter"/>
                <w:color w:val="181716"/>
                <w:sz w:val="15"/>
              </w:rPr>
              <w:t>reservation_success</w:t>
            </w:r>
          </w:p>
        </w:tc>
        <w:tc>
          <w:tcPr>
            <w:tcW w:type="dxa" w:w="4032"/>
            <w:tcMar>
              <w:top w:w="65" w:type="dxa"/>
              <w:start w:w="70" w:type="dxa"/>
              <w:bottom w:w="65" w:type="dxa"/>
              <w:end w:w="70" w:type="dxa"/>
            </w:tcMar>
            <w:shd w:fill="FAF7F2"/>
            <w:vAlign w:val="top"/>
          </w:tcPr>
          <w:p>
            <w:r>
              <w:rPr>
                <w:rFonts w:ascii="Inter" w:hAnsi="Inter"/>
                <w:color w:val="181716"/>
                <w:sz w:val="15"/>
              </w:rPr>
              <w:t>party_size, source</w:t>
            </w:r>
          </w:p>
        </w:tc>
        <w:tc>
          <w:tcPr>
            <w:tcW w:type="dxa" w:w="3744"/>
            <w:tcMar>
              <w:top w:w="65" w:type="dxa"/>
              <w:start w:w="70" w:type="dxa"/>
              <w:bottom w:w="65" w:type="dxa"/>
              <w:end w:w="70" w:type="dxa"/>
            </w:tcMar>
            <w:shd w:fill="FAF7F2"/>
            <w:vAlign w:val="top"/>
          </w:tcPr>
          <w:p>
            <w:r>
              <w:rPr>
                <w:rFonts w:ascii="Inter" w:hAnsi="Inter"/>
                <w:color w:val="181716"/>
                <w:sz w:val="15"/>
              </w:rPr>
              <w:t>solo tras commit</w:t>
            </w:r>
          </w:p>
        </w:tc>
      </w:tr>
      <w:tr>
        <w:tc>
          <w:tcPr>
            <w:tcW w:type="dxa" w:w="2880"/>
            <w:tcMar>
              <w:top w:w="65" w:type="dxa"/>
              <w:start w:w="70" w:type="dxa"/>
              <w:bottom w:w="65" w:type="dxa"/>
              <w:end w:w="70" w:type="dxa"/>
            </w:tcMar>
            <w:vAlign w:val="top"/>
          </w:tcPr>
          <w:p>
            <w:r>
              <w:rPr>
                <w:rFonts w:ascii="Inter" w:hAnsi="Inter"/>
                <w:color w:val="181716"/>
                <w:sz w:val="15"/>
              </w:rPr>
              <w:t>qr_gate_view</w:t>
            </w:r>
          </w:p>
        </w:tc>
        <w:tc>
          <w:tcPr>
            <w:tcW w:type="dxa" w:w="4032"/>
            <w:tcMar>
              <w:top w:w="65" w:type="dxa"/>
              <w:start w:w="70" w:type="dxa"/>
              <w:bottom w:w="65" w:type="dxa"/>
              <w:end w:w="70" w:type="dxa"/>
            </w:tcMar>
            <w:vAlign w:val="top"/>
          </w:tcPr>
          <w:p>
            <w:r>
              <w:rPr>
                <w:rFonts w:ascii="Inter" w:hAnsi="Inter"/>
                <w:color w:val="181716"/>
                <w:sz w:val="15"/>
              </w:rPr>
              <w:t>source</w:t>
            </w:r>
          </w:p>
        </w:tc>
        <w:tc>
          <w:tcPr>
            <w:tcW w:type="dxa" w:w="3744"/>
            <w:tcMar>
              <w:top w:w="65" w:type="dxa"/>
              <w:start w:w="70" w:type="dxa"/>
              <w:bottom w:w="65" w:type="dxa"/>
              <w:end w:w="70" w:type="dxa"/>
            </w:tcMar>
            <w:vAlign w:val="top"/>
          </w:tcPr>
          <w:p>
            <w:r>
              <w:rPr>
                <w:rFonts w:ascii="Inter" w:hAnsi="Inter"/>
                <w:color w:val="181716"/>
                <w:sz w:val="15"/>
              </w:rPr>
              <w:t>desktop /catalogo</w:t>
            </w:r>
          </w:p>
        </w:tc>
      </w:tr>
      <w:tr>
        <w:tc>
          <w:tcPr>
            <w:tcW w:type="dxa" w:w="2880"/>
            <w:tcMar>
              <w:top w:w="65" w:type="dxa"/>
              <w:start w:w="70" w:type="dxa"/>
              <w:bottom w:w="65" w:type="dxa"/>
              <w:end w:w="70" w:type="dxa"/>
            </w:tcMar>
            <w:shd w:fill="FAF7F2"/>
            <w:vAlign w:val="top"/>
          </w:tcPr>
          <w:p>
            <w:r>
              <w:rPr>
                <w:rFonts w:ascii="Inter" w:hAnsi="Inter"/>
                <w:color w:val="181716"/>
                <w:sz w:val="15"/>
              </w:rPr>
              <w:t>qr_link_copy</w:t>
            </w:r>
          </w:p>
        </w:tc>
        <w:tc>
          <w:tcPr>
            <w:tcW w:type="dxa" w:w="4032"/>
            <w:tcMar>
              <w:top w:w="65" w:type="dxa"/>
              <w:start w:w="70" w:type="dxa"/>
              <w:bottom w:w="65" w:type="dxa"/>
              <w:end w:w="70" w:type="dxa"/>
            </w:tcMar>
            <w:shd w:fill="FAF7F2"/>
            <w:vAlign w:val="top"/>
          </w:tcPr>
          <w:p>
            <w:r>
              <w:rPr>
                <w:rFonts w:ascii="Inter" w:hAnsi="Inter"/>
                <w:color w:val="181716"/>
                <w:sz w:val="15"/>
              </w:rPr>
              <w:t>source</w:t>
            </w:r>
          </w:p>
        </w:tc>
        <w:tc>
          <w:tcPr>
            <w:tcW w:type="dxa" w:w="3744"/>
            <w:tcMar>
              <w:top w:w="65" w:type="dxa"/>
              <w:start w:w="70" w:type="dxa"/>
              <w:bottom w:w="65" w:type="dxa"/>
              <w:end w:w="70" w:type="dxa"/>
            </w:tcMar>
            <w:shd w:fill="FAF7F2"/>
            <w:vAlign w:val="top"/>
          </w:tcPr>
          <w:p>
            <w:r>
              <w:rPr>
                <w:rFonts w:ascii="Inter" w:hAnsi="Inter"/>
                <w:color w:val="181716"/>
                <w:sz w:val="15"/>
              </w:rPr>
              <w:t>copiar URL</w:t>
            </w:r>
          </w:p>
        </w:tc>
      </w:tr>
    </w:tbl>
    <w:p>
      <w:pPr>
        <w:spacing w:after="0"/>
      </w:pPr>
    </w:p>
    <w:p>
      <w:r>
        <w:rPr>
          <w:rFonts w:ascii="Inter" w:hAnsi="Inter"/>
          <w:sz w:val="18"/>
        </w:rPr>
        <w:t>No enviar nombre, email, teléfono, notas o texto libre a analytics. party_size y categorías son aceptables. Para funnels, usar IDs de catálogo no PII.</w:t>
      </w:r>
    </w:p>
    <w:p>
      <w:pPr>
        <w:pStyle w:val="Heading1"/>
      </w:pPr>
      <w:r>
        <w:t>20. Testing y QA</w:t>
      </w:r>
    </w:p>
    <w:p>
      <w:pPr>
        <w:pStyle w:val="Heading2"/>
      </w:pPr>
      <w:r>
        <w:t>20.1 Pirámide</w:t>
      </w:r>
    </w:p>
    <w:p>
      <w:pPr>
        <w:spacing w:after="50"/>
        <w:ind w:left="259" w:hanging="173"/>
      </w:pPr>
      <w:r>
        <w:rPr>
          <w:rFonts w:ascii="Inter" w:hAnsi="Inter"/>
          <w:b/>
          <w:color w:val="D95198"/>
        </w:rPr>
        <w:t xml:space="preserve">•  </w:t>
      </w:r>
      <w:r>
        <w:rPr>
          <w:rFonts w:ascii="Inter" w:hAnsi="Inter"/>
          <w:sz w:val="18"/>
        </w:rPr>
        <w:t>Unit: schemas Zod, utilidades de horario, capacidad, device policy y formatters con Vitest.</w:t>
      </w:r>
    </w:p>
    <w:p>
      <w:pPr>
        <w:spacing w:after="50"/>
        <w:ind w:left="259" w:hanging="173"/>
      </w:pPr>
      <w:r>
        <w:rPr>
          <w:rFonts w:ascii="Inter" w:hAnsi="Inter"/>
          <w:b/>
          <w:color w:val="D95198"/>
        </w:rPr>
        <w:t xml:space="preserve">•  </w:t>
      </w:r>
      <w:r>
        <w:rPr>
          <w:rFonts w:ascii="Inter" w:hAnsi="Inter"/>
          <w:sz w:val="18"/>
        </w:rPr>
        <w:t>Component: formularios, estados de error, catálogo y accesibilidad básica con React Testing Library.</w:t>
      </w:r>
    </w:p>
    <w:p>
      <w:pPr>
        <w:spacing w:after="50"/>
        <w:ind w:left="259" w:hanging="173"/>
      </w:pPr>
      <w:r>
        <w:rPr>
          <w:rFonts w:ascii="Inter" w:hAnsi="Inter"/>
          <w:b/>
          <w:color w:val="D95198"/>
        </w:rPr>
        <w:t xml:space="preserve">•  </w:t>
      </w:r>
      <w:r>
        <w:rPr>
          <w:rFonts w:ascii="Inter" w:hAnsi="Inter"/>
          <w:sz w:val="18"/>
        </w:rPr>
        <w:t>E2E Playwright: home mobile, reduced motion, catálogo phone/tablet, QR gate desktop, reserva happy path, slot agotado, admin auth/CRUD crítico.</w:t>
      </w:r>
    </w:p>
    <w:p>
      <w:pPr>
        <w:spacing w:after="50"/>
        <w:ind w:left="259" w:hanging="173"/>
      </w:pPr>
      <w:r>
        <w:rPr>
          <w:rFonts w:ascii="Inter" w:hAnsi="Inter"/>
          <w:b/>
          <w:color w:val="D95198"/>
        </w:rPr>
        <w:t xml:space="preserve">•  </w:t>
      </w:r>
      <w:r>
        <w:rPr>
          <w:rFonts w:ascii="Inter" w:hAnsi="Inter"/>
          <w:sz w:val="18"/>
        </w:rPr>
        <w:t>Visual regression: screenshots de 390×844, 768×1024, 1440×900 para hero, catálogo, QR gate y confirmación.</w:t>
      </w:r>
    </w:p>
    <w:p>
      <w:pPr>
        <w:spacing w:after="50"/>
        <w:ind w:left="259" w:hanging="173"/>
      </w:pPr>
      <w:r>
        <w:rPr>
          <w:rFonts w:ascii="Inter" w:hAnsi="Inter"/>
          <w:b/>
          <w:color w:val="D95198"/>
        </w:rPr>
        <w:t xml:space="preserve">•  </w:t>
      </w:r>
      <w:r>
        <w:rPr>
          <w:rFonts w:ascii="Inter" w:hAnsi="Inter"/>
          <w:sz w:val="18"/>
        </w:rPr>
        <w:t>A11y: axe-core automatizado + prueba manual teclado/VoiceOver al menos en rutas críticas.</w:t>
      </w:r>
    </w:p>
    <w:p>
      <w:pPr>
        <w:spacing w:after="50"/>
        <w:ind w:left="259" w:hanging="173"/>
      </w:pPr>
      <w:r>
        <w:rPr>
          <w:rFonts w:ascii="Inter" w:hAnsi="Inter"/>
          <w:b/>
          <w:color w:val="D95198"/>
        </w:rPr>
        <w:t xml:space="preserve">•  </w:t>
      </w:r>
      <w:r>
        <w:rPr>
          <w:rFonts w:ascii="Inter" w:hAnsi="Inter"/>
          <w:sz w:val="18"/>
        </w:rPr>
        <w:t>Performance: Lighthouse CI + pruebas reales antes de release.</w:t>
      </w:r>
    </w:p>
    <w:p>
      <w:pPr>
        <w:pStyle w:val="Heading2"/>
      </w:pPr>
      <w:r>
        <w:t>20.2 Matriz de dispositivos mínima</w:t>
      </w:r>
    </w:p>
    <w:tbl>
      <w:tblPr>
        <w:tblStyle w:val="TableGrid"/>
        <w:tblW w:type="auto" w:w="0"/>
        <w:jc w:val="left"/>
        <w:tblLayout w:type="autofit"/>
        <w:tblLook w:firstColumn="1" w:firstRow="1" w:lastColumn="0" w:lastRow="0" w:noHBand="0" w:noVBand="1" w:val="04A0"/>
      </w:tblPr>
      <w:tblGrid>
        <w:gridCol w:w="2541"/>
        <w:gridCol w:w="2541"/>
        <w:gridCol w:w="2541"/>
        <w:gridCol w:w="2541"/>
      </w:tblGrid>
      <w:tr>
        <w:trPr>
          <w:tblHeader w:val="true"/>
        </w:trPr>
        <w:tc>
          <w:tcPr>
            <w:tcW w:type="dxa" w:w="2304"/>
            <w:shd w:fill="181716"/>
            <w:tcMar>
              <w:top w:w="70" w:type="dxa"/>
              <w:start w:w="70" w:type="dxa"/>
              <w:bottom w:w="70" w:type="dxa"/>
              <w:end w:w="70" w:type="dxa"/>
            </w:tcMar>
          </w:tcPr>
          <w:p>
            <w:r>
              <w:rPr>
                <w:rFonts w:ascii="Inter" w:hAnsi="Inter"/>
                <w:b/>
                <w:color w:val="FFFFFF"/>
                <w:sz w:val="15"/>
              </w:rPr>
              <w:t>Clase</w:t>
            </w:r>
          </w:p>
        </w:tc>
        <w:tc>
          <w:tcPr>
            <w:tcW w:type="dxa" w:w="2304"/>
            <w:shd w:fill="181716"/>
            <w:tcMar>
              <w:top w:w="70" w:type="dxa"/>
              <w:start w:w="70" w:type="dxa"/>
              <w:bottom w:w="70" w:type="dxa"/>
              <w:end w:w="70" w:type="dxa"/>
            </w:tcMar>
          </w:tcPr>
          <w:p>
            <w:r>
              <w:rPr>
                <w:rFonts w:ascii="Inter" w:hAnsi="Inter"/>
                <w:b/>
                <w:color w:val="FFFFFF"/>
                <w:sz w:val="15"/>
              </w:rPr>
              <w:t>Viewport de QA</w:t>
            </w:r>
          </w:p>
        </w:tc>
        <w:tc>
          <w:tcPr>
            <w:tcW w:type="dxa" w:w="1872"/>
            <w:shd w:fill="181716"/>
            <w:tcMar>
              <w:top w:w="70" w:type="dxa"/>
              <w:start w:w="70" w:type="dxa"/>
              <w:bottom w:w="70" w:type="dxa"/>
              <w:end w:w="70" w:type="dxa"/>
            </w:tcMar>
          </w:tcPr>
          <w:p>
            <w:r>
              <w:rPr>
                <w:rFonts w:ascii="Inter" w:hAnsi="Inter"/>
                <w:b/>
                <w:color w:val="FFFFFF"/>
                <w:sz w:val="15"/>
              </w:rPr>
              <w:t>Entrada</w:t>
            </w:r>
          </w:p>
        </w:tc>
        <w:tc>
          <w:tcPr>
            <w:tcW w:type="dxa" w:w="4032"/>
            <w:shd w:fill="181716"/>
            <w:tcMar>
              <w:top w:w="70" w:type="dxa"/>
              <w:start w:w="70" w:type="dxa"/>
              <w:bottom w:w="70" w:type="dxa"/>
              <w:end w:w="70" w:type="dxa"/>
            </w:tcMar>
          </w:tcPr>
          <w:p>
            <w:r>
              <w:rPr>
                <w:rFonts w:ascii="Inter" w:hAnsi="Inter"/>
                <w:b/>
                <w:color w:val="FFFFFF"/>
                <w:sz w:val="15"/>
              </w:rPr>
              <w:t>Esperado</w:t>
            </w:r>
          </w:p>
        </w:tc>
      </w:tr>
      <w:tr>
        <w:tc>
          <w:tcPr>
            <w:tcW w:type="dxa" w:w="2304"/>
            <w:tcMar>
              <w:top w:w="65" w:type="dxa"/>
              <w:start w:w="70" w:type="dxa"/>
              <w:bottom w:w="65" w:type="dxa"/>
              <w:end w:w="70" w:type="dxa"/>
            </w:tcMar>
            <w:vAlign w:val="top"/>
          </w:tcPr>
          <w:p>
            <w:r>
              <w:rPr>
                <w:rFonts w:ascii="Inter" w:hAnsi="Inter"/>
                <w:color w:val="181716"/>
                <w:sz w:val="15"/>
              </w:rPr>
              <w:t>iPhone pequeño</w:t>
            </w:r>
          </w:p>
        </w:tc>
        <w:tc>
          <w:tcPr>
            <w:tcW w:type="dxa" w:w="2304"/>
            <w:tcMar>
              <w:top w:w="65" w:type="dxa"/>
              <w:start w:w="70" w:type="dxa"/>
              <w:bottom w:w="65" w:type="dxa"/>
              <w:end w:w="70" w:type="dxa"/>
            </w:tcMar>
            <w:vAlign w:val="top"/>
          </w:tcPr>
          <w:p>
            <w:r>
              <w:rPr>
                <w:rFonts w:ascii="Inter" w:hAnsi="Inter"/>
                <w:color w:val="181716"/>
                <w:sz w:val="15"/>
              </w:rPr>
              <w:t>375×667</w:t>
            </w:r>
          </w:p>
        </w:tc>
        <w:tc>
          <w:tcPr>
            <w:tcW w:type="dxa" w:w="1872"/>
            <w:tcMar>
              <w:top w:w="65" w:type="dxa"/>
              <w:start w:w="70" w:type="dxa"/>
              <w:bottom w:w="65" w:type="dxa"/>
              <w:end w:w="70" w:type="dxa"/>
            </w:tcMar>
            <w:vAlign w:val="top"/>
          </w:tcPr>
          <w:p>
            <w:r>
              <w:rPr>
                <w:rFonts w:ascii="Inter" w:hAnsi="Inter"/>
                <w:color w:val="181716"/>
                <w:sz w:val="15"/>
              </w:rPr>
              <w:t>touch</w:t>
            </w:r>
          </w:p>
        </w:tc>
        <w:tc>
          <w:tcPr>
            <w:tcW w:type="dxa" w:w="4032"/>
            <w:tcMar>
              <w:top w:w="65" w:type="dxa"/>
              <w:start w:w="70" w:type="dxa"/>
              <w:bottom w:w="65" w:type="dxa"/>
              <w:end w:w="70" w:type="dxa"/>
            </w:tcMar>
            <w:vAlign w:val="top"/>
          </w:tcPr>
          <w:p>
            <w:r>
              <w:rPr>
                <w:rFonts w:ascii="Inter" w:hAnsi="Inter"/>
                <w:color w:val="181716"/>
                <w:sz w:val="15"/>
              </w:rPr>
              <w:t>catálogo completo</w:t>
            </w:r>
          </w:p>
        </w:tc>
      </w:tr>
      <w:tr>
        <w:tc>
          <w:tcPr>
            <w:tcW w:type="dxa" w:w="2304"/>
            <w:tcMar>
              <w:top w:w="65" w:type="dxa"/>
              <w:start w:w="70" w:type="dxa"/>
              <w:bottom w:w="65" w:type="dxa"/>
              <w:end w:w="70" w:type="dxa"/>
            </w:tcMar>
            <w:shd w:fill="FAF7F2"/>
            <w:vAlign w:val="top"/>
          </w:tcPr>
          <w:p>
            <w:r>
              <w:rPr>
                <w:rFonts w:ascii="Inter" w:hAnsi="Inter"/>
                <w:color w:val="181716"/>
                <w:sz w:val="15"/>
              </w:rPr>
              <w:t>iPhone referencia</w:t>
            </w:r>
          </w:p>
        </w:tc>
        <w:tc>
          <w:tcPr>
            <w:tcW w:type="dxa" w:w="2304"/>
            <w:tcMar>
              <w:top w:w="65" w:type="dxa"/>
              <w:start w:w="70" w:type="dxa"/>
              <w:bottom w:w="65" w:type="dxa"/>
              <w:end w:w="70" w:type="dxa"/>
            </w:tcMar>
            <w:shd w:fill="FAF7F2"/>
            <w:vAlign w:val="top"/>
          </w:tcPr>
          <w:p>
            <w:r>
              <w:rPr>
                <w:rFonts w:ascii="Inter" w:hAnsi="Inter"/>
                <w:color w:val="181716"/>
                <w:sz w:val="15"/>
              </w:rPr>
              <w:t>390×844</w:t>
            </w:r>
          </w:p>
        </w:tc>
        <w:tc>
          <w:tcPr>
            <w:tcW w:type="dxa" w:w="1872"/>
            <w:tcMar>
              <w:top w:w="65" w:type="dxa"/>
              <w:start w:w="70" w:type="dxa"/>
              <w:bottom w:w="65" w:type="dxa"/>
              <w:end w:w="70" w:type="dxa"/>
            </w:tcMar>
            <w:shd w:fill="FAF7F2"/>
            <w:vAlign w:val="top"/>
          </w:tcPr>
          <w:p>
            <w:r>
              <w:rPr>
                <w:rFonts w:ascii="Inter" w:hAnsi="Inter"/>
                <w:color w:val="181716"/>
                <w:sz w:val="15"/>
              </w:rPr>
              <w:t>touch</w:t>
            </w:r>
          </w:p>
        </w:tc>
        <w:tc>
          <w:tcPr>
            <w:tcW w:type="dxa" w:w="4032"/>
            <w:tcMar>
              <w:top w:w="65" w:type="dxa"/>
              <w:start w:w="70" w:type="dxa"/>
              <w:bottom w:w="65" w:type="dxa"/>
              <w:end w:w="70" w:type="dxa"/>
            </w:tcMar>
            <w:shd w:fill="FAF7F2"/>
            <w:vAlign w:val="top"/>
          </w:tcPr>
          <w:p>
            <w:r>
              <w:rPr>
                <w:rFonts w:ascii="Inter" w:hAnsi="Inter"/>
                <w:color w:val="181716"/>
                <w:sz w:val="15"/>
              </w:rPr>
              <w:t>baseline visual</w:t>
            </w:r>
          </w:p>
        </w:tc>
      </w:tr>
      <w:tr>
        <w:tc>
          <w:tcPr>
            <w:tcW w:type="dxa" w:w="2304"/>
            <w:tcMar>
              <w:top w:w="65" w:type="dxa"/>
              <w:start w:w="70" w:type="dxa"/>
              <w:bottom w:w="65" w:type="dxa"/>
              <w:end w:w="70" w:type="dxa"/>
            </w:tcMar>
            <w:vAlign w:val="top"/>
          </w:tcPr>
          <w:p>
            <w:r>
              <w:rPr>
                <w:rFonts w:ascii="Inter" w:hAnsi="Inter"/>
                <w:color w:val="181716"/>
                <w:sz w:val="15"/>
              </w:rPr>
              <w:t>Android medio</w:t>
            </w:r>
          </w:p>
        </w:tc>
        <w:tc>
          <w:tcPr>
            <w:tcW w:type="dxa" w:w="2304"/>
            <w:tcMar>
              <w:top w:w="65" w:type="dxa"/>
              <w:start w:w="70" w:type="dxa"/>
              <w:bottom w:w="65" w:type="dxa"/>
              <w:end w:w="70" w:type="dxa"/>
            </w:tcMar>
            <w:vAlign w:val="top"/>
          </w:tcPr>
          <w:p>
            <w:r>
              <w:rPr>
                <w:rFonts w:ascii="Inter" w:hAnsi="Inter"/>
                <w:color w:val="181716"/>
                <w:sz w:val="15"/>
              </w:rPr>
              <w:t>360×800</w:t>
            </w:r>
          </w:p>
        </w:tc>
        <w:tc>
          <w:tcPr>
            <w:tcW w:type="dxa" w:w="1872"/>
            <w:tcMar>
              <w:top w:w="65" w:type="dxa"/>
              <w:start w:w="70" w:type="dxa"/>
              <w:bottom w:w="65" w:type="dxa"/>
              <w:end w:w="70" w:type="dxa"/>
            </w:tcMar>
            <w:vAlign w:val="top"/>
          </w:tcPr>
          <w:p>
            <w:r>
              <w:rPr>
                <w:rFonts w:ascii="Inter" w:hAnsi="Inter"/>
                <w:color w:val="181716"/>
                <w:sz w:val="15"/>
              </w:rPr>
              <w:t>touch</w:t>
            </w:r>
          </w:p>
        </w:tc>
        <w:tc>
          <w:tcPr>
            <w:tcW w:type="dxa" w:w="4032"/>
            <w:tcMar>
              <w:top w:w="65" w:type="dxa"/>
              <w:start w:w="70" w:type="dxa"/>
              <w:bottom w:w="65" w:type="dxa"/>
              <w:end w:w="70" w:type="dxa"/>
            </w:tcMar>
            <w:vAlign w:val="top"/>
          </w:tcPr>
          <w:p>
            <w:r>
              <w:rPr>
                <w:rFonts w:ascii="Inter" w:hAnsi="Inter"/>
                <w:color w:val="181716"/>
                <w:sz w:val="15"/>
              </w:rPr>
              <w:t>60 fps razonable</w:t>
            </w:r>
          </w:p>
        </w:tc>
      </w:tr>
      <w:tr>
        <w:tc>
          <w:tcPr>
            <w:tcW w:type="dxa" w:w="2304"/>
            <w:tcMar>
              <w:top w:w="65" w:type="dxa"/>
              <w:start w:w="70" w:type="dxa"/>
              <w:bottom w:w="65" w:type="dxa"/>
              <w:end w:w="70" w:type="dxa"/>
            </w:tcMar>
            <w:shd w:fill="FAF7F2"/>
            <w:vAlign w:val="top"/>
          </w:tcPr>
          <w:p>
            <w:r>
              <w:rPr>
                <w:rFonts w:ascii="Inter" w:hAnsi="Inter"/>
                <w:color w:val="181716"/>
                <w:sz w:val="15"/>
              </w:rPr>
              <w:t>Tablet portrait</w:t>
            </w:r>
          </w:p>
        </w:tc>
        <w:tc>
          <w:tcPr>
            <w:tcW w:type="dxa" w:w="2304"/>
            <w:tcMar>
              <w:top w:w="65" w:type="dxa"/>
              <w:start w:w="70" w:type="dxa"/>
              <w:bottom w:w="65" w:type="dxa"/>
              <w:end w:w="70" w:type="dxa"/>
            </w:tcMar>
            <w:shd w:fill="FAF7F2"/>
            <w:vAlign w:val="top"/>
          </w:tcPr>
          <w:p>
            <w:r>
              <w:rPr>
                <w:rFonts w:ascii="Inter" w:hAnsi="Inter"/>
                <w:color w:val="181716"/>
                <w:sz w:val="15"/>
              </w:rPr>
              <w:t>768×1024</w:t>
            </w:r>
          </w:p>
        </w:tc>
        <w:tc>
          <w:tcPr>
            <w:tcW w:type="dxa" w:w="1872"/>
            <w:tcMar>
              <w:top w:w="65" w:type="dxa"/>
              <w:start w:w="70" w:type="dxa"/>
              <w:bottom w:w="65" w:type="dxa"/>
              <w:end w:w="70" w:type="dxa"/>
            </w:tcMar>
            <w:shd w:fill="FAF7F2"/>
            <w:vAlign w:val="top"/>
          </w:tcPr>
          <w:p>
            <w:r>
              <w:rPr>
                <w:rFonts w:ascii="Inter" w:hAnsi="Inter"/>
                <w:color w:val="181716"/>
                <w:sz w:val="15"/>
              </w:rPr>
              <w:t>touch</w:t>
            </w:r>
          </w:p>
        </w:tc>
        <w:tc>
          <w:tcPr>
            <w:tcW w:type="dxa" w:w="4032"/>
            <w:tcMar>
              <w:top w:w="65" w:type="dxa"/>
              <w:start w:w="70" w:type="dxa"/>
              <w:bottom w:w="65" w:type="dxa"/>
              <w:end w:w="70" w:type="dxa"/>
            </w:tcMar>
            <w:shd w:fill="FAF7F2"/>
            <w:vAlign w:val="top"/>
          </w:tcPr>
          <w:p>
            <w:r>
              <w:rPr>
                <w:rFonts w:ascii="Inter" w:hAnsi="Inter"/>
                <w:color w:val="181716"/>
                <w:sz w:val="15"/>
              </w:rPr>
              <w:t>catálogo completo</w:t>
            </w:r>
          </w:p>
        </w:tc>
      </w:tr>
      <w:tr>
        <w:tc>
          <w:tcPr>
            <w:tcW w:type="dxa" w:w="2304"/>
            <w:tcMar>
              <w:top w:w="65" w:type="dxa"/>
              <w:start w:w="70" w:type="dxa"/>
              <w:bottom w:w="65" w:type="dxa"/>
              <w:end w:w="70" w:type="dxa"/>
            </w:tcMar>
            <w:vAlign w:val="top"/>
          </w:tcPr>
          <w:p>
            <w:r>
              <w:rPr>
                <w:rFonts w:ascii="Inter" w:hAnsi="Inter"/>
                <w:color w:val="181716"/>
                <w:sz w:val="15"/>
              </w:rPr>
              <w:t>Tablet landscape</w:t>
            </w:r>
          </w:p>
        </w:tc>
        <w:tc>
          <w:tcPr>
            <w:tcW w:type="dxa" w:w="2304"/>
            <w:tcMar>
              <w:top w:w="65" w:type="dxa"/>
              <w:start w:w="70" w:type="dxa"/>
              <w:bottom w:w="65" w:type="dxa"/>
              <w:end w:w="70" w:type="dxa"/>
            </w:tcMar>
            <w:vAlign w:val="top"/>
          </w:tcPr>
          <w:p>
            <w:r>
              <w:rPr>
                <w:rFonts w:ascii="Inter" w:hAnsi="Inter"/>
                <w:color w:val="181716"/>
                <w:sz w:val="15"/>
              </w:rPr>
              <w:t>1024×768</w:t>
            </w:r>
          </w:p>
        </w:tc>
        <w:tc>
          <w:tcPr>
            <w:tcW w:type="dxa" w:w="1872"/>
            <w:tcMar>
              <w:top w:w="65" w:type="dxa"/>
              <w:start w:w="70" w:type="dxa"/>
              <w:bottom w:w="65" w:type="dxa"/>
              <w:end w:w="70" w:type="dxa"/>
            </w:tcMar>
            <w:vAlign w:val="top"/>
          </w:tcPr>
          <w:p>
            <w:r>
              <w:rPr>
                <w:rFonts w:ascii="Inter" w:hAnsi="Inter"/>
                <w:color w:val="181716"/>
                <w:sz w:val="15"/>
              </w:rPr>
              <w:t>touch</w:t>
            </w:r>
          </w:p>
        </w:tc>
        <w:tc>
          <w:tcPr>
            <w:tcW w:type="dxa" w:w="4032"/>
            <w:tcMar>
              <w:top w:w="65" w:type="dxa"/>
              <w:start w:w="70" w:type="dxa"/>
              <w:bottom w:w="65" w:type="dxa"/>
              <w:end w:w="70" w:type="dxa"/>
            </w:tcMar>
            <w:vAlign w:val="top"/>
          </w:tcPr>
          <w:p>
            <w:r>
              <w:rPr>
                <w:rFonts w:ascii="Inter" w:hAnsi="Inter"/>
                <w:color w:val="181716"/>
                <w:sz w:val="15"/>
              </w:rPr>
              <w:t>catálogo completo</w:t>
            </w:r>
          </w:p>
        </w:tc>
      </w:tr>
      <w:tr>
        <w:tc>
          <w:tcPr>
            <w:tcW w:type="dxa" w:w="2304"/>
            <w:tcMar>
              <w:top w:w="65" w:type="dxa"/>
              <w:start w:w="70" w:type="dxa"/>
              <w:bottom w:w="65" w:type="dxa"/>
              <w:end w:w="70" w:type="dxa"/>
            </w:tcMar>
            <w:shd w:fill="FAF7F2"/>
            <w:vAlign w:val="top"/>
          </w:tcPr>
          <w:p>
            <w:r>
              <w:rPr>
                <w:rFonts w:ascii="Inter" w:hAnsi="Inter"/>
                <w:color w:val="181716"/>
                <w:sz w:val="15"/>
              </w:rPr>
              <w:t>Laptop</w:t>
            </w:r>
          </w:p>
        </w:tc>
        <w:tc>
          <w:tcPr>
            <w:tcW w:type="dxa" w:w="2304"/>
            <w:tcMar>
              <w:top w:w="65" w:type="dxa"/>
              <w:start w:w="70" w:type="dxa"/>
              <w:bottom w:w="65" w:type="dxa"/>
              <w:end w:w="70" w:type="dxa"/>
            </w:tcMar>
            <w:shd w:fill="FAF7F2"/>
            <w:vAlign w:val="top"/>
          </w:tcPr>
          <w:p>
            <w:r>
              <w:rPr>
                <w:rFonts w:ascii="Inter" w:hAnsi="Inter"/>
                <w:color w:val="181716"/>
                <w:sz w:val="15"/>
              </w:rPr>
              <w:t>1366×768</w:t>
            </w:r>
          </w:p>
        </w:tc>
        <w:tc>
          <w:tcPr>
            <w:tcW w:type="dxa" w:w="1872"/>
            <w:tcMar>
              <w:top w:w="65" w:type="dxa"/>
              <w:start w:w="70" w:type="dxa"/>
              <w:bottom w:w="65" w:type="dxa"/>
              <w:end w:w="70" w:type="dxa"/>
            </w:tcMar>
            <w:shd w:fill="FAF7F2"/>
            <w:vAlign w:val="top"/>
          </w:tcPr>
          <w:p>
            <w:r>
              <w:rPr>
                <w:rFonts w:ascii="Inter" w:hAnsi="Inter"/>
                <w:color w:val="181716"/>
                <w:sz w:val="15"/>
              </w:rPr>
              <w:t>mouse</w:t>
            </w:r>
          </w:p>
        </w:tc>
        <w:tc>
          <w:tcPr>
            <w:tcW w:type="dxa" w:w="4032"/>
            <w:tcMar>
              <w:top w:w="65" w:type="dxa"/>
              <w:start w:w="70" w:type="dxa"/>
              <w:bottom w:w="65" w:type="dxa"/>
              <w:end w:w="70" w:type="dxa"/>
            </w:tcMar>
            <w:shd w:fill="FAF7F2"/>
            <w:vAlign w:val="top"/>
          </w:tcPr>
          <w:p>
            <w:r>
              <w:rPr>
                <w:rFonts w:ascii="Inter" w:hAnsi="Inter"/>
                <w:color w:val="181716"/>
                <w:sz w:val="15"/>
              </w:rPr>
              <w:t>QR gate en /catalogo</w:t>
            </w:r>
          </w:p>
        </w:tc>
      </w:tr>
      <w:tr>
        <w:tc>
          <w:tcPr>
            <w:tcW w:type="dxa" w:w="2304"/>
            <w:tcMar>
              <w:top w:w="65" w:type="dxa"/>
              <w:start w:w="70" w:type="dxa"/>
              <w:bottom w:w="65" w:type="dxa"/>
              <w:end w:w="70" w:type="dxa"/>
            </w:tcMar>
            <w:vAlign w:val="top"/>
          </w:tcPr>
          <w:p>
            <w:r>
              <w:rPr>
                <w:rFonts w:ascii="Inter" w:hAnsi="Inter"/>
                <w:color w:val="181716"/>
                <w:sz w:val="15"/>
              </w:rPr>
              <w:t>Desktop</w:t>
            </w:r>
          </w:p>
        </w:tc>
        <w:tc>
          <w:tcPr>
            <w:tcW w:type="dxa" w:w="2304"/>
            <w:tcMar>
              <w:top w:w="65" w:type="dxa"/>
              <w:start w:w="70" w:type="dxa"/>
              <w:bottom w:w="65" w:type="dxa"/>
              <w:end w:w="70" w:type="dxa"/>
            </w:tcMar>
            <w:vAlign w:val="top"/>
          </w:tcPr>
          <w:p>
            <w:r>
              <w:rPr>
                <w:rFonts w:ascii="Inter" w:hAnsi="Inter"/>
                <w:color w:val="181716"/>
                <w:sz w:val="15"/>
              </w:rPr>
              <w:t>1440×900</w:t>
            </w:r>
          </w:p>
        </w:tc>
        <w:tc>
          <w:tcPr>
            <w:tcW w:type="dxa" w:w="1872"/>
            <w:tcMar>
              <w:top w:w="65" w:type="dxa"/>
              <w:start w:w="70" w:type="dxa"/>
              <w:bottom w:w="65" w:type="dxa"/>
              <w:end w:w="70" w:type="dxa"/>
            </w:tcMar>
            <w:vAlign w:val="top"/>
          </w:tcPr>
          <w:p>
            <w:r>
              <w:rPr>
                <w:rFonts w:ascii="Inter" w:hAnsi="Inter"/>
                <w:color w:val="181716"/>
                <w:sz w:val="15"/>
              </w:rPr>
              <w:t>mouse</w:t>
            </w:r>
          </w:p>
        </w:tc>
        <w:tc>
          <w:tcPr>
            <w:tcW w:type="dxa" w:w="4032"/>
            <w:tcMar>
              <w:top w:w="65" w:type="dxa"/>
              <w:start w:w="70" w:type="dxa"/>
              <w:bottom w:w="65" w:type="dxa"/>
              <w:end w:w="70" w:type="dxa"/>
            </w:tcMar>
            <w:vAlign w:val="top"/>
          </w:tcPr>
          <w:p>
            <w:r>
              <w:rPr>
                <w:rFonts w:ascii="Inter" w:hAnsi="Inter"/>
                <w:color w:val="181716"/>
                <w:sz w:val="15"/>
              </w:rPr>
              <w:t>site completo + QR gate</w:t>
            </w:r>
          </w:p>
        </w:tc>
      </w:tr>
    </w:tbl>
    <w:p>
      <w:pPr>
        <w:spacing w:after="0"/>
      </w:pPr>
    </w:p>
    <w:p>
      <w:pPr>
        <w:pStyle w:val="Heading1"/>
      </w:pPr>
      <w:r>
        <w:t>21. Estructura de repositorio sugerida</w:t>
      </w:r>
    </w:p>
    <w:p>
      <w:pPr>
        <w:pStyle w:val="Codeish"/>
      </w:pPr>
      <w:r>
        <w:rPr>
          <w:rFonts w:ascii="Inter" w:hAnsi="Inter"/>
        </w:rPr>
        <w:t>app/(marketing)/page.tsx</w:t>
      </w:r>
    </w:p>
    <w:p>
      <w:pPr>
        <w:pStyle w:val="Codeish"/>
      </w:pPr>
      <w:r>
        <w:rPr>
          <w:rFonts w:ascii="Inter" w:hAnsi="Inter"/>
        </w:rPr>
        <w:t>app/reservar/page.tsx</w:t>
      </w:r>
    </w:p>
    <w:p>
      <w:pPr>
        <w:pStyle w:val="Codeish"/>
      </w:pPr>
      <w:r>
        <w:rPr>
          <w:rFonts w:ascii="Inter" w:hAnsi="Inter"/>
        </w:rPr>
        <w:t>app/catalogo/page.tsx</w:t>
      </w:r>
    </w:p>
    <w:p>
      <w:pPr>
        <w:pStyle w:val="Codeish"/>
      </w:pPr>
      <w:r>
        <w:rPr>
          <w:rFonts w:ascii="Inter" w:hAnsi="Inter"/>
        </w:rPr>
        <w:t>app/catalogo/piezas/[slug]/page.tsx</w:t>
      </w:r>
    </w:p>
    <w:p>
      <w:pPr>
        <w:pStyle w:val="Codeish"/>
      </w:pPr>
      <w:r>
        <w:rPr>
          <w:rFonts w:ascii="Inter" w:hAnsi="Inter"/>
        </w:rPr>
        <w:t>app/admin/...</w:t>
      </w:r>
    </w:p>
    <w:p>
      <w:pPr>
        <w:pStyle w:val="Codeish"/>
      </w:pPr>
      <w:r>
        <w:rPr>
          <w:rFonts w:ascii="Inter" w:hAnsi="Inter"/>
        </w:rPr>
        <w:t>app/api/webhooks/...</w:t>
      </w:r>
    </w:p>
    <w:p>
      <w:pPr>
        <w:pStyle w:val="Codeish"/>
      </w:pPr>
      <w:r>
        <w:rPr>
          <w:rFonts w:ascii="Inter" w:hAnsi="Inter"/>
        </w:rPr>
        <w:t>components/brand/*</w:t>
      </w:r>
    </w:p>
    <w:p>
      <w:pPr>
        <w:pStyle w:val="Codeish"/>
      </w:pPr>
      <w:r>
        <w:rPr>
          <w:rFonts w:ascii="Inter" w:hAnsi="Inter"/>
        </w:rPr>
        <w:t>components/motion/*</w:t>
      </w:r>
    </w:p>
    <w:p>
      <w:pPr>
        <w:pStyle w:val="Codeish"/>
      </w:pPr>
      <w:r>
        <w:rPr>
          <w:rFonts w:ascii="Inter" w:hAnsi="Inter"/>
        </w:rPr>
        <w:t>components/catalog/*</w:t>
      </w:r>
    </w:p>
    <w:p>
      <w:pPr>
        <w:pStyle w:val="Codeish"/>
      </w:pPr>
      <w:r>
        <w:rPr>
          <w:rFonts w:ascii="Inter" w:hAnsi="Inter"/>
        </w:rPr>
        <w:t>components/reservations/*</w:t>
      </w:r>
    </w:p>
    <w:p>
      <w:pPr>
        <w:pStyle w:val="Codeish"/>
      </w:pPr>
      <w:r>
        <w:rPr>
          <w:rFonts w:ascii="Inter" w:hAnsi="Inter"/>
        </w:rPr>
        <w:t>lib/gsap/*</w:t>
      </w:r>
    </w:p>
    <w:p>
      <w:pPr>
        <w:pStyle w:val="Codeish"/>
      </w:pPr>
      <w:r>
        <w:rPr>
          <w:rFonts w:ascii="Inter" w:hAnsi="Inter"/>
        </w:rPr>
        <w:t>lib/supabase/client.ts</w:t>
      </w:r>
    </w:p>
    <w:p>
      <w:pPr>
        <w:pStyle w:val="Codeish"/>
      </w:pPr>
      <w:r>
        <w:rPr>
          <w:rFonts w:ascii="Inter" w:hAnsi="Inter"/>
        </w:rPr>
        <w:t>lib/supabase/server.ts</w:t>
      </w:r>
    </w:p>
    <w:p>
      <w:pPr>
        <w:pStyle w:val="Codeish"/>
      </w:pPr>
      <w:r>
        <w:rPr>
          <w:rFonts w:ascii="Inter" w:hAnsi="Inter"/>
        </w:rPr>
        <w:t>lib/validation/*</w:t>
      </w:r>
    </w:p>
    <w:p>
      <w:pPr>
        <w:pStyle w:val="Codeish"/>
      </w:pPr>
      <w:r>
        <w:rPr>
          <w:rFonts w:ascii="Inter" w:hAnsi="Inter"/>
        </w:rPr>
        <w:t>lib/analytics/*</w:t>
      </w:r>
    </w:p>
    <w:p>
      <w:pPr>
        <w:pStyle w:val="Codeish"/>
      </w:pPr>
      <w:r>
        <w:rPr>
          <w:rFonts w:ascii="Inter" w:hAnsi="Inter"/>
        </w:rPr>
        <w:t>lib/security/*</w:t>
      </w:r>
    </w:p>
    <w:p>
      <w:pPr>
        <w:pStyle w:val="Codeish"/>
      </w:pPr>
      <w:r>
        <w:rPr>
          <w:rFonts w:ascii="Inter" w:hAnsi="Inter"/>
        </w:rPr>
        <w:t>styles/tokens.css</w:t>
      </w:r>
    </w:p>
    <w:p>
      <w:pPr>
        <w:pStyle w:val="Codeish"/>
      </w:pPr>
      <w:r>
        <w:rPr>
          <w:rFonts w:ascii="Inter" w:hAnsi="Inter"/>
        </w:rPr>
        <w:t>public/brand/svg/*</w:t>
      </w:r>
    </w:p>
    <w:p>
      <w:pPr>
        <w:pStyle w:val="Codeish"/>
      </w:pPr>
      <w:r>
        <w:rPr>
          <w:rFonts w:ascii="Inter" w:hAnsi="Inter"/>
        </w:rPr>
        <w:t>supabase/migrations/*</w:t>
      </w:r>
    </w:p>
    <w:p>
      <w:pPr>
        <w:pStyle w:val="Codeish"/>
      </w:pPr>
      <w:r>
        <w:rPr>
          <w:rFonts w:ascii="Inter" w:hAnsi="Inter"/>
        </w:rPr>
        <w:t>tests/e2e/*</w:t>
      </w:r>
    </w:p>
    <w:p>
      <w:pPr>
        <w:pStyle w:val="Heading1"/>
      </w:pPr>
      <w:r>
        <w:t>22. CI/CD y operación</w:t>
      </w:r>
    </w:p>
    <w:p>
      <w:pPr>
        <w:spacing w:after="50"/>
        <w:ind w:left="259" w:hanging="173"/>
      </w:pPr>
      <w:r>
        <w:rPr>
          <w:rFonts w:ascii="Inter" w:hAnsi="Inter"/>
          <w:b/>
          <w:color w:val="D95198"/>
        </w:rPr>
        <w:t xml:space="preserve">•  </w:t>
      </w:r>
      <w:r>
        <w:rPr>
          <w:rFonts w:ascii="Inter" w:hAnsi="Inter"/>
          <w:sz w:val="18"/>
        </w:rPr>
        <w:t>Branches: main protegida; feature branches; PR preview automática en Vercel.</w:t>
      </w:r>
    </w:p>
    <w:p>
      <w:pPr>
        <w:spacing w:after="50"/>
        <w:ind w:left="259" w:hanging="173"/>
      </w:pPr>
      <w:r>
        <w:rPr>
          <w:rFonts w:ascii="Inter" w:hAnsi="Inter"/>
          <w:b/>
          <w:color w:val="D95198"/>
        </w:rPr>
        <w:t xml:space="preserve">•  </w:t>
      </w:r>
      <w:r>
        <w:rPr>
          <w:rFonts w:ascii="Inter" w:hAnsi="Inter"/>
          <w:sz w:val="18"/>
        </w:rPr>
        <w:t>Checks bloqueantes: install lockfile, typecheck, lint, unit, Playwright smoke, build. Lighthouse puede ser bloqueante con tolerancia acordada.</w:t>
      </w:r>
    </w:p>
    <w:p>
      <w:pPr>
        <w:spacing w:after="50"/>
        <w:ind w:left="259" w:hanging="173"/>
      </w:pPr>
      <w:r>
        <w:rPr>
          <w:rFonts w:ascii="Inter" w:hAnsi="Inter"/>
          <w:b/>
          <w:color w:val="D95198"/>
        </w:rPr>
        <w:t xml:space="preserve">•  </w:t>
      </w:r>
      <w:r>
        <w:rPr>
          <w:rFonts w:ascii="Inter" w:hAnsi="Inter"/>
          <w:sz w:val="18"/>
        </w:rPr>
        <w:t>Migraciones DB versionadas. Nunca editar schema de producción manualmente sin migración documentada.</w:t>
      </w:r>
    </w:p>
    <w:p>
      <w:pPr>
        <w:spacing w:after="50"/>
        <w:ind w:left="259" w:hanging="173"/>
      </w:pPr>
      <w:r>
        <w:rPr>
          <w:rFonts w:ascii="Inter" w:hAnsi="Inter"/>
          <w:b/>
          <w:color w:val="D95198"/>
        </w:rPr>
        <w:t xml:space="preserve">•  </w:t>
      </w:r>
      <w:r>
        <w:rPr>
          <w:rFonts w:ascii="Inter" w:hAnsi="Inter"/>
          <w:sz w:val="18"/>
        </w:rPr>
        <w:t>Entornos: local, preview/staging, production. Proyectos Supabase separados para prod vs no-prod si presupuesto lo permite.</w:t>
      </w:r>
    </w:p>
    <w:p>
      <w:pPr>
        <w:spacing w:after="50"/>
        <w:ind w:left="259" w:hanging="173"/>
      </w:pPr>
      <w:r>
        <w:rPr>
          <w:rFonts w:ascii="Inter" w:hAnsi="Inter"/>
          <w:b/>
          <w:color w:val="D95198"/>
        </w:rPr>
        <w:t xml:space="preserve">•  </w:t>
      </w:r>
      <w:r>
        <w:rPr>
          <w:rFonts w:ascii="Inter" w:hAnsi="Inter"/>
          <w:sz w:val="18"/>
        </w:rPr>
        <w:t>Secrets solo en proveedores/CI; .env.example sin valores. Rotación de service keys documentada.</w:t>
      </w:r>
    </w:p>
    <w:p>
      <w:pPr>
        <w:spacing w:after="50"/>
        <w:ind w:left="259" w:hanging="173"/>
      </w:pPr>
      <w:r>
        <w:rPr>
          <w:rFonts w:ascii="Inter" w:hAnsi="Inter"/>
          <w:b/>
          <w:color w:val="D95198"/>
        </w:rPr>
        <w:t xml:space="preserve">•  </w:t>
      </w:r>
      <w:r>
        <w:rPr>
          <w:rFonts w:ascii="Inter" w:hAnsi="Inter"/>
          <w:sz w:val="18"/>
        </w:rPr>
        <w:t>Sentry release asociado a commit; sourcemaps privados.</w:t>
      </w:r>
    </w:p>
    <w:p>
      <w:pPr>
        <w:spacing w:after="50"/>
        <w:ind w:left="259" w:hanging="173"/>
      </w:pPr>
      <w:r>
        <w:rPr>
          <w:rFonts w:ascii="Inter" w:hAnsi="Inter"/>
          <w:b/>
          <w:color w:val="D95198"/>
        </w:rPr>
        <w:t xml:space="preserve">•  </w:t>
      </w:r>
      <w:r>
        <w:rPr>
          <w:rFonts w:ascii="Inter" w:hAnsi="Inter"/>
          <w:sz w:val="18"/>
        </w:rPr>
        <w:t>Feature flags para interacciones de alto riesgo/performance; posibilidad de desactivar PaintInteraction sin redeploy si se configura en site_settings.</w:t>
      </w:r>
    </w:p>
    <w:p>
      <w:pPr>
        <w:pStyle w:val="Heading1"/>
      </w:pPr>
      <w:r>
        <w:t>23. Plan de implementación</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1800"/>
            <w:shd w:fill="181716"/>
            <w:tcMar>
              <w:top w:w="70" w:type="dxa"/>
              <w:start w:w="70" w:type="dxa"/>
              <w:bottom w:w="70" w:type="dxa"/>
              <w:end w:w="70" w:type="dxa"/>
            </w:tcMar>
          </w:tcPr>
          <w:p>
            <w:r>
              <w:rPr>
                <w:rFonts w:ascii="Inter" w:hAnsi="Inter"/>
                <w:b/>
                <w:color w:val="FFFFFF"/>
                <w:sz w:val="15"/>
              </w:rPr>
              <w:t>Fase</w:t>
            </w:r>
          </w:p>
        </w:tc>
        <w:tc>
          <w:tcPr>
            <w:tcW w:type="dxa" w:w="4752"/>
            <w:shd w:fill="181716"/>
            <w:tcMar>
              <w:top w:w="70" w:type="dxa"/>
              <w:start w:w="70" w:type="dxa"/>
              <w:bottom w:w="70" w:type="dxa"/>
              <w:end w:w="70" w:type="dxa"/>
            </w:tcMar>
          </w:tcPr>
          <w:p>
            <w:r>
              <w:rPr>
                <w:rFonts w:ascii="Inter" w:hAnsi="Inter"/>
                <w:b/>
                <w:color w:val="FFFFFF"/>
                <w:sz w:val="15"/>
              </w:rPr>
              <w:t>Entregable</w:t>
            </w:r>
          </w:p>
        </w:tc>
        <w:tc>
          <w:tcPr>
            <w:tcW w:type="dxa" w:w="4608"/>
            <w:shd w:fill="181716"/>
            <w:tcMar>
              <w:top w:w="70" w:type="dxa"/>
              <w:start w:w="70" w:type="dxa"/>
              <w:bottom w:w="70" w:type="dxa"/>
              <w:end w:w="70" w:type="dxa"/>
            </w:tcMar>
          </w:tcPr>
          <w:p>
            <w:r>
              <w:rPr>
                <w:rFonts w:ascii="Inter" w:hAnsi="Inter"/>
                <w:b/>
                <w:color w:val="FFFFFF"/>
                <w:sz w:val="15"/>
              </w:rPr>
              <w:t>Gate de salida</w:t>
            </w:r>
          </w:p>
        </w:tc>
      </w:tr>
      <w:tr>
        <w:tc>
          <w:tcPr>
            <w:tcW w:type="dxa" w:w="1800"/>
            <w:tcMar>
              <w:top w:w="65" w:type="dxa"/>
              <w:start w:w="70" w:type="dxa"/>
              <w:bottom w:w="65" w:type="dxa"/>
              <w:end w:w="70" w:type="dxa"/>
            </w:tcMar>
            <w:vAlign w:val="top"/>
          </w:tcPr>
          <w:p>
            <w:r>
              <w:rPr>
                <w:rFonts w:ascii="Inter" w:hAnsi="Inter"/>
                <w:color w:val="181716"/>
                <w:sz w:val="15"/>
              </w:rPr>
              <w:t>0 · Discovery</w:t>
            </w:r>
          </w:p>
        </w:tc>
        <w:tc>
          <w:tcPr>
            <w:tcW w:type="dxa" w:w="4752"/>
            <w:tcMar>
              <w:top w:w="65" w:type="dxa"/>
              <w:start w:w="70" w:type="dxa"/>
              <w:bottom w:w="65" w:type="dxa"/>
              <w:end w:w="70" w:type="dxa"/>
            </w:tcMar>
            <w:vAlign w:val="top"/>
          </w:tcPr>
          <w:p>
            <w:r>
              <w:rPr>
                <w:rFonts w:ascii="Inter" w:hAnsi="Inter"/>
                <w:color w:val="181716"/>
                <w:sz w:val="15"/>
              </w:rPr>
              <w:t>inventario contenido, assets, reglas horarios/capacidad</w:t>
            </w:r>
          </w:p>
        </w:tc>
        <w:tc>
          <w:tcPr>
            <w:tcW w:type="dxa" w:w="4608"/>
            <w:tcMar>
              <w:top w:w="65" w:type="dxa"/>
              <w:start w:w="70" w:type="dxa"/>
              <w:bottom w:w="65" w:type="dxa"/>
              <w:end w:w="70" w:type="dxa"/>
            </w:tcMar>
            <w:vAlign w:val="top"/>
          </w:tcPr>
          <w:p>
            <w:r>
              <w:rPr>
                <w:rFonts w:ascii="Inter" w:hAnsi="Inter"/>
                <w:color w:val="181716"/>
                <w:sz w:val="15"/>
              </w:rPr>
              <w:t>datos reales validados</w:t>
            </w:r>
          </w:p>
        </w:tc>
      </w:tr>
      <w:tr>
        <w:tc>
          <w:tcPr>
            <w:tcW w:type="dxa" w:w="1800"/>
            <w:tcMar>
              <w:top w:w="65" w:type="dxa"/>
              <w:start w:w="70" w:type="dxa"/>
              <w:bottom w:w="65" w:type="dxa"/>
              <w:end w:w="70" w:type="dxa"/>
            </w:tcMar>
            <w:shd w:fill="FAF7F2"/>
            <w:vAlign w:val="top"/>
          </w:tcPr>
          <w:p>
            <w:r>
              <w:rPr>
                <w:rFonts w:ascii="Inter" w:hAnsi="Inter"/>
                <w:color w:val="181716"/>
                <w:sz w:val="15"/>
              </w:rPr>
              <w:t>1 · Design system</w:t>
            </w:r>
          </w:p>
        </w:tc>
        <w:tc>
          <w:tcPr>
            <w:tcW w:type="dxa" w:w="4752"/>
            <w:tcMar>
              <w:top w:w="65" w:type="dxa"/>
              <w:start w:w="70" w:type="dxa"/>
              <w:bottom w:w="65" w:type="dxa"/>
              <w:end w:w="70" w:type="dxa"/>
            </w:tcMar>
            <w:shd w:fill="FAF7F2"/>
            <w:vAlign w:val="top"/>
          </w:tcPr>
          <w:p>
            <w:r>
              <w:rPr>
                <w:rFonts w:ascii="Inter" w:hAnsi="Inter"/>
                <w:color w:val="181716"/>
                <w:sz w:val="15"/>
              </w:rPr>
              <w:t>tokens, SVG set, motion prototype, 390×844</w:t>
            </w:r>
          </w:p>
        </w:tc>
        <w:tc>
          <w:tcPr>
            <w:tcW w:type="dxa" w:w="4608"/>
            <w:tcMar>
              <w:top w:w="65" w:type="dxa"/>
              <w:start w:w="70" w:type="dxa"/>
              <w:bottom w:w="65" w:type="dxa"/>
              <w:end w:w="70" w:type="dxa"/>
            </w:tcMar>
            <w:shd w:fill="FAF7F2"/>
            <w:vAlign w:val="top"/>
          </w:tcPr>
          <w:p>
            <w:r>
              <w:rPr>
                <w:rFonts w:ascii="Inter" w:hAnsi="Inter"/>
                <w:color w:val="181716"/>
                <w:sz w:val="15"/>
              </w:rPr>
              <w:t>hero + LivingLine aprobado</w:t>
            </w:r>
          </w:p>
        </w:tc>
      </w:tr>
      <w:tr>
        <w:tc>
          <w:tcPr>
            <w:tcW w:type="dxa" w:w="1800"/>
            <w:tcMar>
              <w:top w:w="65" w:type="dxa"/>
              <w:start w:w="70" w:type="dxa"/>
              <w:bottom w:w="65" w:type="dxa"/>
              <w:end w:w="70" w:type="dxa"/>
            </w:tcMar>
            <w:vAlign w:val="top"/>
          </w:tcPr>
          <w:p>
            <w:r>
              <w:rPr>
                <w:rFonts w:ascii="Inter" w:hAnsi="Inter"/>
                <w:color w:val="181716"/>
                <w:sz w:val="15"/>
              </w:rPr>
              <w:t>2 · Foundation</w:t>
            </w:r>
          </w:p>
        </w:tc>
        <w:tc>
          <w:tcPr>
            <w:tcW w:type="dxa" w:w="4752"/>
            <w:tcMar>
              <w:top w:w="65" w:type="dxa"/>
              <w:start w:w="70" w:type="dxa"/>
              <w:bottom w:w="65" w:type="dxa"/>
              <w:end w:w="70" w:type="dxa"/>
            </w:tcMar>
            <w:vAlign w:val="top"/>
          </w:tcPr>
          <w:p>
            <w:r>
              <w:rPr>
                <w:rFonts w:ascii="Inter" w:hAnsi="Inter"/>
                <w:color w:val="181716"/>
                <w:sz w:val="15"/>
              </w:rPr>
              <w:t>repo, DB, auth, storage, CI</w:t>
            </w:r>
          </w:p>
        </w:tc>
        <w:tc>
          <w:tcPr>
            <w:tcW w:type="dxa" w:w="4608"/>
            <w:tcMar>
              <w:top w:w="65" w:type="dxa"/>
              <w:start w:w="70" w:type="dxa"/>
              <w:bottom w:w="65" w:type="dxa"/>
              <w:end w:w="70" w:type="dxa"/>
            </w:tcMar>
            <w:vAlign w:val="top"/>
          </w:tcPr>
          <w:p>
            <w:r>
              <w:rPr>
                <w:rFonts w:ascii="Inter" w:hAnsi="Inter"/>
                <w:color w:val="181716"/>
                <w:sz w:val="15"/>
              </w:rPr>
              <w:t>preview estable</w:t>
            </w:r>
          </w:p>
        </w:tc>
      </w:tr>
      <w:tr>
        <w:tc>
          <w:tcPr>
            <w:tcW w:type="dxa" w:w="1800"/>
            <w:tcMar>
              <w:top w:w="65" w:type="dxa"/>
              <w:start w:w="70" w:type="dxa"/>
              <w:bottom w:w="65" w:type="dxa"/>
              <w:end w:w="70" w:type="dxa"/>
            </w:tcMar>
            <w:shd w:fill="FAF7F2"/>
            <w:vAlign w:val="top"/>
          </w:tcPr>
          <w:p>
            <w:r>
              <w:rPr>
                <w:rFonts w:ascii="Inter" w:hAnsi="Inter"/>
                <w:color w:val="181716"/>
                <w:sz w:val="15"/>
              </w:rPr>
              <w:t>3 · Marketing</w:t>
            </w:r>
          </w:p>
        </w:tc>
        <w:tc>
          <w:tcPr>
            <w:tcW w:type="dxa" w:w="4752"/>
            <w:tcMar>
              <w:top w:w="65" w:type="dxa"/>
              <w:start w:w="70" w:type="dxa"/>
              <w:bottom w:w="65" w:type="dxa"/>
              <w:end w:w="70" w:type="dxa"/>
            </w:tcMar>
            <w:shd w:fill="FAF7F2"/>
            <w:vAlign w:val="top"/>
          </w:tcPr>
          <w:p>
            <w:r>
              <w:rPr>
                <w:rFonts w:ascii="Inter" w:hAnsi="Inter"/>
                <w:color w:val="181716"/>
                <w:sz w:val="15"/>
              </w:rPr>
              <w:t>home narrativa + SEO + a11y</w:t>
            </w:r>
          </w:p>
        </w:tc>
        <w:tc>
          <w:tcPr>
            <w:tcW w:type="dxa" w:w="4608"/>
            <w:tcMar>
              <w:top w:w="65" w:type="dxa"/>
              <w:start w:w="70" w:type="dxa"/>
              <w:bottom w:w="65" w:type="dxa"/>
              <w:end w:w="70" w:type="dxa"/>
            </w:tcMar>
            <w:shd w:fill="FAF7F2"/>
            <w:vAlign w:val="top"/>
          </w:tcPr>
          <w:p>
            <w:r>
              <w:rPr>
                <w:rFonts w:ascii="Inter" w:hAnsi="Inter"/>
                <w:color w:val="181716"/>
                <w:sz w:val="15"/>
              </w:rPr>
              <w:t>Lighthouse/a11y baseline</w:t>
            </w:r>
          </w:p>
        </w:tc>
      </w:tr>
      <w:tr>
        <w:tc>
          <w:tcPr>
            <w:tcW w:type="dxa" w:w="1800"/>
            <w:tcMar>
              <w:top w:w="65" w:type="dxa"/>
              <w:start w:w="70" w:type="dxa"/>
              <w:bottom w:w="65" w:type="dxa"/>
              <w:end w:w="70" w:type="dxa"/>
            </w:tcMar>
            <w:vAlign w:val="top"/>
          </w:tcPr>
          <w:p>
            <w:r>
              <w:rPr>
                <w:rFonts w:ascii="Inter" w:hAnsi="Inter"/>
                <w:color w:val="181716"/>
                <w:sz w:val="15"/>
              </w:rPr>
              <w:t>4 · Catalog</w:t>
            </w:r>
          </w:p>
        </w:tc>
        <w:tc>
          <w:tcPr>
            <w:tcW w:type="dxa" w:w="4752"/>
            <w:tcMar>
              <w:top w:w="65" w:type="dxa"/>
              <w:start w:w="70" w:type="dxa"/>
              <w:bottom w:w="65" w:type="dxa"/>
              <w:end w:w="70" w:type="dxa"/>
            </w:tcMar>
            <w:vAlign w:val="top"/>
          </w:tcPr>
          <w:p>
            <w:r>
              <w:rPr>
                <w:rFonts w:ascii="Inter" w:hAnsi="Inter"/>
                <w:color w:val="181716"/>
                <w:sz w:val="15"/>
              </w:rPr>
              <w:t>mobile/tablet + QR gate desktop</w:t>
            </w:r>
          </w:p>
        </w:tc>
        <w:tc>
          <w:tcPr>
            <w:tcW w:type="dxa" w:w="4608"/>
            <w:tcMar>
              <w:top w:w="65" w:type="dxa"/>
              <w:start w:w="70" w:type="dxa"/>
              <w:bottom w:w="65" w:type="dxa"/>
              <w:end w:w="70" w:type="dxa"/>
            </w:tcMar>
            <w:vAlign w:val="top"/>
          </w:tcPr>
          <w:p>
            <w:r>
              <w:rPr>
                <w:rFonts w:ascii="Inter" w:hAnsi="Inter"/>
                <w:color w:val="181716"/>
                <w:sz w:val="15"/>
              </w:rPr>
              <w:t>E2E device policy + 60fps QA</w:t>
            </w:r>
          </w:p>
        </w:tc>
      </w:tr>
      <w:tr>
        <w:tc>
          <w:tcPr>
            <w:tcW w:type="dxa" w:w="1800"/>
            <w:tcMar>
              <w:top w:w="65" w:type="dxa"/>
              <w:start w:w="70" w:type="dxa"/>
              <w:bottom w:w="65" w:type="dxa"/>
              <w:end w:w="70" w:type="dxa"/>
            </w:tcMar>
            <w:shd w:fill="FAF7F2"/>
            <w:vAlign w:val="top"/>
          </w:tcPr>
          <w:p>
            <w:r>
              <w:rPr>
                <w:rFonts w:ascii="Inter" w:hAnsi="Inter"/>
                <w:color w:val="181716"/>
                <w:sz w:val="15"/>
              </w:rPr>
              <w:t>5 · Reservations</w:t>
            </w:r>
          </w:p>
        </w:tc>
        <w:tc>
          <w:tcPr>
            <w:tcW w:type="dxa" w:w="4752"/>
            <w:tcMar>
              <w:top w:w="65" w:type="dxa"/>
              <w:start w:w="70" w:type="dxa"/>
              <w:bottom w:w="65" w:type="dxa"/>
              <w:end w:w="70" w:type="dxa"/>
            </w:tcMar>
            <w:shd w:fill="FAF7F2"/>
            <w:vAlign w:val="top"/>
          </w:tcPr>
          <w:p>
            <w:r>
              <w:rPr>
                <w:rFonts w:ascii="Inter" w:hAnsi="Inter"/>
                <w:color w:val="181716"/>
                <w:sz w:val="15"/>
              </w:rPr>
              <w:t>availability + transacción + email</w:t>
            </w:r>
          </w:p>
        </w:tc>
        <w:tc>
          <w:tcPr>
            <w:tcW w:type="dxa" w:w="4608"/>
            <w:tcMar>
              <w:top w:w="65" w:type="dxa"/>
              <w:start w:w="70" w:type="dxa"/>
              <w:bottom w:w="65" w:type="dxa"/>
              <w:end w:w="70" w:type="dxa"/>
            </w:tcMar>
            <w:shd w:fill="FAF7F2"/>
            <w:vAlign w:val="top"/>
          </w:tcPr>
          <w:p>
            <w:r>
              <w:rPr>
                <w:rFonts w:ascii="Inter" w:hAnsi="Inter"/>
                <w:color w:val="181716"/>
                <w:sz w:val="15"/>
              </w:rPr>
              <w:t>no overbooking en test concurrente</w:t>
            </w:r>
          </w:p>
        </w:tc>
      </w:tr>
      <w:tr>
        <w:tc>
          <w:tcPr>
            <w:tcW w:type="dxa" w:w="1800"/>
            <w:tcMar>
              <w:top w:w="65" w:type="dxa"/>
              <w:start w:w="70" w:type="dxa"/>
              <w:bottom w:w="65" w:type="dxa"/>
              <w:end w:w="70" w:type="dxa"/>
            </w:tcMar>
            <w:vAlign w:val="top"/>
          </w:tcPr>
          <w:p>
            <w:r>
              <w:rPr>
                <w:rFonts w:ascii="Inter" w:hAnsi="Inter"/>
                <w:color w:val="181716"/>
                <w:sz w:val="15"/>
              </w:rPr>
              <w:t>6 · Admin</w:t>
            </w:r>
          </w:p>
        </w:tc>
        <w:tc>
          <w:tcPr>
            <w:tcW w:type="dxa" w:w="4752"/>
            <w:tcMar>
              <w:top w:w="65" w:type="dxa"/>
              <w:start w:w="70" w:type="dxa"/>
              <w:bottom w:w="65" w:type="dxa"/>
              <w:end w:w="70" w:type="dxa"/>
            </w:tcMar>
            <w:vAlign w:val="top"/>
          </w:tcPr>
          <w:p>
            <w:r>
              <w:rPr>
                <w:rFonts w:ascii="Inter" w:hAnsi="Inter"/>
                <w:color w:val="181716"/>
                <w:sz w:val="15"/>
              </w:rPr>
              <w:t>CRUD + publish + audit</w:t>
            </w:r>
          </w:p>
        </w:tc>
        <w:tc>
          <w:tcPr>
            <w:tcW w:type="dxa" w:w="4608"/>
            <w:tcMar>
              <w:top w:w="65" w:type="dxa"/>
              <w:start w:w="70" w:type="dxa"/>
              <w:bottom w:w="65" w:type="dxa"/>
              <w:end w:w="70" w:type="dxa"/>
            </w:tcMar>
            <w:vAlign w:val="top"/>
          </w:tcPr>
          <w:p>
            <w:r>
              <w:rPr>
                <w:rFonts w:ascii="Inter" w:hAnsi="Inter"/>
                <w:color w:val="181716"/>
                <w:sz w:val="15"/>
              </w:rPr>
              <w:t>staff puede operar sin código</w:t>
            </w:r>
          </w:p>
        </w:tc>
      </w:tr>
      <w:tr>
        <w:tc>
          <w:tcPr>
            <w:tcW w:type="dxa" w:w="1800"/>
            <w:tcMar>
              <w:top w:w="65" w:type="dxa"/>
              <w:start w:w="70" w:type="dxa"/>
              <w:bottom w:w="65" w:type="dxa"/>
              <w:end w:w="70" w:type="dxa"/>
            </w:tcMar>
            <w:shd w:fill="FAF7F2"/>
            <w:vAlign w:val="top"/>
          </w:tcPr>
          <w:p>
            <w:r>
              <w:rPr>
                <w:rFonts w:ascii="Inter" w:hAnsi="Inter"/>
                <w:color w:val="181716"/>
                <w:sz w:val="15"/>
              </w:rPr>
              <w:t>7 · Hardening</w:t>
            </w:r>
          </w:p>
        </w:tc>
        <w:tc>
          <w:tcPr>
            <w:tcW w:type="dxa" w:w="4752"/>
            <w:tcMar>
              <w:top w:w="65" w:type="dxa"/>
              <w:start w:w="70" w:type="dxa"/>
              <w:bottom w:w="65" w:type="dxa"/>
              <w:end w:w="70" w:type="dxa"/>
            </w:tcMar>
            <w:shd w:fill="FAF7F2"/>
            <w:vAlign w:val="top"/>
          </w:tcPr>
          <w:p>
            <w:r>
              <w:rPr>
                <w:rFonts w:ascii="Inter" w:hAnsi="Inter"/>
                <w:color w:val="181716"/>
                <w:sz w:val="15"/>
              </w:rPr>
              <w:t>security, load, visual QA, content pass</w:t>
            </w:r>
          </w:p>
        </w:tc>
        <w:tc>
          <w:tcPr>
            <w:tcW w:type="dxa" w:w="4608"/>
            <w:tcMar>
              <w:top w:w="65" w:type="dxa"/>
              <w:start w:w="70" w:type="dxa"/>
              <w:bottom w:w="65" w:type="dxa"/>
              <w:end w:w="70" w:type="dxa"/>
            </w:tcMar>
            <w:shd w:fill="FAF7F2"/>
            <w:vAlign w:val="top"/>
          </w:tcPr>
          <w:p>
            <w:r>
              <w:rPr>
                <w:rFonts w:ascii="Inter" w:hAnsi="Inter"/>
                <w:color w:val="181716"/>
                <w:sz w:val="15"/>
              </w:rPr>
              <w:t>release candidate</w:t>
            </w:r>
          </w:p>
        </w:tc>
      </w:tr>
      <w:tr>
        <w:tc>
          <w:tcPr>
            <w:tcW w:type="dxa" w:w="1800"/>
            <w:tcMar>
              <w:top w:w="65" w:type="dxa"/>
              <w:start w:w="70" w:type="dxa"/>
              <w:bottom w:w="65" w:type="dxa"/>
              <w:end w:w="70" w:type="dxa"/>
            </w:tcMar>
            <w:vAlign w:val="top"/>
          </w:tcPr>
          <w:p>
            <w:r>
              <w:rPr>
                <w:rFonts w:ascii="Inter" w:hAnsi="Inter"/>
                <w:color w:val="181716"/>
                <w:sz w:val="15"/>
              </w:rPr>
              <w:t>8 · Launch</w:t>
            </w:r>
          </w:p>
        </w:tc>
        <w:tc>
          <w:tcPr>
            <w:tcW w:type="dxa" w:w="4752"/>
            <w:tcMar>
              <w:top w:w="65" w:type="dxa"/>
              <w:start w:w="70" w:type="dxa"/>
              <w:bottom w:w="65" w:type="dxa"/>
              <w:end w:w="70" w:type="dxa"/>
            </w:tcMar>
            <w:vAlign w:val="top"/>
          </w:tcPr>
          <w:p>
            <w:r>
              <w:rPr>
                <w:rFonts w:ascii="Inter" w:hAnsi="Inter"/>
                <w:color w:val="181716"/>
                <w:sz w:val="15"/>
              </w:rPr>
              <w:t>DNS, monitoring, analytics</w:t>
            </w:r>
          </w:p>
        </w:tc>
        <w:tc>
          <w:tcPr>
            <w:tcW w:type="dxa" w:w="4608"/>
            <w:tcMar>
              <w:top w:w="65" w:type="dxa"/>
              <w:start w:w="70" w:type="dxa"/>
              <w:bottom w:w="65" w:type="dxa"/>
              <w:end w:w="70" w:type="dxa"/>
            </w:tcMar>
            <w:vAlign w:val="top"/>
          </w:tcPr>
          <w:p>
            <w:r>
              <w:rPr>
                <w:rFonts w:ascii="Inter" w:hAnsi="Inter"/>
                <w:color w:val="181716"/>
                <w:sz w:val="15"/>
              </w:rPr>
              <w:t>smoke prod + rollback listo</w:t>
            </w:r>
          </w:p>
        </w:tc>
      </w:tr>
    </w:tbl>
    <w:p>
      <w:pPr>
        <w:spacing w:after="0"/>
      </w:pPr>
    </w:p>
    <w:p>
      <w:pPr>
        <w:pStyle w:val="Heading1"/>
      </w:pPr>
      <w:r>
        <w:t>24. Definition of Done / criterios de aceptación</w:t>
      </w:r>
    </w:p>
    <w:p>
      <w:pPr>
        <w:spacing w:after="50"/>
        <w:ind w:left="259" w:hanging="173"/>
      </w:pPr>
      <w:r>
        <w:rPr>
          <w:rFonts w:ascii="Inter" w:hAnsi="Inter"/>
          <w:b/>
          <w:color w:val="D95198"/>
        </w:rPr>
        <w:t xml:space="preserve">•  </w:t>
      </w:r>
      <w:r>
        <w:rPr>
          <w:rFonts w:ascii="Inter" w:hAnsi="Inter"/>
          <w:sz w:val="18"/>
        </w:rPr>
        <w:t>El hero y primeros tres capítulos siguen la narrativa Blank → Choose → Imagine/Create y usan assets personalizados, no genéricos.</w:t>
      </w:r>
    </w:p>
    <w:p>
      <w:pPr>
        <w:spacing w:after="50"/>
        <w:ind w:left="259" w:hanging="173"/>
      </w:pPr>
      <w:r>
        <w:rPr>
          <w:rFonts w:ascii="Inter" w:hAnsi="Inter"/>
          <w:b/>
          <w:color w:val="D95198"/>
        </w:rPr>
        <w:t xml:space="preserve">•  </w:t>
      </w:r>
      <w:r>
        <w:rPr>
          <w:rFonts w:ascii="Inter" w:hAnsi="Inter"/>
          <w:sz w:val="18"/>
        </w:rPr>
        <w:t>En 390×844 no hay clipping, horizontal overflow no intencional ni CTAs cubiertos por safe areas.</w:t>
      </w:r>
    </w:p>
    <w:p>
      <w:pPr>
        <w:spacing w:after="50"/>
        <w:ind w:left="259" w:hanging="173"/>
      </w:pPr>
      <w:r>
        <w:rPr>
          <w:rFonts w:ascii="Inter" w:hAnsi="Inter"/>
          <w:b/>
          <w:color w:val="D95198"/>
        </w:rPr>
        <w:t xml:space="preserve">•  </w:t>
      </w:r>
      <w:r>
        <w:rPr>
          <w:rFonts w:ascii="Inter" w:hAnsi="Inter"/>
          <w:sz w:val="18"/>
        </w:rPr>
        <w:t>En desktop /catalogo no se puede navegar al catálogo: aparece QR gate completo, usable con teclado, QR legible y URL copiable.</w:t>
      </w:r>
    </w:p>
    <w:p>
      <w:pPr>
        <w:spacing w:after="50"/>
        <w:ind w:left="259" w:hanging="173"/>
      </w:pPr>
      <w:r>
        <w:rPr>
          <w:rFonts w:ascii="Inter" w:hAnsi="Inter"/>
          <w:b/>
          <w:color w:val="D95198"/>
        </w:rPr>
        <w:t xml:space="preserve">•  </w:t>
      </w:r>
      <w:r>
        <w:rPr>
          <w:rFonts w:ascii="Inter" w:hAnsi="Inter"/>
          <w:sz w:val="18"/>
        </w:rPr>
        <w:t>En tablet táctil el catálogo sí funciona aunque el viewport sea grande.</w:t>
      </w:r>
    </w:p>
    <w:p>
      <w:pPr>
        <w:spacing w:after="50"/>
        <w:ind w:left="259" w:hanging="173"/>
      </w:pPr>
      <w:r>
        <w:rPr>
          <w:rFonts w:ascii="Inter" w:hAnsi="Inter"/>
          <w:b/>
          <w:color w:val="D95198"/>
        </w:rPr>
        <w:t xml:space="preserve">•  </w:t>
      </w:r>
      <w:r>
        <w:rPr>
          <w:rFonts w:ascii="Inter" w:hAnsi="Inter"/>
          <w:sz w:val="18"/>
        </w:rPr>
        <w:t>Favoritos, share, loading, empty, success y error tienen estados definidos y personalizados.</w:t>
      </w:r>
    </w:p>
    <w:p>
      <w:pPr>
        <w:spacing w:after="50"/>
        <w:ind w:left="259" w:hanging="173"/>
      </w:pPr>
      <w:r>
        <w:rPr>
          <w:rFonts w:ascii="Inter" w:hAnsi="Inter"/>
          <w:b/>
          <w:color w:val="D95198"/>
        </w:rPr>
        <w:t xml:space="preserve">•  </w:t>
      </w:r>
      <w:r>
        <w:rPr>
          <w:rFonts w:ascii="Inter" w:hAnsi="Inter"/>
          <w:sz w:val="18"/>
        </w:rPr>
        <w:t>No existe sobrecupo por condición de carrera en reservas.</w:t>
      </w:r>
    </w:p>
    <w:p>
      <w:pPr>
        <w:spacing w:after="50"/>
        <w:ind w:left="259" w:hanging="173"/>
      </w:pPr>
      <w:r>
        <w:rPr>
          <w:rFonts w:ascii="Inter" w:hAnsi="Inter"/>
          <w:b/>
          <w:color w:val="D95198"/>
        </w:rPr>
        <w:t xml:space="preserve">•  </w:t>
      </w:r>
      <w:r>
        <w:rPr>
          <w:rFonts w:ascii="Inter" w:hAnsi="Inter"/>
          <w:sz w:val="18"/>
        </w:rPr>
        <w:t>Admin puede actualizar item/precio/disponibilidad y publicar sin deploy.</w:t>
      </w:r>
    </w:p>
    <w:p>
      <w:pPr>
        <w:spacing w:after="50"/>
        <w:ind w:left="259" w:hanging="173"/>
      </w:pPr>
      <w:r>
        <w:rPr>
          <w:rFonts w:ascii="Inter" w:hAnsi="Inter"/>
          <w:b/>
          <w:color w:val="D95198"/>
        </w:rPr>
        <w:t xml:space="preserve">•  </w:t>
      </w:r>
      <w:r>
        <w:rPr>
          <w:rFonts w:ascii="Inter" w:hAnsi="Inter"/>
          <w:sz w:val="18"/>
        </w:rPr>
        <w:t>prefers-reduced-motion conserva toda la información y la reserva.</w:t>
      </w:r>
    </w:p>
    <w:p>
      <w:pPr>
        <w:spacing w:after="50"/>
        <w:ind w:left="259" w:hanging="173"/>
      </w:pPr>
      <w:r>
        <w:rPr>
          <w:rFonts w:ascii="Inter" w:hAnsi="Inter"/>
          <w:b/>
          <w:color w:val="D95198"/>
        </w:rPr>
        <w:t xml:space="preserve">•  </w:t>
      </w:r>
      <w:r>
        <w:rPr>
          <w:rFonts w:ascii="Inter" w:hAnsi="Inter"/>
          <w:sz w:val="18"/>
        </w:rPr>
        <w:t>Sin errores críticos Sentry en smoke; métricas y eventos verificadas; políticas de privacidad actualizadas para herramientas activas.</w:t>
      </w:r>
    </w:p>
    <w:p>
      <w:pPr>
        <w:spacing w:after="50"/>
        <w:ind w:left="259" w:hanging="173"/>
      </w:pPr>
      <w:r>
        <w:rPr>
          <w:rFonts w:ascii="Inter" w:hAnsi="Inter"/>
          <w:b/>
          <w:color w:val="D95198"/>
        </w:rPr>
        <w:t xml:space="preserve">•  </w:t>
      </w:r>
      <w:r>
        <w:rPr>
          <w:rFonts w:ascii="Inter" w:hAnsi="Inter"/>
          <w:sz w:val="18"/>
        </w:rPr>
        <w:t>Assets visuales pasan checklist del Documento 02. Ningún icono público proviene de Lucide, Heroicons, Font Awesome, Material Icons o packs equivalentes.</w:t>
      </w:r>
    </w:p>
    <w:p>
      <w:pPr>
        <w:pStyle w:val="Heading1"/>
      </w:pPr>
      <w:r>
        <w:t>25. Contenido semilla actual a migrar</w:t>
      </w:r>
    </w:p>
    <w:p>
      <w:r>
        <w:rPr>
          <w:rFonts w:ascii="Inter" w:hAnsi="Inter"/>
          <w:sz w:val="18"/>
        </w:rPr>
        <w:t>Los siguientes datos provienen del sitio público actual y deben validarse con Tantre antes de producción; sirven como seed, no como verdad contractual perpetua.</w:t>
      </w:r>
    </w:p>
    <w:p>
      <w:pPr>
        <w:spacing w:after="50"/>
        <w:ind w:left="259" w:hanging="173"/>
      </w:pPr>
      <w:r>
        <w:rPr>
          <w:rFonts w:ascii="Inter" w:hAnsi="Inter"/>
          <w:b/>
          <w:color w:val="D95198"/>
        </w:rPr>
        <w:t xml:space="preserve">•  </w:t>
      </w:r>
      <w:r>
        <w:rPr>
          <w:rFonts w:ascii="Inter" w:hAnsi="Inter"/>
          <w:sz w:val="18"/>
        </w:rPr>
        <w:t>Propuesta: cafetería creativa para pintar cerámica con café gourmet, bebidas frías y snacks.</w:t>
      </w:r>
    </w:p>
    <w:p>
      <w:pPr>
        <w:spacing w:after="50"/>
        <w:ind w:left="259" w:hanging="173"/>
      </w:pPr>
      <w:r>
        <w:rPr>
          <w:rFonts w:ascii="Inter" w:hAnsi="Inter"/>
          <w:b/>
          <w:color w:val="D95198"/>
        </w:rPr>
        <w:t xml:space="preserve">•  </w:t>
      </w:r>
      <w:r>
        <w:rPr>
          <w:rFonts w:ascii="Inter" w:hAnsi="Inter"/>
          <w:sz w:val="18"/>
        </w:rPr>
        <w:t>Rango de piezas publicado: aproximadamente $280–$800 MXN, incluyendo materiales, pinturas, pinceles, horneado y esmaltado profesional.</w:t>
      </w:r>
    </w:p>
    <w:p>
      <w:pPr>
        <w:spacing w:after="50"/>
        <w:ind w:left="259" w:hanging="173"/>
      </w:pPr>
      <w:r>
        <w:rPr>
          <w:rFonts w:ascii="Inter" w:hAnsi="Inter"/>
          <w:b/>
          <w:color w:val="D95198"/>
        </w:rPr>
        <w:t xml:space="preserve">•  </w:t>
      </w:r>
      <w:r>
        <w:rPr>
          <w:rFonts w:ascii="Inter" w:hAnsi="Inter"/>
          <w:sz w:val="18"/>
        </w:rPr>
        <w:t>Sesiones publicadas: 2 horas; reservaciones gratuitas con al menos 2 horas de anticipación; solicitud de cancelar con 1 día de anticipación.</w:t>
      </w:r>
    </w:p>
    <w:p>
      <w:pPr>
        <w:spacing w:after="50"/>
        <w:ind w:left="259" w:hanging="173"/>
      </w:pPr>
      <w:r>
        <w:rPr>
          <w:rFonts w:ascii="Inter" w:hAnsi="Inter"/>
          <w:b/>
          <w:color w:val="D95198"/>
        </w:rPr>
        <w:t xml:space="preserve">•  </w:t>
      </w:r>
      <w:r>
        <w:rPr>
          <w:rFonts w:ascii="Inter" w:hAnsi="Inter"/>
          <w:sz w:val="18"/>
        </w:rPr>
        <w:t>Paquetes publicados: Pareja, Amigos, Familiar y Celebración, con variaciones de personas y precio.</w:t>
      </w:r>
    </w:p>
    <w:p>
      <w:pPr>
        <w:spacing w:after="50"/>
        <w:ind w:left="259" w:hanging="173"/>
      </w:pPr>
      <w:r>
        <w:rPr>
          <w:rFonts w:ascii="Inter" w:hAnsi="Inter"/>
          <w:b/>
          <w:color w:val="D95198"/>
        </w:rPr>
        <w:t xml:space="preserve">•  </w:t>
      </w:r>
      <w:r>
        <w:rPr>
          <w:rFonts w:ascii="Inter" w:hAnsi="Inter"/>
          <w:sz w:val="18"/>
        </w:rPr>
        <w:t>Contacto publicado: C. Reforma 464, Centro, 44200 Guadalajara, Jalisco; +52 33 2158 3412; hola@tantre.mx; @tantre_mx.</w:t>
      </w:r>
    </w:p>
    <w:p>
      <w:pPr>
        <w:spacing w:after="50"/>
        <w:ind w:left="259" w:hanging="173"/>
      </w:pPr>
      <w:r>
        <w:rPr>
          <w:rFonts w:ascii="Inter" w:hAnsi="Inter"/>
          <w:b/>
          <w:color w:val="D95198"/>
        </w:rPr>
        <w:t xml:space="preserve">•  </w:t>
      </w:r>
      <w:r>
        <w:rPr>
          <w:rFonts w:ascii="Inter" w:hAnsi="Inter"/>
          <w:sz w:val="18"/>
        </w:rPr>
        <w:t>Horario publicado: Jueves–Domingo 11:00–19:00; recolección 11:00–18:00. Validar antes de seed final.</w:t>
      </w:r>
    </w:p>
    <w:p>
      <w:pPr>
        <w:pStyle w:val="Heading1"/>
      </w:pPr>
      <w:r>
        <w:t>26. Fuentes técnicas y de contenido consultadas</w:t>
      </w:r>
    </w:p>
    <w:p>
      <w:r>
        <w:rPr>
          <w:rFonts w:ascii="Inter" w:hAnsi="Inter"/>
          <w:b/>
          <w:sz w:val="16"/>
        </w:rPr>
        <w:t xml:space="preserve">Tantre — sitio actual — </w:t>
      </w:r>
      <w:r>
        <w:rPr>
          <w:rFonts w:ascii="Inter" w:hAnsi="Inter"/>
          <w:color w:val="687FD0"/>
          <w:sz w:val="16"/>
        </w:rPr>
        <w:t>https://tantre.mx/</w:t>
      </w:r>
    </w:p>
    <w:p>
      <w:r>
        <w:rPr>
          <w:rFonts w:ascii="Inter" w:hAnsi="Inter"/>
          <w:b/>
          <w:sz w:val="16"/>
        </w:rPr>
        <w:t xml:space="preserve">Next.js Docs — App Router — </w:t>
      </w:r>
      <w:r>
        <w:rPr>
          <w:rFonts w:ascii="Inter" w:hAnsi="Inter"/>
          <w:color w:val="687FD0"/>
          <w:sz w:val="16"/>
        </w:rPr>
        <w:t>https://nextjs.org/docs</w:t>
      </w:r>
    </w:p>
    <w:p>
      <w:r>
        <w:rPr>
          <w:rFonts w:ascii="Inter" w:hAnsi="Inter"/>
          <w:b/>
          <w:sz w:val="16"/>
        </w:rPr>
        <w:t xml:space="preserve">GSAP Docs — </w:t>
      </w:r>
      <w:r>
        <w:rPr>
          <w:rFonts w:ascii="Inter" w:hAnsi="Inter"/>
          <w:color w:val="687FD0"/>
          <w:sz w:val="16"/>
        </w:rPr>
        <w:t>https://gsap.com/docs/v3/</w:t>
      </w:r>
    </w:p>
    <w:p>
      <w:r>
        <w:rPr>
          <w:rFonts w:ascii="Inter" w:hAnsi="Inter"/>
          <w:b/>
          <w:sz w:val="16"/>
        </w:rPr>
        <w:t xml:space="preserve">GSAP Installation — </w:t>
      </w:r>
      <w:r>
        <w:rPr>
          <w:rFonts w:ascii="Inter" w:hAnsi="Inter"/>
          <w:color w:val="687FD0"/>
          <w:sz w:val="16"/>
        </w:rPr>
        <w:t>https://gsap.com/docs/v3/Installation/</w:t>
      </w:r>
    </w:p>
    <w:p>
      <w:r>
        <w:rPr>
          <w:rFonts w:ascii="Inter" w:hAnsi="Inter"/>
          <w:b/>
          <w:sz w:val="16"/>
        </w:rPr>
        <w:t xml:space="preserve">GSAP ScrollTrigger — </w:t>
      </w:r>
      <w:r>
        <w:rPr>
          <w:rFonts w:ascii="Inter" w:hAnsi="Inter"/>
          <w:color w:val="687FD0"/>
          <w:sz w:val="16"/>
        </w:rPr>
        <w:t>https://gsap.com/docs/v3/Plugins/ScrollTrigger/</w:t>
      </w:r>
    </w:p>
    <w:p>
      <w:r>
        <w:rPr>
          <w:rFonts w:ascii="Inter" w:hAnsi="Inter"/>
          <w:b/>
          <w:sz w:val="16"/>
        </w:rPr>
        <w:t xml:space="preserve">Supabase SSR — </w:t>
      </w:r>
      <w:r>
        <w:rPr>
          <w:rFonts w:ascii="Inter" w:hAnsi="Inter"/>
          <w:color w:val="687FD0"/>
          <w:sz w:val="16"/>
        </w:rPr>
        <w:t>https://supabase.com/docs/guides/auth/server-side</w:t>
      </w:r>
    </w:p>
    <w:p>
      <w:r>
        <w:rPr>
          <w:rFonts w:ascii="Inter" w:hAnsi="Inter"/>
          <w:b/>
          <w:sz w:val="16"/>
        </w:rPr>
        <w:t xml:space="preserve">Supabase Auth + Next.js — </w:t>
      </w:r>
      <w:r>
        <w:rPr>
          <w:rFonts w:ascii="Inter" w:hAnsi="Inter"/>
          <w:color w:val="687FD0"/>
          <w:sz w:val="16"/>
        </w:rPr>
        <w:t>https://supabase.com/docs/guides/auth/quickstarts/nextjs</w:t>
      </w: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8C867F"/>
        <w:sz w:val="13"/>
      </w:rPr>
      <w:t>Documento maestro · The Living Canvas · 04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6A6762"/>
        <w:sz w:val="14"/>
      </w:rPr>
      <w:t>TANTRE  /  ESPECIFICACIÓN FULL 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Inter" w:hAnsi="Inter"/>
      <w:color w:val="18171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w:hAnsi="Inter"/>
      <w:b/>
      <w:bCs/>
      <w:color w:val="181716"/>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b/>
      <w:bCs/>
      <w:color w:val="D95198"/>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Inter" w:hAnsi="Inter"/>
      <w:b/>
      <w:bCs/>
      <w:color w:val="18171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8171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71" w:lineRule="auto"/>
    </w:pPr>
    <w:rPr>
      <w:rFonts w:ascii="Inter" w:hAnsi="Inter"/>
      <w:color w:val="6A6762"/>
      <w:sz w:val="24"/>
    </w:rPr>
  </w:style>
  <w:style w:type="paragraph" w:customStyle="1" w:styleId="SmallCaps">
    <w:name w:val="SmallCaps"/>
    <w:pPr>
      <w:spacing w:before="100" w:after="40"/>
    </w:pPr>
    <w:rPr>
      <w:rFonts w:ascii="Inter" w:hAnsi="Inter"/>
      <w:b/>
      <w:color w:val="D95198"/>
      <w:sz w:val="14"/>
    </w:rPr>
  </w:style>
  <w:style w:type="paragraph" w:customStyle="1" w:styleId="Prompt">
    <w:name w:val="Prompt"/>
    <w:pPr>
      <w:spacing w:before="60" w:after="140" w:line="252" w:lineRule="auto"/>
      <w:ind w:left="230" w:right="173"/>
    </w:pPr>
    <w:rPr>
      <w:rFonts w:ascii="Inter" w:hAnsi="Inter"/>
      <w:color w:val="33302C"/>
      <w:sz w:val="17"/>
    </w:rPr>
  </w:style>
  <w:style w:type="paragraph" w:customStyle="1" w:styleId="Callout">
    <w:name w:val="Callout"/>
    <w:pPr>
      <w:spacing w:before="100" w:after="140"/>
      <w:ind w:left="230"/>
    </w:pPr>
    <w:rPr>
      <w:rFonts w:ascii="Inter" w:hAnsi="Inter"/>
      <w:b/>
      <w:color w:val="181716"/>
      <w:sz w:val="18"/>
    </w:rPr>
  </w:style>
  <w:style w:type="paragraph" w:customStyle="1" w:styleId="Codeish">
    <w:name w:val="Codeish"/>
    <w:pPr>
      <w:spacing w:after="80"/>
      <w:ind w:left="202"/>
    </w:pPr>
    <w:rPr>
      <w:rFonts w:ascii="DejaVu Sans Mono" w:hAnsi="DejaVu Sans Mono"/>
      <w:color w:val="37333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