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
        <w:tblW w:w="10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80"/>
        <w:gridCol w:w="5231"/>
      </w:tblGrid>
      <w:tr w:rsidR="00535143" w:rsidRPr="00535143" w14:paraId="211D698C" w14:textId="5551BC9C" w:rsidTr="009F0A6F">
        <w:tc>
          <w:tcPr>
            <w:tcW w:w="4860" w:type="dxa"/>
          </w:tcPr>
          <w:p w14:paraId="689E6F36" w14:textId="77777777" w:rsidR="00535143" w:rsidRPr="00535143" w:rsidRDefault="00535143" w:rsidP="00535143">
            <w:pPr>
              <w:pStyle w:val="a1"/>
              <w:tabs>
                <w:tab w:val="left" w:pos="480"/>
              </w:tabs>
              <w:spacing w:before="100" w:beforeAutospacing="1"/>
              <w:rPr>
                <w:rFonts w:ascii="Calibri" w:hAnsi="Calibri" w:cs="Calibri"/>
                <w:lang w:val="ru-RU"/>
              </w:rPr>
            </w:pPr>
          </w:p>
        </w:tc>
        <w:tc>
          <w:tcPr>
            <w:tcW w:w="280" w:type="dxa"/>
          </w:tcPr>
          <w:p w14:paraId="79B9FA8F" w14:textId="77777777" w:rsidR="00535143" w:rsidRPr="00535143" w:rsidRDefault="00535143" w:rsidP="00535143">
            <w:pPr>
              <w:pStyle w:val="a1"/>
              <w:spacing w:before="100" w:beforeAutospacing="1"/>
              <w:rPr>
                <w:rFonts w:ascii="Calibri" w:hAnsi="Calibri" w:cs="Calibri"/>
                <w:lang w:val="ru-RU"/>
              </w:rPr>
            </w:pPr>
          </w:p>
        </w:tc>
        <w:tc>
          <w:tcPr>
            <w:tcW w:w="5231" w:type="dxa"/>
          </w:tcPr>
          <w:p w14:paraId="3BBD8D08" w14:textId="47AAACF4" w:rsidR="00535143" w:rsidRPr="00666FAE" w:rsidRDefault="00535143" w:rsidP="00535143">
            <w:pPr>
              <w:pStyle w:val="a1"/>
              <w:spacing w:before="100" w:beforeAutospacing="1"/>
              <w:rPr>
                <w:rFonts w:ascii="Calibri" w:hAnsi="Calibri" w:cs="Calibri"/>
                <w:lang w:val="uk-UA"/>
              </w:rPr>
            </w:pPr>
          </w:p>
        </w:tc>
      </w:tr>
      <w:tr w:rsidR="00535143" w:rsidRPr="00535143" w14:paraId="07CB6D9E" w14:textId="71D83602" w:rsidTr="009F0A6F">
        <w:tc>
          <w:tcPr>
            <w:tcW w:w="4860" w:type="dxa"/>
          </w:tcPr>
          <w:p w14:paraId="0066EE2A" w14:textId="77777777" w:rsidR="00535143" w:rsidRPr="00535143" w:rsidRDefault="00535143" w:rsidP="00535143">
            <w:pPr>
              <w:pStyle w:val="a1"/>
              <w:pBdr>
                <w:top w:val="single" w:sz="4" w:space="1" w:color="auto"/>
                <w:bottom w:val="single" w:sz="4" w:space="1" w:color="auto"/>
              </w:pBdr>
              <w:tabs>
                <w:tab w:val="left" w:pos="480"/>
              </w:tabs>
              <w:spacing w:before="100" w:beforeAutospacing="1"/>
              <w:jc w:val="center"/>
              <w:rPr>
                <w:rFonts w:ascii="Calibri" w:hAnsi="Calibri" w:cs="Calibri"/>
                <w:b/>
                <w:caps/>
                <w:lang w:val="en-US"/>
              </w:rPr>
            </w:pPr>
            <w:r w:rsidRPr="00535143">
              <w:rPr>
                <w:rFonts w:ascii="Calibri" w:hAnsi="Calibri" w:cs="Calibri"/>
                <w:b/>
                <w:caps/>
                <w:lang w:val="en-US"/>
              </w:rPr>
              <w:br/>
              <w:t>Settlement agreement</w:t>
            </w:r>
          </w:p>
        </w:tc>
        <w:tc>
          <w:tcPr>
            <w:tcW w:w="280" w:type="dxa"/>
          </w:tcPr>
          <w:p w14:paraId="2E8BE3B0" w14:textId="77777777" w:rsidR="00535143" w:rsidRPr="00535143" w:rsidRDefault="00535143" w:rsidP="00535143">
            <w:pPr>
              <w:pStyle w:val="a1"/>
              <w:pBdr>
                <w:top w:val="single" w:sz="4" w:space="1" w:color="auto"/>
                <w:bottom w:val="single" w:sz="4" w:space="1" w:color="auto"/>
              </w:pBdr>
              <w:spacing w:before="100" w:beforeAutospacing="1"/>
              <w:jc w:val="center"/>
              <w:rPr>
                <w:rFonts w:ascii="Calibri" w:hAnsi="Calibri" w:cs="Calibri"/>
                <w:b/>
                <w:caps/>
                <w:lang w:val="en-US"/>
              </w:rPr>
            </w:pPr>
          </w:p>
        </w:tc>
        <w:tc>
          <w:tcPr>
            <w:tcW w:w="5231" w:type="dxa"/>
          </w:tcPr>
          <w:p w14:paraId="0E9CDD38" w14:textId="4BA0375D" w:rsidR="00B975FE" w:rsidRPr="00666FAE" w:rsidRDefault="00B975FE" w:rsidP="00B975FE">
            <w:pPr>
              <w:pStyle w:val="a1"/>
              <w:pBdr>
                <w:top w:val="single" w:sz="4" w:space="1" w:color="auto"/>
                <w:bottom w:val="single" w:sz="4" w:space="1" w:color="auto"/>
              </w:pBdr>
              <w:spacing w:before="120"/>
              <w:jc w:val="center"/>
              <w:rPr>
                <w:rFonts w:ascii="Calibri" w:hAnsi="Calibri" w:cs="Calibri"/>
                <w:b/>
                <w:caps/>
                <w:lang w:val="uk-UA"/>
              </w:rPr>
            </w:pPr>
            <w:r>
              <w:rPr>
                <w:rFonts w:ascii="Calibri" w:hAnsi="Calibri" w:cs="Calibri"/>
                <w:b/>
                <w:caps/>
                <w:lang w:val="uk-UA"/>
              </w:rPr>
              <w:t>МИРОВА УГОДА</w:t>
            </w:r>
            <w:r w:rsidR="00473F9C">
              <w:rPr>
                <w:rFonts w:ascii="Calibri" w:hAnsi="Calibri" w:cs="Calibri"/>
                <w:b/>
                <w:caps/>
                <w:lang w:val="uk-UA"/>
              </w:rPr>
              <w:t>,</w:t>
            </w:r>
          </w:p>
        </w:tc>
      </w:tr>
      <w:tr w:rsidR="00535143" w:rsidRPr="005C7881" w14:paraId="01E4C340" w14:textId="32DF75CD" w:rsidTr="009F0A6F">
        <w:tc>
          <w:tcPr>
            <w:tcW w:w="4860" w:type="dxa"/>
          </w:tcPr>
          <w:p w14:paraId="22390E42" w14:textId="3B8716E4" w:rsidR="00535143" w:rsidRPr="00535143" w:rsidRDefault="00535143" w:rsidP="00535143">
            <w:pPr>
              <w:pStyle w:val="a1"/>
              <w:pBdr>
                <w:top w:val="single" w:sz="4" w:space="1" w:color="auto"/>
                <w:bottom w:val="single" w:sz="4" w:space="1" w:color="auto"/>
              </w:pBdr>
              <w:tabs>
                <w:tab w:val="left" w:pos="480"/>
              </w:tabs>
              <w:spacing w:before="100" w:beforeAutospacing="1"/>
              <w:jc w:val="center"/>
              <w:rPr>
                <w:rFonts w:ascii="Calibri" w:hAnsi="Calibri" w:cs="Calibri"/>
                <w:b/>
                <w:caps/>
                <w:lang w:val="en-US"/>
              </w:rPr>
            </w:pPr>
            <w:r w:rsidRPr="00535143">
              <w:rPr>
                <w:rFonts w:ascii="Calibri" w:hAnsi="Calibri" w:cs="Calibri"/>
                <w:b/>
                <w:caps/>
                <w:lang w:val="en-US"/>
              </w:rPr>
              <w:t>coNTAINING CHANGES TO PURCHASE AND SALE AGREEMENT NO. 202598</w:t>
            </w:r>
            <w:r w:rsidR="005C7881">
              <w:rPr>
                <w:rFonts w:ascii="Calibri" w:hAnsi="Calibri" w:cs="Calibri"/>
                <w:b/>
                <w:caps/>
                <w:lang w:val="uk-UA"/>
              </w:rPr>
              <w:t xml:space="preserve"> </w:t>
            </w:r>
          </w:p>
        </w:tc>
        <w:tc>
          <w:tcPr>
            <w:tcW w:w="280" w:type="dxa"/>
          </w:tcPr>
          <w:p w14:paraId="5C414058" w14:textId="77777777" w:rsidR="00535143" w:rsidRPr="00535143" w:rsidRDefault="00535143" w:rsidP="00535143">
            <w:pPr>
              <w:pStyle w:val="a1"/>
              <w:pBdr>
                <w:top w:val="single" w:sz="4" w:space="1" w:color="auto"/>
                <w:bottom w:val="single" w:sz="4" w:space="1" w:color="auto"/>
              </w:pBdr>
              <w:spacing w:before="100" w:beforeAutospacing="1"/>
              <w:jc w:val="center"/>
              <w:rPr>
                <w:rFonts w:ascii="Calibri" w:hAnsi="Calibri" w:cs="Calibri"/>
                <w:b/>
                <w:caps/>
                <w:lang w:val="en-US"/>
              </w:rPr>
            </w:pPr>
          </w:p>
        </w:tc>
        <w:tc>
          <w:tcPr>
            <w:tcW w:w="5231" w:type="dxa"/>
          </w:tcPr>
          <w:p w14:paraId="41B705C0" w14:textId="21405F7B" w:rsidR="00B975FE" w:rsidRPr="005C7881" w:rsidRDefault="009202CA" w:rsidP="00B975FE">
            <w:pPr>
              <w:pStyle w:val="a1"/>
              <w:pBdr>
                <w:top w:val="single" w:sz="4" w:space="1" w:color="auto"/>
                <w:bottom w:val="single" w:sz="4" w:space="1" w:color="auto"/>
              </w:pBdr>
              <w:spacing w:before="100" w:beforeAutospacing="1"/>
              <w:jc w:val="center"/>
              <w:rPr>
                <w:rFonts w:ascii="Calibri" w:hAnsi="Calibri" w:cs="Calibri"/>
                <w:b/>
                <w:caps/>
                <w:lang w:val="uk-UA"/>
              </w:rPr>
            </w:pPr>
            <w:r w:rsidRPr="00666FAE">
              <w:rPr>
                <w:rFonts w:ascii="Calibri" w:hAnsi="Calibri" w:cs="Calibri"/>
                <w:b/>
                <w:caps/>
                <w:lang w:val="uk-UA"/>
              </w:rPr>
              <w:t xml:space="preserve">щО Містить зміни до </w:t>
            </w:r>
            <w:r w:rsidR="009635BB" w:rsidRPr="00666FAE">
              <w:rPr>
                <w:rFonts w:ascii="Calibri" w:hAnsi="Calibri" w:cs="Calibri"/>
                <w:b/>
                <w:caps/>
                <w:lang w:val="uk-UA"/>
              </w:rPr>
              <w:t>ДОГОВОРУ</w:t>
            </w:r>
            <w:r w:rsidRPr="00666FAE">
              <w:rPr>
                <w:rFonts w:ascii="Calibri" w:hAnsi="Calibri" w:cs="Calibri"/>
                <w:b/>
                <w:caps/>
                <w:lang w:val="uk-UA"/>
              </w:rPr>
              <w:t xml:space="preserve"> купівл</w:t>
            </w:r>
            <w:r w:rsidR="005C7881">
              <w:rPr>
                <w:rFonts w:ascii="Calibri" w:hAnsi="Calibri" w:cs="Calibri"/>
                <w:b/>
                <w:caps/>
                <w:lang w:val="uk-UA"/>
              </w:rPr>
              <w:t>і</w:t>
            </w:r>
            <w:r w:rsidRPr="00666FAE">
              <w:rPr>
                <w:rFonts w:ascii="Calibri" w:hAnsi="Calibri" w:cs="Calibri"/>
                <w:b/>
                <w:caps/>
                <w:lang w:val="uk-UA"/>
              </w:rPr>
              <w:t xml:space="preserve"> </w:t>
            </w:r>
            <w:r w:rsidR="005C7881">
              <w:rPr>
                <w:rFonts w:ascii="Calibri" w:hAnsi="Calibri" w:cs="Calibri"/>
                <w:b/>
                <w:caps/>
                <w:lang w:val="uk-UA"/>
              </w:rPr>
              <w:t>-</w:t>
            </w:r>
            <w:r w:rsidRPr="00666FAE">
              <w:rPr>
                <w:rFonts w:ascii="Calibri" w:hAnsi="Calibri" w:cs="Calibri"/>
                <w:b/>
                <w:caps/>
                <w:lang w:val="uk-UA"/>
              </w:rPr>
              <w:t>продаж</w:t>
            </w:r>
            <w:r w:rsidR="005C7881">
              <w:rPr>
                <w:rFonts w:ascii="Calibri" w:hAnsi="Calibri" w:cs="Calibri"/>
                <w:b/>
                <w:caps/>
                <w:lang w:val="uk-UA"/>
              </w:rPr>
              <w:t>у</w:t>
            </w:r>
            <w:r w:rsidRPr="00666FAE">
              <w:rPr>
                <w:rFonts w:ascii="Calibri" w:hAnsi="Calibri" w:cs="Calibri"/>
                <w:b/>
                <w:caps/>
                <w:lang w:val="uk-UA"/>
              </w:rPr>
              <w:t xml:space="preserve"> №. 202598</w:t>
            </w:r>
            <w:r w:rsidR="005C7881">
              <w:rPr>
                <w:rFonts w:ascii="Calibri" w:hAnsi="Calibri" w:cs="Calibri"/>
                <w:b/>
                <w:caps/>
                <w:lang w:val="en-US"/>
              </w:rPr>
              <w:t xml:space="preserve"> </w:t>
            </w:r>
          </w:p>
        </w:tc>
      </w:tr>
      <w:tr w:rsidR="00535143" w:rsidRPr="005C7881" w14:paraId="203D4DE3" w14:textId="25646D25" w:rsidTr="009F0A6F">
        <w:tc>
          <w:tcPr>
            <w:tcW w:w="4860" w:type="dxa"/>
          </w:tcPr>
          <w:p w14:paraId="40232B34" w14:textId="77777777" w:rsidR="00535143" w:rsidRPr="009202CA" w:rsidRDefault="00535143" w:rsidP="00535143">
            <w:pPr>
              <w:pStyle w:val="a1"/>
              <w:tabs>
                <w:tab w:val="left" w:pos="480"/>
              </w:tabs>
              <w:spacing w:before="100" w:beforeAutospacing="1"/>
              <w:rPr>
                <w:rFonts w:ascii="Calibri" w:hAnsi="Calibri" w:cs="Calibri"/>
                <w:caps/>
                <w:highlight w:val="yellow"/>
                <w:lang w:val="ru-RU"/>
              </w:rPr>
            </w:pPr>
          </w:p>
        </w:tc>
        <w:tc>
          <w:tcPr>
            <w:tcW w:w="280" w:type="dxa"/>
          </w:tcPr>
          <w:p w14:paraId="56026FAC" w14:textId="77777777" w:rsidR="00535143" w:rsidRPr="009202CA" w:rsidRDefault="00535143" w:rsidP="00535143">
            <w:pPr>
              <w:pStyle w:val="a1"/>
              <w:spacing w:before="100" w:beforeAutospacing="1"/>
              <w:rPr>
                <w:rFonts w:ascii="Calibri" w:hAnsi="Calibri" w:cs="Calibri"/>
                <w:caps/>
                <w:highlight w:val="yellow"/>
                <w:lang w:val="ru-RU"/>
              </w:rPr>
            </w:pPr>
          </w:p>
        </w:tc>
        <w:tc>
          <w:tcPr>
            <w:tcW w:w="5231" w:type="dxa"/>
          </w:tcPr>
          <w:p w14:paraId="18BBE87B" w14:textId="25B96FCA" w:rsidR="00535143" w:rsidRPr="00666FAE" w:rsidRDefault="00535143" w:rsidP="00535143">
            <w:pPr>
              <w:pStyle w:val="a1"/>
              <w:spacing w:before="100" w:beforeAutospacing="1"/>
              <w:rPr>
                <w:rFonts w:ascii="Calibri" w:hAnsi="Calibri" w:cs="Calibri"/>
                <w:caps/>
                <w:highlight w:val="yellow"/>
                <w:lang w:val="uk-UA"/>
              </w:rPr>
            </w:pPr>
          </w:p>
        </w:tc>
      </w:tr>
      <w:tr w:rsidR="00535143" w:rsidRPr="00535143" w14:paraId="722ADE3E" w14:textId="7BD26775" w:rsidTr="009F0A6F">
        <w:tc>
          <w:tcPr>
            <w:tcW w:w="4860" w:type="dxa"/>
          </w:tcPr>
          <w:p w14:paraId="6AE1C40C" w14:textId="77777777" w:rsidR="00535143" w:rsidRPr="00535143" w:rsidRDefault="00535143" w:rsidP="00535143">
            <w:pPr>
              <w:pStyle w:val="a1"/>
              <w:tabs>
                <w:tab w:val="left" w:pos="480"/>
              </w:tabs>
              <w:spacing w:before="100" w:beforeAutospacing="1"/>
              <w:jc w:val="center"/>
              <w:rPr>
                <w:rFonts w:ascii="Calibri" w:hAnsi="Calibri" w:cs="Calibri"/>
                <w:b/>
                <w:caps/>
                <w:u w:val="single"/>
                <w:lang w:val="en-US"/>
              </w:rPr>
            </w:pPr>
            <w:r w:rsidRPr="00535143">
              <w:rPr>
                <w:rFonts w:ascii="Calibri" w:hAnsi="Calibri" w:cs="Calibri"/>
                <w:b/>
                <w:caps/>
                <w:u w:val="single"/>
                <w:lang w:val="en-US"/>
              </w:rPr>
              <w:t>dATED 14</w:t>
            </w:r>
            <w:r w:rsidRPr="00535143">
              <w:rPr>
                <w:rFonts w:ascii="Calibri" w:hAnsi="Calibri" w:cs="Calibri"/>
                <w:b/>
                <w:caps/>
                <w:u w:val="single"/>
                <w:vertAlign w:val="superscript"/>
                <w:lang w:val="en-US"/>
              </w:rPr>
              <w:t>th</w:t>
            </w:r>
            <w:r w:rsidRPr="00535143">
              <w:rPr>
                <w:rFonts w:ascii="Calibri" w:hAnsi="Calibri" w:cs="Calibri"/>
                <w:b/>
                <w:caps/>
                <w:u w:val="single"/>
                <w:lang w:val="en-US"/>
              </w:rPr>
              <w:t xml:space="preserve"> December 2022</w:t>
            </w:r>
          </w:p>
        </w:tc>
        <w:tc>
          <w:tcPr>
            <w:tcW w:w="280" w:type="dxa"/>
          </w:tcPr>
          <w:p w14:paraId="7250EDA3" w14:textId="77777777" w:rsidR="00535143" w:rsidRPr="00535143" w:rsidRDefault="00535143" w:rsidP="00535143">
            <w:pPr>
              <w:pStyle w:val="a1"/>
              <w:spacing w:before="100" w:beforeAutospacing="1"/>
              <w:jc w:val="center"/>
              <w:rPr>
                <w:rFonts w:ascii="Calibri" w:hAnsi="Calibri" w:cs="Calibri"/>
                <w:b/>
                <w:caps/>
                <w:u w:val="single"/>
                <w:lang w:val="en-US"/>
              </w:rPr>
            </w:pPr>
          </w:p>
        </w:tc>
        <w:tc>
          <w:tcPr>
            <w:tcW w:w="5231" w:type="dxa"/>
          </w:tcPr>
          <w:p w14:paraId="51D7FD39" w14:textId="1EA092D2" w:rsidR="00535143" w:rsidRPr="00666FAE" w:rsidRDefault="009202CA" w:rsidP="00535143">
            <w:pPr>
              <w:pStyle w:val="a1"/>
              <w:spacing w:before="100" w:beforeAutospacing="1"/>
              <w:jc w:val="center"/>
              <w:rPr>
                <w:rFonts w:ascii="Calibri" w:hAnsi="Calibri" w:cs="Calibri"/>
                <w:b/>
                <w:caps/>
                <w:u w:val="single"/>
                <w:lang w:val="uk-UA"/>
              </w:rPr>
            </w:pPr>
            <w:r w:rsidRPr="00666FAE">
              <w:rPr>
                <w:rFonts w:ascii="Calibri" w:hAnsi="Calibri" w:cs="Calibri"/>
                <w:b/>
                <w:caps/>
                <w:u w:val="single"/>
                <w:lang w:val="uk-UA"/>
              </w:rPr>
              <w:t>від 14 ГРУДНЯ 2022 РОКУ</w:t>
            </w:r>
          </w:p>
        </w:tc>
      </w:tr>
      <w:tr w:rsidR="00535143" w:rsidRPr="00535143" w14:paraId="2A7BBBF6" w14:textId="661A4826" w:rsidTr="009F0A6F">
        <w:tc>
          <w:tcPr>
            <w:tcW w:w="4860" w:type="dxa"/>
          </w:tcPr>
          <w:p w14:paraId="719CE14A" w14:textId="77777777" w:rsidR="00535143" w:rsidRPr="00535143" w:rsidRDefault="00535143" w:rsidP="00535143">
            <w:pPr>
              <w:pStyle w:val="a1"/>
              <w:tabs>
                <w:tab w:val="left" w:pos="480"/>
              </w:tabs>
              <w:spacing w:before="100" w:beforeAutospacing="1"/>
              <w:jc w:val="center"/>
              <w:rPr>
                <w:rFonts w:ascii="Calibri" w:hAnsi="Calibri" w:cs="Calibri"/>
                <w:lang w:val="en-US"/>
              </w:rPr>
            </w:pPr>
          </w:p>
        </w:tc>
        <w:tc>
          <w:tcPr>
            <w:tcW w:w="280" w:type="dxa"/>
          </w:tcPr>
          <w:p w14:paraId="4EBC31BF" w14:textId="77777777" w:rsidR="00535143" w:rsidRPr="00535143" w:rsidRDefault="00535143" w:rsidP="00535143">
            <w:pPr>
              <w:pStyle w:val="a1"/>
              <w:spacing w:before="100" w:beforeAutospacing="1"/>
              <w:jc w:val="center"/>
              <w:rPr>
                <w:rFonts w:ascii="Calibri" w:hAnsi="Calibri" w:cs="Calibri"/>
                <w:lang w:val="en-US"/>
              </w:rPr>
            </w:pPr>
          </w:p>
        </w:tc>
        <w:tc>
          <w:tcPr>
            <w:tcW w:w="5231" w:type="dxa"/>
          </w:tcPr>
          <w:p w14:paraId="194ECED8" w14:textId="723AA440" w:rsidR="00535143" w:rsidRPr="00666FAE" w:rsidRDefault="00535143" w:rsidP="00535143">
            <w:pPr>
              <w:pStyle w:val="a1"/>
              <w:spacing w:before="100" w:beforeAutospacing="1"/>
              <w:jc w:val="center"/>
              <w:rPr>
                <w:rFonts w:ascii="Calibri" w:hAnsi="Calibri" w:cs="Calibri"/>
                <w:lang w:val="uk-UA"/>
              </w:rPr>
            </w:pPr>
          </w:p>
        </w:tc>
      </w:tr>
      <w:tr w:rsidR="00535143" w:rsidRPr="00535143" w14:paraId="127DFF3A" w14:textId="7F6203AA" w:rsidTr="009F0A6F">
        <w:tc>
          <w:tcPr>
            <w:tcW w:w="4860" w:type="dxa"/>
          </w:tcPr>
          <w:p w14:paraId="67E68B61" w14:textId="77777777" w:rsidR="00535143" w:rsidRPr="00535143" w:rsidRDefault="00535143" w:rsidP="00535143">
            <w:pPr>
              <w:pStyle w:val="a1"/>
              <w:tabs>
                <w:tab w:val="left" w:pos="480"/>
              </w:tabs>
              <w:spacing w:before="100" w:beforeAutospacing="1"/>
              <w:jc w:val="center"/>
              <w:rPr>
                <w:rFonts w:ascii="Calibri" w:hAnsi="Calibri" w:cs="Calibri"/>
                <w:lang w:val="en-US"/>
              </w:rPr>
            </w:pPr>
            <w:r w:rsidRPr="00535143">
              <w:rPr>
                <w:rFonts w:ascii="Calibri" w:hAnsi="Calibri" w:cs="Calibri"/>
                <w:lang w:val="en-US"/>
              </w:rPr>
              <w:t xml:space="preserve">between </w:t>
            </w:r>
          </w:p>
        </w:tc>
        <w:tc>
          <w:tcPr>
            <w:tcW w:w="280" w:type="dxa"/>
          </w:tcPr>
          <w:p w14:paraId="7804FBBE" w14:textId="77777777" w:rsidR="00535143" w:rsidRPr="00535143" w:rsidRDefault="00535143" w:rsidP="00535143">
            <w:pPr>
              <w:pStyle w:val="a1"/>
              <w:spacing w:before="100" w:beforeAutospacing="1"/>
              <w:jc w:val="center"/>
              <w:rPr>
                <w:rFonts w:ascii="Calibri" w:hAnsi="Calibri" w:cs="Calibri"/>
                <w:lang w:val="en-US"/>
              </w:rPr>
            </w:pPr>
          </w:p>
        </w:tc>
        <w:tc>
          <w:tcPr>
            <w:tcW w:w="5231" w:type="dxa"/>
          </w:tcPr>
          <w:p w14:paraId="6E3390BC" w14:textId="3D9036DC" w:rsidR="00535143" w:rsidRPr="00666FAE" w:rsidRDefault="009202CA" w:rsidP="00535143">
            <w:pPr>
              <w:pStyle w:val="a1"/>
              <w:spacing w:before="100" w:beforeAutospacing="1"/>
              <w:jc w:val="center"/>
              <w:rPr>
                <w:rFonts w:ascii="Calibri" w:hAnsi="Calibri" w:cs="Calibri"/>
                <w:lang w:val="uk-UA"/>
              </w:rPr>
            </w:pPr>
            <w:r w:rsidRPr="00666FAE">
              <w:rPr>
                <w:rFonts w:ascii="Calibri" w:hAnsi="Calibri" w:cs="Calibri"/>
                <w:lang w:val="uk-UA"/>
              </w:rPr>
              <w:t>між</w:t>
            </w:r>
          </w:p>
        </w:tc>
      </w:tr>
      <w:tr w:rsidR="00535143" w:rsidRPr="00535143" w14:paraId="6C7EBA0B" w14:textId="4B445F6D" w:rsidTr="009F0A6F">
        <w:tc>
          <w:tcPr>
            <w:tcW w:w="4860" w:type="dxa"/>
          </w:tcPr>
          <w:p w14:paraId="06B518A2" w14:textId="77777777" w:rsidR="00535143" w:rsidRPr="00535143" w:rsidRDefault="00535143" w:rsidP="00535143">
            <w:pPr>
              <w:pStyle w:val="a1"/>
              <w:tabs>
                <w:tab w:val="left" w:pos="480"/>
              </w:tabs>
              <w:spacing w:before="100" w:beforeAutospacing="1"/>
              <w:jc w:val="center"/>
              <w:rPr>
                <w:rFonts w:ascii="Calibri" w:hAnsi="Calibri" w:cs="Calibri"/>
                <w:lang w:val="en-US"/>
              </w:rPr>
            </w:pPr>
            <w:r w:rsidRPr="00535143">
              <w:rPr>
                <w:rFonts w:ascii="Calibri" w:hAnsi="Calibri" w:cs="Calibri"/>
                <w:lang w:val="en-US"/>
              </w:rPr>
              <w:t xml:space="preserve"> </w:t>
            </w:r>
          </w:p>
        </w:tc>
        <w:tc>
          <w:tcPr>
            <w:tcW w:w="280" w:type="dxa"/>
          </w:tcPr>
          <w:p w14:paraId="7F406793" w14:textId="77777777" w:rsidR="00535143" w:rsidRPr="00535143" w:rsidRDefault="00535143" w:rsidP="00535143">
            <w:pPr>
              <w:pStyle w:val="a1"/>
              <w:spacing w:before="100" w:beforeAutospacing="1"/>
              <w:jc w:val="center"/>
              <w:rPr>
                <w:rFonts w:ascii="Calibri" w:hAnsi="Calibri" w:cs="Calibri"/>
                <w:lang w:val="en-US"/>
              </w:rPr>
            </w:pPr>
          </w:p>
        </w:tc>
        <w:tc>
          <w:tcPr>
            <w:tcW w:w="5231" w:type="dxa"/>
          </w:tcPr>
          <w:p w14:paraId="190DBE6E" w14:textId="2E75FB8F" w:rsidR="00535143" w:rsidRPr="00666FAE" w:rsidRDefault="00535143" w:rsidP="00535143">
            <w:pPr>
              <w:pStyle w:val="a1"/>
              <w:spacing w:before="100" w:beforeAutospacing="1"/>
              <w:jc w:val="center"/>
              <w:rPr>
                <w:rFonts w:ascii="Calibri" w:hAnsi="Calibri" w:cs="Calibri"/>
                <w:lang w:val="uk-UA"/>
              </w:rPr>
            </w:pPr>
          </w:p>
        </w:tc>
      </w:tr>
      <w:tr w:rsidR="00535143" w:rsidRPr="00535143" w14:paraId="1DF72FA5" w14:textId="3F4F2FAB" w:rsidTr="009F0A6F">
        <w:tc>
          <w:tcPr>
            <w:tcW w:w="4860" w:type="dxa"/>
          </w:tcPr>
          <w:p w14:paraId="54B424DE" w14:textId="77777777" w:rsidR="00535143" w:rsidRPr="00535143" w:rsidRDefault="00535143" w:rsidP="00535143">
            <w:pPr>
              <w:pStyle w:val="a1"/>
              <w:tabs>
                <w:tab w:val="left" w:pos="480"/>
              </w:tabs>
              <w:spacing w:before="100" w:beforeAutospacing="1"/>
              <w:jc w:val="center"/>
              <w:rPr>
                <w:rFonts w:ascii="Calibri" w:hAnsi="Calibri" w:cs="Calibri"/>
                <w:b/>
                <w:smallCaps/>
                <w:lang w:val="en-US"/>
              </w:rPr>
            </w:pPr>
            <w:r w:rsidRPr="00535143">
              <w:rPr>
                <w:rFonts w:ascii="Calibri" w:hAnsi="Calibri" w:cs="Calibri"/>
                <w:b/>
                <w:smallCaps/>
                <w:lang w:val="en-US"/>
              </w:rPr>
              <w:t>LLC M.V. CARGO</w:t>
            </w:r>
          </w:p>
        </w:tc>
        <w:tc>
          <w:tcPr>
            <w:tcW w:w="280" w:type="dxa"/>
          </w:tcPr>
          <w:p w14:paraId="370AA558" w14:textId="77777777" w:rsidR="00535143" w:rsidRPr="00535143" w:rsidRDefault="00535143" w:rsidP="00535143">
            <w:pPr>
              <w:pStyle w:val="a1"/>
              <w:spacing w:before="100" w:beforeAutospacing="1"/>
              <w:jc w:val="center"/>
              <w:rPr>
                <w:rFonts w:ascii="Calibri" w:hAnsi="Calibri" w:cs="Calibri"/>
                <w:b/>
                <w:smallCaps/>
                <w:lang w:val="en-US"/>
              </w:rPr>
            </w:pPr>
          </w:p>
        </w:tc>
        <w:tc>
          <w:tcPr>
            <w:tcW w:w="5231" w:type="dxa"/>
          </w:tcPr>
          <w:p w14:paraId="5BE48551" w14:textId="0FC38AD7" w:rsidR="00535143" w:rsidRPr="00666FAE" w:rsidRDefault="00690965" w:rsidP="00535143">
            <w:pPr>
              <w:pStyle w:val="a1"/>
              <w:spacing w:before="100" w:beforeAutospacing="1"/>
              <w:jc w:val="center"/>
              <w:rPr>
                <w:rFonts w:ascii="Calibri" w:hAnsi="Calibri" w:cs="Calibri"/>
                <w:b/>
                <w:smallCaps/>
                <w:lang w:val="uk-UA"/>
              </w:rPr>
            </w:pPr>
            <w:r w:rsidRPr="00666FAE">
              <w:rPr>
                <w:rFonts w:ascii="Calibri" w:hAnsi="Calibri" w:cs="Calibri"/>
                <w:b/>
                <w:smallCaps/>
                <w:lang w:val="uk-UA"/>
              </w:rPr>
              <w:t>ТОВ «М.В.</w:t>
            </w:r>
            <w:r w:rsidR="009202CA" w:rsidRPr="00666FAE">
              <w:rPr>
                <w:rFonts w:ascii="Calibri" w:hAnsi="Calibri" w:cs="Calibri"/>
                <w:b/>
                <w:smallCaps/>
                <w:lang w:val="uk-UA"/>
              </w:rPr>
              <w:t xml:space="preserve"> КАРГО»</w:t>
            </w:r>
          </w:p>
        </w:tc>
      </w:tr>
      <w:tr w:rsidR="00535143" w:rsidRPr="00535143" w14:paraId="1B00C22D" w14:textId="68DB583A" w:rsidTr="009F0A6F">
        <w:tc>
          <w:tcPr>
            <w:tcW w:w="4860" w:type="dxa"/>
          </w:tcPr>
          <w:p w14:paraId="2EEB7BFF" w14:textId="77777777" w:rsidR="00535143" w:rsidRPr="00535143" w:rsidRDefault="00535143" w:rsidP="00535143">
            <w:pPr>
              <w:pStyle w:val="a1"/>
              <w:tabs>
                <w:tab w:val="left" w:pos="480"/>
              </w:tabs>
              <w:spacing w:before="100" w:beforeAutospacing="1"/>
              <w:jc w:val="center"/>
              <w:rPr>
                <w:rFonts w:ascii="Calibri" w:hAnsi="Calibri" w:cs="Calibri"/>
                <w:b/>
                <w:smallCaps/>
                <w:lang w:val="en-US"/>
              </w:rPr>
            </w:pPr>
          </w:p>
        </w:tc>
        <w:tc>
          <w:tcPr>
            <w:tcW w:w="280" w:type="dxa"/>
          </w:tcPr>
          <w:p w14:paraId="4D7A5DED" w14:textId="77777777" w:rsidR="00535143" w:rsidRPr="00535143" w:rsidRDefault="00535143" w:rsidP="00535143">
            <w:pPr>
              <w:pStyle w:val="a1"/>
              <w:spacing w:before="100" w:beforeAutospacing="1"/>
              <w:jc w:val="center"/>
              <w:rPr>
                <w:rFonts w:ascii="Calibri" w:hAnsi="Calibri" w:cs="Calibri"/>
                <w:b/>
                <w:smallCaps/>
                <w:lang w:val="en-US"/>
              </w:rPr>
            </w:pPr>
          </w:p>
        </w:tc>
        <w:tc>
          <w:tcPr>
            <w:tcW w:w="5231" w:type="dxa"/>
          </w:tcPr>
          <w:p w14:paraId="41D4A72D" w14:textId="1DAE9442" w:rsidR="00535143" w:rsidRPr="00666FAE" w:rsidRDefault="00535143" w:rsidP="00535143">
            <w:pPr>
              <w:pStyle w:val="a1"/>
              <w:spacing w:before="100" w:beforeAutospacing="1"/>
              <w:jc w:val="center"/>
              <w:rPr>
                <w:rFonts w:ascii="Calibri" w:hAnsi="Calibri" w:cs="Calibri"/>
                <w:b/>
                <w:smallCaps/>
                <w:lang w:val="uk-UA"/>
              </w:rPr>
            </w:pPr>
          </w:p>
        </w:tc>
      </w:tr>
      <w:tr w:rsidR="00535143" w:rsidRPr="00535143" w14:paraId="56B4D9BA" w14:textId="161E37BA" w:rsidTr="009F0A6F">
        <w:tc>
          <w:tcPr>
            <w:tcW w:w="4860" w:type="dxa"/>
          </w:tcPr>
          <w:p w14:paraId="0725F857" w14:textId="77777777" w:rsidR="00535143" w:rsidRPr="00535143" w:rsidRDefault="00535143" w:rsidP="00535143">
            <w:pPr>
              <w:pStyle w:val="a1"/>
              <w:tabs>
                <w:tab w:val="left" w:pos="480"/>
              </w:tabs>
              <w:spacing w:before="100" w:beforeAutospacing="1"/>
              <w:jc w:val="center"/>
              <w:rPr>
                <w:rFonts w:ascii="Calibri" w:hAnsi="Calibri" w:cs="Calibri"/>
                <w:b/>
                <w:smallCaps/>
                <w:lang w:val="en-GB"/>
              </w:rPr>
            </w:pPr>
            <w:r w:rsidRPr="00535143">
              <w:rPr>
                <w:rFonts w:ascii="Calibri" w:hAnsi="Calibri" w:cs="Calibri"/>
                <w:lang w:val="en-GB"/>
              </w:rPr>
              <w:t>and</w:t>
            </w:r>
          </w:p>
        </w:tc>
        <w:tc>
          <w:tcPr>
            <w:tcW w:w="280" w:type="dxa"/>
          </w:tcPr>
          <w:p w14:paraId="59228E01" w14:textId="77777777" w:rsidR="00535143" w:rsidRPr="00535143" w:rsidRDefault="00535143" w:rsidP="00535143">
            <w:pPr>
              <w:pStyle w:val="a1"/>
              <w:spacing w:before="100" w:beforeAutospacing="1"/>
              <w:jc w:val="center"/>
              <w:rPr>
                <w:rFonts w:ascii="Calibri" w:hAnsi="Calibri" w:cs="Calibri"/>
                <w:lang w:val="en-GB"/>
              </w:rPr>
            </w:pPr>
          </w:p>
        </w:tc>
        <w:tc>
          <w:tcPr>
            <w:tcW w:w="5231" w:type="dxa"/>
          </w:tcPr>
          <w:p w14:paraId="204C8DE6" w14:textId="3D9BC228" w:rsidR="00535143" w:rsidRPr="00666FAE" w:rsidRDefault="005C7881" w:rsidP="00535143">
            <w:pPr>
              <w:pStyle w:val="a1"/>
              <w:spacing w:before="100" w:beforeAutospacing="1"/>
              <w:jc w:val="center"/>
              <w:rPr>
                <w:rFonts w:ascii="Calibri" w:hAnsi="Calibri" w:cs="Calibri"/>
                <w:lang w:val="uk-UA"/>
              </w:rPr>
            </w:pPr>
            <w:r>
              <w:rPr>
                <w:rFonts w:ascii="Calibri" w:hAnsi="Calibri" w:cs="Calibri"/>
                <w:lang w:val="uk-UA"/>
              </w:rPr>
              <w:t>т</w:t>
            </w:r>
            <w:r w:rsidR="009202CA" w:rsidRPr="00666FAE">
              <w:rPr>
                <w:rFonts w:ascii="Calibri" w:hAnsi="Calibri" w:cs="Calibri"/>
                <w:lang w:val="uk-UA"/>
              </w:rPr>
              <w:t>а</w:t>
            </w:r>
          </w:p>
        </w:tc>
      </w:tr>
      <w:tr w:rsidR="00535143" w:rsidRPr="00535143" w14:paraId="03D90096" w14:textId="33EC744A" w:rsidTr="009F0A6F">
        <w:tc>
          <w:tcPr>
            <w:tcW w:w="4860" w:type="dxa"/>
          </w:tcPr>
          <w:p w14:paraId="73119048" w14:textId="77777777" w:rsidR="00535143" w:rsidRPr="00535143" w:rsidRDefault="00535143" w:rsidP="00535143">
            <w:pPr>
              <w:pStyle w:val="a1"/>
              <w:tabs>
                <w:tab w:val="left" w:pos="480"/>
              </w:tabs>
              <w:spacing w:before="100" w:beforeAutospacing="1"/>
              <w:jc w:val="center"/>
              <w:rPr>
                <w:rFonts w:ascii="Calibri" w:hAnsi="Calibri" w:cs="Calibri"/>
                <w:b/>
                <w:smallCaps/>
                <w:lang w:val="en-GB"/>
              </w:rPr>
            </w:pPr>
          </w:p>
        </w:tc>
        <w:tc>
          <w:tcPr>
            <w:tcW w:w="280" w:type="dxa"/>
          </w:tcPr>
          <w:p w14:paraId="076D3D2E" w14:textId="77777777" w:rsidR="00535143" w:rsidRPr="00535143" w:rsidRDefault="00535143" w:rsidP="00535143">
            <w:pPr>
              <w:pStyle w:val="a1"/>
              <w:spacing w:before="100" w:beforeAutospacing="1"/>
              <w:jc w:val="center"/>
              <w:rPr>
                <w:rFonts w:ascii="Calibri" w:hAnsi="Calibri" w:cs="Calibri"/>
                <w:b/>
                <w:smallCaps/>
                <w:lang w:val="en-GB"/>
              </w:rPr>
            </w:pPr>
          </w:p>
        </w:tc>
        <w:tc>
          <w:tcPr>
            <w:tcW w:w="5231" w:type="dxa"/>
          </w:tcPr>
          <w:p w14:paraId="11361C84" w14:textId="5261A7BF" w:rsidR="00535143" w:rsidRPr="00666FAE" w:rsidRDefault="00535143" w:rsidP="00535143">
            <w:pPr>
              <w:pStyle w:val="a1"/>
              <w:spacing w:before="100" w:beforeAutospacing="1"/>
              <w:jc w:val="center"/>
              <w:rPr>
                <w:rFonts w:ascii="Calibri" w:hAnsi="Calibri" w:cs="Calibri"/>
                <w:b/>
                <w:smallCaps/>
                <w:lang w:val="uk-UA"/>
              </w:rPr>
            </w:pPr>
          </w:p>
        </w:tc>
      </w:tr>
      <w:tr w:rsidR="00535143" w:rsidRPr="009202CA" w14:paraId="6BC8C097" w14:textId="63F0C16D" w:rsidTr="009F0A6F">
        <w:tc>
          <w:tcPr>
            <w:tcW w:w="4860" w:type="dxa"/>
          </w:tcPr>
          <w:p w14:paraId="36F839A8" w14:textId="77777777" w:rsidR="00535143" w:rsidRPr="00535143" w:rsidRDefault="00535143" w:rsidP="00535143">
            <w:pPr>
              <w:pStyle w:val="a1"/>
              <w:tabs>
                <w:tab w:val="left" w:pos="480"/>
              </w:tabs>
              <w:spacing w:before="100" w:beforeAutospacing="1"/>
              <w:jc w:val="center"/>
              <w:rPr>
                <w:rFonts w:ascii="Calibri" w:hAnsi="Calibri" w:cs="Calibri"/>
                <w:b/>
                <w:smallCaps/>
                <w:lang w:val="en-GB"/>
              </w:rPr>
            </w:pPr>
            <w:r w:rsidRPr="00535143">
              <w:rPr>
                <w:rFonts w:ascii="Calibri" w:hAnsi="Calibri" w:cs="Calibri"/>
                <w:b/>
                <w:smallCaps/>
                <w:lang w:val="en-GB"/>
              </w:rPr>
              <w:t>NEUERO Industrietechnik fur Forderanlagen GmbH</w:t>
            </w:r>
          </w:p>
        </w:tc>
        <w:tc>
          <w:tcPr>
            <w:tcW w:w="280" w:type="dxa"/>
          </w:tcPr>
          <w:p w14:paraId="113C53A5" w14:textId="77777777" w:rsidR="00535143" w:rsidRPr="00535143" w:rsidRDefault="00535143" w:rsidP="00535143">
            <w:pPr>
              <w:pStyle w:val="a1"/>
              <w:spacing w:before="100" w:beforeAutospacing="1"/>
              <w:jc w:val="center"/>
              <w:rPr>
                <w:rFonts w:ascii="Calibri" w:hAnsi="Calibri" w:cs="Calibri"/>
                <w:b/>
                <w:smallCaps/>
                <w:lang w:val="en-GB"/>
              </w:rPr>
            </w:pPr>
          </w:p>
        </w:tc>
        <w:tc>
          <w:tcPr>
            <w:tcW w:w="5231" w:type="dxa"/>
          </w:tcPr>
          <w:p w14:paraId="26396BC2" w14:textId="24012DA6" w:rsidR="00535143" w:rsidRPr="00666FAE" w:rsidRDefault="009202CA" w:rsidP="00535143">
            <w:pPr>
              <w:pStyle w:val="a1"/>
              <w:spacing w:before="100" w:beforeAutospacing="1"/>
              <w:jc w:val="center"/>
              <w:rPr>
                <w:rFonts w:ascii="Calibri" w:hAnsi="Calibri" w:cs="Calibri"/>
                <w:b/>
                <w:smallCaps/>
                <w:lang w:val="uk-UA"/>
              </w:rPr>
            </w:pPr>
            <w:r w:rsidRPr="00666FAE">
              <w:rPr>
                <w:rFonts w:ascii="Calibri" w:hAnsi="Calibri" w:cs="Calibri"/>
                <w:b/>
                <w:smallCaps/>
                <w:lang w:val="uk-UA"/>
              </w:rPr>
              <w:t>компанією «</w:t>
            </w:r>
            <w:r w:rsidR="00B975FE" w:rsidRPr="00535143">
              <w:rPr>
                <w:rFonts w:ascii="Calibri" w:hAnsi="Calibri" w:cs="Calibri"/>
                <w:b/>
                <w:smallCaps/>
                <w:lang w:val="en-GB"/>
              </w:rPr>
              <w:t>NEUERO Industrietechnik fur Forderanlagen GmbH</w:t>
            </w:r>
            <w:r w:rsidRPr="00666FAE">
              <w:rPr>
                <w:rFonts w:ascii="Calibri" w:hAnsi="Calibri" w:cs="Calibri"/>
                <w:b/>
                <w:smallCaps/>
                <w:lang w:val="uk-UA"/>
              </w:rPr>
              <w:t>»</w:t>
            </w:r>
          </w:p>
        </w:tc>
      </w:tr>
      <w:tr w:rsidR="00535143" w:rsidRPr="009202CA" w14:paraId="52D8C126" w14:textId="03E7C04E" w:rsidTr="009F0A6F">
        <w:tc>
          <w:tcPr>
            <w:tcW w:w="4860" w:type="dxa"/>
          </w:tcPr>
          <w:p w14:paraId="0F91438A" w14:textId="77777777" w:rsidR="00535143" w:rsidRPr="009202CA" w:rsidRDefault="00535143" w:rsidP="00535143">
            <w:pPr>
              <w:pStyle w:val="a1"/>
              <w:tabs>
                <w:tab w:val="left" w:pos="480"/>
              </w:tabs>
              <w:spacing w:before="100" w:beforeAutospacing="1"/>
              <w:jc w:val="center"/>
              <w:rPr>
                <w:rFonts w:ascii="Calibri" w:hAnsi="Calibri" w:cs="Calibri"/>
                <w:b/>
                <w:smallCaps/>
                <w:lang w:val="en-GB"/>
              </w:rPr>
            </w:pPr>
          </w:p>
        </w:tc>
        <w:tc>
          <w:tcPr>
            <w:tcW w:w="280" w:type="dxa"/>
          </w:tcPr>
          <w:p w14:paraId="23CCDA64" w14:textId="77777777" w:rsidR="00535143" w:rsidRPr="009202CA" w:rsidRDefault="00535143" w:rsidP="00535143">
            <w:pPr>
              <w:pStyle w:val="a1"/>
              <w:spacing w:before="100" w:beforeAutospacing="1"/>
              <w:jc w:val="center"/>
              <w:rPr>
                <w:rFonts w:ascii="Calibri" w:hAnsi="Calibri" w:cs="Calibri"/>
                <w:b/>
                <w:smallCaps/>
                <w:lang w:val="en-GB"/>
              </w:rPr>
            </w:pPr>
          </w:p>
        </w:tc>
        <w:tc>
          <w:tcPr>
            <w:tcW w:w="5231" w:type="dxa"/>
          </w:tcPr>
          <w:p w14:paraId="6CC9271B" w14:textId="70E53270" w:rsidR="00535143" w:rsidRPr="00B975FE" w:rsidRDefault="00535143" w:rsidP="00535143">
            <w:pPr>
              <w:pStyle w:val="a1"/>
              <w:spacing w:before="100" w:beforeAutospacing="1"/>
              <w:jc w:val="center"/>
              <w:rPr>
                <w:rFonts w:ascii="Calibri" w:hAnsi="Calibri" w:cs="Calibri"/>
                <w:b/>
                <w:smallCaps/>
                <w:lang w:val="en-GB"/>
              </w:rPr>
            </w:pPr>
          </w:p>
        </w:tc>
      </w:tr>
      <w:tr w:rsidR="00535143" w:rsidRPr="009202CA" w14:paraId="4607D2E5" w14:textId="7BEE2E8A" w:rsidTr="009F0A6F">
        <w:tc>
          <w:tcPr>
            <w:tcW w:w="4860" w:type="dxa"/>
          </w:tcPr>
          <w:p w14:paraId="6076BB99" w14:textId="77777777" w:rsidR="00535143" w:rsidRPr="009202CA" w:rsidRDefault="00535143" w:rsidP="00535143">
            <w:pPr>
              <w:pStyle w:val="a1"/>
              <w:tabs>
                <w:tab w:val="left" w:pos="480"/>
              </w:tabs>
              <w:spacing w:before="100" w:beforeAutospacing="1"/>
              <w:jc w:val="center"/>
              <w:rPr>
                <w:rFonts w:ascii="Calibri" w:hAnsi="Calibri" w:cs="Calibri"/>
                <w:lang w:val="en-GB"/>
              </w:rPr>
            </w:pPr>
          </w:p>
        </w:tc>
        <w:tc>
          <w:tcPr>
            <w:tcW w:w="280" w:type="dxa"/>
          </w:tcPr>
          <w:p w14:paraId="482C91E1" w14:textId="77777777" w:rsidR="00535143" w:rsidRPr="009202CA" w:rsidRDefault="00535143" w:rsidP="00535143">
            <w:pPr>
              <w:pStyle w:val="a1"/>
              <w:spacing w:before="100" w:beforeAutospacing="1"/>
              <w:jc w:val="center"/>
              <w:rPr>
                <w:rFonts w:ascii="Calibri" w:hAnsi="Calibri" w:cs="Calibri"/>
                <w:lang w:val="en-GB"/>
              </w:rPr>
            </w:pPr>
          </w:p>
        </w:tc>
        <w:tc>
          <w:tcPr>
            <w:tcW w:w="5231" w:type="dxa"/>
          </w:tcPr>
          <w:p w14:paraId="7B7C6E86" w14:textId="4856E218" w:rsidR="00535143" w:rsidRPr="00666FAE" w:rsidRDefault="00535143" w:rsidP="00535143">
            <w:pPr>
              <w:pStyle w:val="a1"/>
              <w:spacing w:before="100" w:beforeAutospacing="1"/>
              <w:jc w:val="center"/>
              <w:rPr>
                <w:rFonts w:ascii="Calibri" w:hAnsi="Calibri" w:cs="Calibri"/>
                <w:lang w:val="uk-UA"/>
              </w:rPr>
            </w:pPr>
          </w:p>
        </w:tc>
      </w:tr>
      <w:tr w:rsidR="00535143" w:rsidRPr="009202CA" w14:paraId="6AA9B21F" w14:textId="6FA8F766" w:rsidTr="009F0A6F">
        <w:tc>
          <w:tcPr>
            <w:tcW w:w="4860" w:type="dxa"/>
          </w:tcPr>
          <w:p w14:paraId="35326DC3" w14:textId="77777777" w:rsidR="00535143" w:rsidRPr="009202CA" w:rsidRDefault="00535143" w:rsidP="00535143">
            <w:pPr>
              <w:tabs>
                <w:tab w:val="left" w:pos="480"/>
              </w:tabs>
              <w:spacing w:before="100" w:beforeAutospacing="1" w:after="200" w:line="2" w:lineRule="auto"/>
              <w:rPr>
                <w:rFonts w:ascii="Calibri" w:hAnsi="Calibri" w:cs="Calibri"/>
                <w:lang w:val="en-GB"/>
              </w:rPr>
            </w:pPr>
          </w:p>
        </w:tc>
        <w:tc>
          <w:tcPr>
            <w:tcW w:w="280" w:type="dxa"/>
          </w:tcPr>
          <w:p w14:paraId="4E986B3D" w14:textId="77777777" w:rsidR="00535143" w:rsidRPr="009202CA" w:rsidRDefault="00535143" w:rsidP="00535143">
            <w:pPr>
              <w:spacing w:before="100" w:beforeAutospacing="1" w:after="200" w:line="2" w:lineRule="auto"/>
              <w:rPr>
                <w:rFonts w:ascii="Calibri" w:hAnsi="Calibri" w:cs="Calibri"/>
                <w:lang w:val="en-GB"/>
              </w:rPr>
            </w:pPr>
          </w:p>
        </w:tc>
        <w:tc>
          <w:tcPr>
            <w:tcW w:w="5231" w:type="dxa"/>
          </w:tcPr>
          <w:p w14:paraId="4027F379" w14:textId="7DBCC9D8" w:rsidR="00535143" w:rsidRPr="00666FAE" w:rsidRDefault="00535143" w:rsidP="00535143">
            <w:pPr>
              <w:spacing w:before="100" w:beforeAutospacing="1" w:after="200" w:line="2" w:lineRule="auto"/>
              <w:rPr>
                <w:rFonts w:ascii="Calibri" w:hAnsi="Calibri" w:cs="Calibri"/>
                <w:lang w:val="uk-UA"/>
              </w:rPr>
            </w:pPr>
          </w:p>
        </w:tc>
      </w:tr>
      <w:tr w:rsidR="00535143" w:rsidRPr="005C7881" w14:paraId="61456116" w14:textId="57B446B1" w:rsidTr="009F0A6F">
        <w:tc>
          <w:tcPr>
            <w:tcW w:w="4860" w:type="dxa"/>
          </w:tcPr>
          <w:p w14:paraId="0B2338C4" w14:textId="77777777" w:rsidR="00535143" w:rsidRPr="00535143" w:rsidRDefault="00535143" w:rsidP="00535143">
            <w:pPr>
              <w:pStyle w:val="a1"/>
              <w:tabs>
                <w:tab w:val="left" w:pos="480"/>
              </w:tabs>
              <w:spacing w:before="100" w:beforeAutospacing="1"/>
              <w:rPr>
                <w:rFonts w:ascii="Calibri" w:hAnsi="Calibri" w:cs="Calibri"/>
                <w:lang w:val="en-US"/>
              </w:rPr>
            </w:pPr>
            <w:r w:rsidRPr="00535143">
              <w:rPr>
                <w:rFonts w:ascii="Calibri" w:hAnsi="Calibri" w:cs="Calibri"/>
                <w:lang w:val="en-US"/>
              </w:rPr>
              <w:t>This agreement (hereinafter referred to as "</w:t>
            </w:r>
            <w:r w:rsidRPr="00535143">
              <w:rPr>
                <w:rFonts w:ascii="Calibri" w:hAnsi="Calibri" w:cs="Calibri"/>
                <w:b/>
                <w:bCs/>
                <w:lang w:val="en-US"/>
              </w:rPr>
              <w:t>Settlement Agreement</w:t>
            </w:r>
            <w:r w:rsidRPr="00535143">
              <w:rPr>
                <w:rFonts w:ascii="Calibri" w:hAnsi="Calibri" w:cs="Calibri"/>
                <w:lang w:val="en-US"/>
              </w:rPr>
              <w:t xml:space="preserve">") is dated </w:t>
            </w:r>
            <w:r w:rsidRPr="00535143">
              <w:rPr>
                <w:rFonts w:ascii="Calibri" w:hAnsi="Calibri" w:cs="Calibri"/>
                <w:b/>
                <w:lang w:val="en-US"/>
              </w:rPr>
              <w:t>14</w:t>
            </w:r>
            <w:r w:rsidRPr="00535143">
              <w:rPr>
                <w:rFonts w:ascii="Calibri" w:hAnsi="Calibri" w:cs="Calibri"/>
                <w:b/>
                <w:vertAlign w:val="superscript"/>
                <w:lang w:val="en-US"/>
              </w:rPr>
              <w:t>th</w:t>
            </w:r>
            <w:r w:rsidRPr="00535143">
              <w:rPr>
                <w:rFonts w:ascii="Calibri" w:hAnsi="Calibri" w:cs="Calibri"/>
                <w:b/>
                <w:lang w:val="en-US"/>
              </w:rPr>
              <w:t xml:space="preserve"> December 2022</w:t>
            </w:r>
            <w:r w:rsidRPr="00535143">
              <w:rPr>
                <w:rFonts w:ascii="Calibri" w:hAnsi="Calibri" w:cs="Calibri"/>
                <w:lang w:val="en-US"/>
              </w:rPr>
              <w:t xml:space="preserve"> and entered into</w:t>
            </w:r>
          </w:p>
        </w:tc>
        <w:tc>
          <w:tcPr>
            <w:tcW w:w="280" w:type="dxa"/>
          </w:tcPr>
          <w:p w14:paraId="44BC0FF4" w14:textId="77777777" w:rsidR="00535143" w:rsidRPr="00535143" w:rsidRDefault="00535143" w:rsidP="00535143">
            <w:pPr>
              <w:pStyle w:val="a1"/>
              <w:spacing w:before="100" w:beforeAutospacing="1"/>
              <w:rPr>
                <w:rFonts w:ascii="Calibri" w:hAnsi="Calibri" w:cs="Calibri"/>
                <w:lang w:val="en-US"/>
              </w:rPr>
            </w:pPr>
          </w:p>
        </w:tc>
        <w:tc>
          <w:tcPr>
            <w:tcW w:w="5231" w:type="dxa"/>
          </w:tcPr>
          <w:p w14:paraId="3A08D70F" w14:textId="26577627" w:rsidR="00535143" w:rsidRPr="00666FAE" w:rsidRDefault="009202CA" w:rsidP="00535143">
            <w:pPr>
              <w:pStyle w:val="a1"/>
              <w:spacing w:before="100" w:beforeAutospacing="1"/>
              <w:rPr>
                <w:rFonts w:ascii="Calibri" w:hAnsi="Calibri" w:cs="Calibri"/>
                <w:lang w:val="uk-UA"/>
              </w:rPr>
            </w:pPr>
            <w:r w:rsidRPr="00666FAE">
              <w:rPr>
                <w:rFonts w:ascii="Calibri" w:hAnsi="Calibri" w:cs="Calibri"/>
                <w:lang w:val="uk-UA"/>
              </w:rPr>
              <w:t>Ця угода (далі – «</w:t>
            </w:r>
            <w:r w:rsidRPr="00666FAE">
              <w:rPr>
                <w:rFonts w:ascii="Calibri" w:hAnsi="Calibri" w:cs="Calibri"/>
                <w:b/>
                <w:lang w:val="uk-UA"/>
              </w:rPr>
              <w:t>Мирова угода</w:t>
            </w:r>
            <w:r w:rsidRPr="00666FAE">
              <w:rPr>
                <w:rFonts w:ascii="Calibri" w:hAnsi="Calibri" w:cs="Calibri"/>
                <w:lang w:val="uk-UA"/>
              </w:rPr>
              <w:t xml:space="preserve">») датована </w:t>
            </w:r>
            <w:r w:rsidRPr="00666FAE">
              <w:rPr>
                <w:rFonts w:ascii="Calibri" w:hAnsi="Calibri" w:cs="Calibri"/>
                <w:b/>
                <w:lang w:val="uk-UA"/>
              </w:rPr>
              <w:t>14 грудня 2022 року</w:t>
            </w:r>
            <w:r w:rsidRPr="00666FAE">
              <w:rPr>
                <w:rFonts w:ascii="Calibri" w:hAnsi="Calibri" w:cs="Calibri"/>
                <w:lang w:val="uk-UA"/>
              </w:rPr>
              <w:t xml:space="preserve"> та укладена</w:t>
            </w:r>
          </w:p>
        </w:tc>
      </w:tr>
      <w:tr w:rsidR="00535143" w:rsidRPr="00535143" w14:paraId="4FB4D37C" w14:textId="002F1D5D" w:rsidTr="009F0A6F">
        <w:tc>
          <w:tcPr>
            <w:tcW w:w="4860" w:type="dxa"/>
          </w:tcPr>
          <w:p w14:paraId="3DAA7770" w14:textId="77777777" w:rsidR="00535143" w:rsidRPr="00535143" w:rsidRDefault="00535143" w:rsidP="00535143">
            <w:pPr>
              <w:pStyle w:val="1"/>
              <w:tabs>
                <w:tab w:val="left" w:pos="480"/>
              </w:tabs>
              <w:spacing w:before="100" w:beforeAutospacing="1"/>
              <w:ind w:right="0"/>
              <w:outlineLvl w:val="0"/>
              <w:rPr>
                <w:rFonts w:ascii="Calibri" w:hAnsi="Calibri" w:cs="Calibri"/>
              </w:rPr>
            </w:pPr>
            <w:r w:rsidRPr="00535143">
              <w:rPr>
                <w:rFonts w:ascii="Calibri" w:hAnsi="Calibri" w:cs="Calibri"/>
              </w:rPr>
              <w:t>BETWEEN:</w:t>
            </w:r>
          </w:p>
        </w:tc>
        <w:tc>
          <w:tcPr>
            <w:tcW w:w="280" w:type="dxa"/>
          </w:tcPr>
          <w:p w14:paraId="6A4BB692" w14:textId="77777777" w:rsidR="00535143" w:rsidRPr="00535143" w:rsidRDefault="00535143" w:rsidP="00535143">
            <w:pPr>
              <w:pStyle w:val="1"/>
              <w:numPr>
                <w:ilvl w:val="0"/>
                <w:numId w:val="0"/>
              </w:numPr>
              <w:spacing w:before="100" w:beforeAutospacing="1"/>
              <w:ind w:right="0"/>
              <w:outlineLvl w:val="0"/>
              <w:rPr>
                <w:rFonts w:ascii="Calibri" w:hAnsi="Calibri" w:cs="Calibri"/>
              </w:rPr>
            </w:pPr>
          </w:p>
        </w:tc>
        <w:tc>
          <w:tcPr>
            <w:tcW w:w="5231" w:type="dxa"/>
          </w:tcPr>
          <w:p w14:paraId="2A863421" w14:textId="71009F36" w:rsidR="00535143" w:rsidRPr="00666FAE" w:rsidRDefault="009202CA" w:rsidP="00535143">
            <w:pPr>
              <w:pStyle w:val="1"/>
              <w:numPr>
                <w:ilvl w:val="0"/>
                <w:numId w:val="0"/>
              </w:numPr>
              <w:spacing w:before="100" w:beforeAutospacing="1"/>
              <w:ind w:right="0"/>
              <w:outlineLvl w:val="0"/>
              <w:rPr>
                <w:rFonts w:ascii="Calibri" w:hAnsi="Calibri" w:cs="Calibri"/>
                <w:lang w:val="uk-UA"/>
              </w:rPr>
            </w:pPr>
            <w:r w:rsidRPr="00666FAE">
              <w:rPr>
                <w:rFonts w:ascii="Calibri" w:hAnsi="Calibri" w:cs="Calibri"/>
                <w:lang w:val="uk-UA"/>
              </w:rPr>
              <w:t>МІЖ:</w:t>
            </w:r>
          </w:p>
        </w:tc>
      </w:tr>
      <w:tr w:rsidR="00535143" w:rsidRPr="005C7881" w14:paraId="2440B986" w14:textId="798AAA6E" w:rsidTr="009F0A6F">
        <w:tc>
          <w:tcPr>
            <w:tcW w:w="4860" w:type="dxa"/>
          </w:tcPr>
          <w:p w14:paraId="6722270B" w14:textId="77777777" w:rsidR="00535143" w:rsidRPr="00535143" w:rsidRDefault="00535143" w:rsidP="00535143">
            <w:pPr>
              <w:pStyle w:val="2Ondergetekenden"/>
              <w:tabs>
                <w:tab w:val="left" w:pos="480"/>
              </w:tabs>
              <w:spacing w:before="100" w:beforeAutospacing="1"/>
              <w:ind w:left="0" w:right="0" w:firstLine="0"/>
              <w:rPr>
                <w:rFonts w:ascii="Calibri" w:hAnsi="Calibri" w:cs="Calibri"/>
                <w:lang w:val="en-US"/>
              </w:rPr>
            </w:pPr>
            <w:r w:rsidRPr="00535143">
              <w:rPr>
                <w:rFonts w:ascii="Calibri" w:hAnsi="Calibri" w:cs="Calibri"/>
                <w:lang w:val="en-US"/>
              </w:rPr>
              <w:t>the private limited liability company LLC “</w:t>
            </w:r>
            <w:r w:rsidRPr="00535143">
              <w:rPr>
                <w:rFonts w:ascii="Calibri" w:hAnsi="Calibri" w:cs="Calibri"/>
                <w:b/>
                <w:bCs/>
                <w:lang w:val="en-US"/>
              </w:rPr>
              <w:t>M.V. CARGO”</w:t>
            </w:r>
            <w:r w:rsidRPr="00535143">
              <w:rPr>
                <w:rFonts w:ascii="Calibri" w:hAnsi="Calibri" w:cs="Calibri"/>
                <w:lang w:val="en-US"/>
              </w:rPr>
              <w:t>, a company duly incorporated and existing under the laws of Ukraine, with registered address at: 60 Alexey Stavnitser Str, Vyzyrka, Odeskyi district, Odesa region, 67543, Ukraine ("</w:t>
            </w:r>
            <w:r w:rsidRPr="00535143">
              <w:rPr>
                <w:rFonts w:ascii="Calibri" w:hAnsi="Calibri" w:cs="Calibri"/>
                <w:b/>
                <w:bCs/>
                <w:lang w:val="en-US"/>
              </w:rPr>
              <w:t>MV Cargo</w:t>
            </w:r>
            <w:r w:rsidRPr="00535143">
              <w:rPr>
                <w:rFonts w:ascii="Calibri" w:hAnsi="Calibri" w:cs="Calibri"/>
                <w:lang w:val="en-US"/>
              </w:rPr>
              <w:t>"); and</w:t>
            </w:r>
          </w:p>
        </w:tc>
        <w:tc>
          <w:tcPr>
            <w:tcW w:w="280" w:type="dxa"/>
          </w:tcPr>
          <w:p w14:paraId="419D0D12" w14:textId="77777777" w:rsidR="00535143" w:rsidRPr="00535143" w:rsidRDefault="00535143" w:rsidP="00535143">
            <w:pPr>
              <w:pStyle w:val="2Ondergetekenden"/>
              <w:numPr>
                <w:ilvl w:val="0"/>
                <w:numId w:val="0"/>
              </w:numPr>
              <w:spacing w:before="100" w:beforeAutospacing="1"/>
              <w:ind w:right="0"/>
              <w:rPr>
                <w:rFonts w:ascii="Calibri" w:hAnsi="Calibri" w:cs="Calibri"/>
                <w:lang w:val="en-US"/>
              </w:rPr>
            </w:pPr>
          </w:p>
        </w:tc>
        <w:tc>
          <w:tcPr>
            <w:tcW w:w="5231" w:type="dxa"/>
          </w:tcPr>
          <w:p w14:paraId="57B94162" w14:textId="1B745585" w:rsidR="00535143" w:rsidRPr="00666FAE" w:rsidRDefault="009202CA" w:rsidP="00535143">
            <w:pPr>
              <w:pStyle w:val="2Ondergetekenden"/>
              <w:numPr>
                <w:ilvl w:val="0"/>
                <w:numId w:val="0"/>
              </w:numPr>
              <w:spacing w:before="100" w:beforeAutospacing="1"/>
              <w:ind w:right="0"/>
              <w:rPr>
                <w:rFonts w:ascii="Calibri" w:hAnsi="Calibri" w:cs="Calibri"/>
                <w:lang w:val="uk-UA"/>
              </w:rPr>
            </w:pPr>
            <w:r w:rsidRPr="00666FAE">
              <w:rPr>
                <w:rFonts w:ascii="Calibri" w:hAnsi="Calibri" w:cs="Calibri"/>
                <w:lang w:val="uk-UA"/>
              </w:rPr>
              <w:t>1. ТОВ «</w:t>
            </w:r>
            <w:r w:rsidRPr="00666FAE">
              <w:rPr>
                <w:rFonts w:ascii="Calibri" w:hAnsi="Calibri" w:cs="Calibri"/>
                <w:b/>
                <w:lang w:val="uk-UA"/>
              </w:rPr>
              <w:t>М.В. КАРГО</w:t>
            </w:r>
            <w:r w:rsidRPr="00666FAE">
              <w:rPr>
                <w:rFonts w:ascii="Calibri" w:hAnsi="Calibri" w:cs="Calibri"/>
                <w:lang w:val="uk-UA"/>
              </w:rPr>
              <w:t>», компані</w:t>
            </w:r>
            <w:r w:rsidR="00B975FE">
              <w:rPr>
                <w:rFonts w:ascii="Calibri" w:hAnsi="Calibri" w:cs="Calibri"/>
                <w:lang w:val="uk-UA"/>
              </w:rPr>
              <w:t>єю</w:t>
            </w:r>
            <w:r w:rsidRPr="00666FAE">
              <w:rPr>
                <w:rFonts w:ascii="Calibri" w:hAnsi="Calibri" w:cs="Calibri"/>
                <w:lang w:val="uk-UA"/>
              </w:rPr>
              <w:t xml:space="preserve">, </w:t>
            </w:r>
            <w:r w:rsidR="00690965" w:rsidRPr="00666FAE">
              <w:rPr>
                <w:rFonts w:ascii="Calibri" w:hAnsi="Calibri" w:cs="Calibri"/>
                <w:lang w:val="uk-UA"/>
              </w:rPr>
              <w:t xml:space="preserve">що </w:t>
            </w:r>
            <w:r w:rsidRPr="00666FAE">
              <w:rPr>
                <w:rFonts w:ascii="Calibri" w:hAnsi="Calibri" w:cs="Calibri"/>
                <w:lang w:val="uk-UA"/>
              </w:rPr>
              <w:t xml:space="preserve">належним чином зареєстрована та існує відповідно до законодавства України, </w:t>
            </w:r>
            <w:r w:rsidR="005C7881">
              <w:rPr>
                <w:rFonts w:ascii="Calibri" w:hAnsi="Calibri" w:cs="Calibri"/>
                <w:lang w:val="uk-UA"/>
              </w:rPr>
              <w:t xml:space="preserve">місцезнаходження </w:t>
            </w:r>
            <w:r w:rsidR="00690965" w:rsidRPr="00666FAE">
              <w:rPr>
                <w:rFonts w:ascii="Calibri" w:hAnsi="Calibri" w:cs="Calibri"/>
                <w:lang w:val="uk-UA"/>
              </w:rPr>
              <w:t>якої</w:t>
            </w:r>
            <w:r w:rsidRPr="00666FAE">
              <w:rPr>
                <w:rFonts w:ascii="Calibri" w:hAnsi="Calibri" w:cs="Calibri"/>
                <w:lang w:val="uk-UA"/>
              </w:rPr>
              <w:t>: вул. Олексія Ст</w:t>
            </w:r>
            <w:r w:rsidR="00B975FE">
              <w:rPr>
                <w:rFonts w:ascii="Calibri" w:hAnsi="Calibri" w:cs="Calibri"/>
                <w:lang w:val="uk-UA"/>
              </w:rPr>
              <w:t>а</w:t>
            </w:r>
            <w:r w:rsidRPr="00666FAE">
              <w:rPr>
                <w:rFonts w:ascii="Calibri" w:hAnsi="Calibri" w:cs="Calibri"/>
                <w:lang w:val="uk-UA"/>
              </w:rPr>
              <w:t xml:space="preserve">вніцера, 60, </w:t>
            </w:r>
            <w:r w:rsidR="00690965" w:rsidRPr="00666FAE">
              <w:rPr>
                <w:rFonts w:ascii="Calibri" w:hAnsi="Calibri" w:cs="Calibri"/>
                <w:lang w:val="uk-UA"/>
              </w:rPr>
              <w:t>с</w:t>
            </w:r>
            <w:r w:rsidRPr="00666FAE">
              <w:rPr>
                <w:rFonts w:ascii="Calibri" w:hAnsi="Calibri" w:cs="Calibri"/>
                <w:lang w:val="uk-UA"/>
              </w:rPr>
              <w:t>. Визирка, Одеський район, Одеська область, 67543, Україна («</w:t>
            </w:r>
            <w:r w:rsidRPr="00666FAE">
              <w:rPr>
                <w:rFonts w:ascii="Calibri" w:hAnsi="Calibri" w:cs="Calibri"/>
                <w:b/>
                <w:lang w:val="uk-UA"/>
              </w:rPr>
              <w:t>МВ Карго</w:t>
            </w:r>
            <w:r w:rsidRPr="00666FAE">
              <w:rPr>
                <w:rFonts w:ascii="Calibri" w:hAnsi="Calibri" w:cs="Calibri"/>
                <w:lang w:val="uk-UA"/>
              </w:rPr>
              <w:t>»); і</w:t>
            </w:r>
          </w:p>
        </w:tc>
      </w:tr>
      <w:tr w:rsidR="00535143" w:rsidRPr="00535143" w14:paraId="1C4DBF78" w14:textId="790E3D84" w:rsidTr="009F0A6F">
        <w:tc>
          <w:tcPr>
            <w:tcW w:w="4860" w:type="dxa"/>
          </w:tcPr>
          <w:p w14:paraId="621A0C10" w14:textId="77777777" w:rsidR="00535143" w:rsidRPr="00535143" w:rsidRDefault="00535143" w:rsidP="00535143">
            <w:pPr>
              <w:pStyle w:val="2Ondergetekenden"/>
              <w:tabs>
                <w:tab w:val="left" w:pos="480"/>
              </w:tabs>
              <w:spacing w:before="100" w:beforeAutospacing="1"/>
              <w:ind w:left="0" w:right="0" w:firstLine="0"/>
              <w:rPr>
                <w:rFonts w:ascii="Calibri" w:hAnsi="Calibri" w:cs="Calibri"/>
                <w:lang w:val="en-GB"/>
              </w:rPr>
            </w:pPr>
            <w:r w:rsidRPr="00535143">
              <w:rPr>
                <w:rFonts w:ascii="Calibri" w:hAnsi="Calibri" w:cs="Calibri"/>
                <w:lang w:val="en-US"/>
              </w:rPr>
              <w:t xml:space="preserve">the private limited liability company </w:t>
            </w:r>
            <w:r w:rsidRPr="00535143">
              <w:rPr>
                <w:rFonts w:ascii="Calibri" w:hAnsi="Calibri" w:cs="Calibri"/>
                <w:b/>
                <w:bCs/>
                <w:lang w:val="en-US"/>
              </w:rPr>
              <w:t>NEUERO</w:t>
            </w:r>
            <w:r w:rsidRPr="00535143">
              <w:rPr>
                <w:rFonts w:ascii="Calibri" w:hAnsi="Calibri" w:cs="Calibri"/>
                <w:lang w:val="en-US"/>
              </w:rPr>
              <w:t xml:space="preserve"> </w:t>
            </w:r>
            <w:r w:rsidRPr="00535143">
              <w:rPr>
                <w:rFonts w:ascii="Calibri" w:hAnsi="Calibri" w:cs="Calibri"/>
                <w:b/>
                <w:bCs/>
                <w:lang w:val="en-US"/>
              </w:rPr>
              <w:t>Industrietechnik fur Forderanlagen GmbH</w:t>
            </w:r>
            <w:r w:rsidRPr="00535143">
              <w:rPr>
                <w:rFonts w:ascii="Calibri" w:hAnsi="Calibri" w:cs="Calibri"/>
                <w:lang w:val="en-US"/>
              </w:rPr>
              <w:t>, a company duly incorporated and existing under the laws of Germany, with registered address at: Neuerostr. 1, 49324 Melle, Germany ("</w:t>
            </w:r>
            <w:r w:rsidRPr="00535143">
              <w:rPr>
                <w:rFonts w:ascii="Calibri" w:hAnsi="Calibri" w:cs="Calibri"/>
                <w:b/>
                <w:bCs/>
                <w:lang w:val="en-US"/>
              </w:rPr>
              <w:t>NEUERO</w:t>
            </w:r>
            <w:r w:rsidRPr="00535143">
              <w:rPr>
                <w:rFonts w:ascii="Calibri" w:hAnsi="Calibri" w:cs="Calibri"/>
                <w:lang w:val="en-US"/>
              </w:rPr>
              <w:t>")</w:t>
            </w:r>
            <w:r w:rsidRPr="00535143">
              <w:rPr>
                <w:rFonts w:ascii="Calibri" w:hAnsi="Calibri" w:cs="Calibri"/>
                <w:lang w:val="en-GB"/>
              </w:rPr>
              <w:t xml:space="preserve">;  </w:t>
            </w:r>
          </w:p>
        </w:tc>
        <w:tc>
          <w:tcPr>
            <w:tcW w:w="280" w:type="dxa"/>
          </w:tcPr>
          <w:p w14:paraId="2777836E" w14:textId="77777777" w:rsidR="00535143" w:rsidRPr="00535143" w:rsidRDefault="00535143" w:rsidP="00535143">
            <w:pPr>
              <w:pStyle w:val="2Ondergetekenden"/>
              <w:numPr>
                <w:ilvl w:val="0"/>
                <w:numId w:val="0"/>
              </w:numPr>
              <w:spacing w:before="100" w:beforeAutospacing="1"/>
              <w:ind w:right="0"/>
              <w:rPr>
                <w:rFonts w:ascii="Calibri" w:hAnsi="Calibri" w:cs="Calibri"/>
                <w:lang w:val="en-US"/>
              </w:rPr>
            </w:pPr>
          </w:p>
        </w:tc>
        <w:tc>
          <w:tcPr>
            <w:tcW w:w="5231" w:type="dxa"/>
          </w:tcPr>
          <w:p w14:paraId="325AE6E4" w14:textId="54468A20" w:rsidR="00535143" w:rsidRPr="00666FAE" w:rsidRDefault="00690965" w:rsidP="00535143">
            <w:pPr>
              <w:pStyle w:val="2Ondergetekenden"/>
              <w:numPr>
                <w:ilvl w:val="0"/>
                <w:numId w:val="0"/>
              </w:numPr>
              <w:spacing w:before="100" w:beforeAutospacing="1"/>
              <w:ind w:right="0"/>
              <w:rPr>
                <w:rFonts w:ascii="Calibri" w:hAnsi="Calibri" w:cs="Calibri"/>
                <w:lang w:val="uk-UA"/>
              </w:rPr>
            </w:pPr>
            <w:r w:rsidRPr="00666FAE">
              <w:rPr>
                <w:rFonts w:ascii="Calibri" w:hAnsi="Calibri" w:cs="Calibri"/>
                <w:lang w:val="uk-UA"/>
              </w:rPr>
              <w:t>2. приватн</w:t>
            </w:r>
            <w:r w:rsidR="00B975FE">
              <w:rPr>
                <w:rFonts w:ascii="Calibri" w:hAnsi="Calibri" w:cs="Calibri"/>
                <w:lang w:val="uk-UA"/>
              </w:rPr>
              <w:t>ою</w:t>
            </w:r>
            <w:r w:rsidRPr="00666FAE">
              <w:rPr>
                <w:rFonts w:ascii="Calibri" w:hAnsi="Calibri" w:cs="Calibri"/>
                <w:lang w:val="uk-UA"/>
              </w:rPr>
              <w:t xml:space="preserve"> компані</w:t>
            </w:r>
            <w:r w:rsidR="00B975FE">
              <w:rPr>
                <w:rFonts w:ascii="Calibri" w:hAnsi="Calibri" w:cs="Calibri"/>
                <w:lang w:val="uk-UA"/>
              </w:rPr>
              <w:t>єю</w:t>
            </w:r>
            <w:r w:rsidRPr="00666FAE">
              <w:rPr>
                <w:rFonts w:ascii="Calibri" w:hAnsi="Calibri" w:cs="Calibri"/>
                <w:lang w:val="uk-UA"/>
              </w:rPr>
              <w:t xml:space="preserve"> з обмеженою відповідальністю «</w:t>
            </w:r>
            <w:r w:rsidRPr="00666FAE">
              <w:rPr>
                <w:rFonts w:ascii="Calibri" w:hAnsi="Calibri" w:cs="Calibri"/>
                <w:b/>
                <w:lang w:val="uk-UA"/>
              </w:rPr>
              <w:t>NEUERO Industrietechnik fur Forderanlagen GmbH</w:t>
            </w:r>
            <w:r w:rsidR="009635BB" w:rsidRPr="00666FAE">
              <w:rPr>
                <w:rFonts w:ascii="Calibri" w:hAnsi="Calibri" w:cs="Calibri"/>
                <w:b/>
                <w:lang w:val="uk-UA"/>
              </w:rPr>
              <w:t>»</w:t>
            </w:r>
            <w:r w:rsidRPr="00666FAE">
              <w:rPr>
                <w:rFonts w:ascii="Calibri" w:hAnsi="Calibri" w:cs="Calibri"/>
                <w:lang w:val="uk-UA"/>
              </w:rPr>
              <w:t>, компані</w:t>
            </w:r>
            <w:r w:rsidR="00B975FE">
              <w:rPr>
                <w:rFonts w:ascii="Calibri" w:hAnsi="Calibri" w:cs="Calibri"/>
                <w:lang w:val="uk-UA"/>
              </w:rPr>
              <w:t>єю</w:t>
            </w:r>
            <w:r w:rsidRPr="00666FAE">
              <w:rPr>
                <w:rFonts w:ascii="Calibri" w:hAnsi="Calibri" w:cs="Calibri"/>
                <w:lang w:val="uk-UA"/>
              </w:rPr>
              <w:t xml:space="preserve">, </w:t>
            </w:r>
            <w:r w:rsidR="009635BB" w:rsidRPr="00666FAE">
              <w:rPr>
                <w:rFonts w:ascii="Calibri" w:hAnsi="Calibri" w:cs="Calibri"/>
                <w:lang w:val="uk-UA"/>
              </w:rPr>
              <w:t xml:space="preserve">що </w:t>
            </w:r>
            <w:r w:rsidRPr="00666FAE">
              <w:rPr>
                <w:rFonts w:ascii="Calibri" w:hAnsi="Calibri" w:cs="Calibri"/>
                <w:lang w:val="uk-UA"/>
              </w:rPr>
              <w:t xml:space="preserve">належним чином зареєстрована та існує відповідно до законодавства Німеччини, </w:t>
            </w:r>
            <w:r w:rsidR="009635BB" w:rsidRPr="00666FAE">
              <w:rPr>
                <w:rFonts w:ascii="Calibri" w:hAnsi="Calibri" w:cs="Calibri"/>
                <w:lang w:val="uk-UA"/>
              </w:rPr>
              <w:t>юридична адреса яко</w:t>
            </w:r>
            <w:r w:rsidR="00B975FE">
              <w:rPr>
                <w:rFonts w:ascii="Calibri" w:hAnsi="Calibri" w:cs="Calibri"/>
                <w:lang w:val="uk-UA"/>
              </w:rPr>
              <w:t>ї</w:t>
            </w:r>
            <w:r w:rsidRPr="00666FAE">
              <w:rPr>
                <w:rFonts w:ascii="Calibri" w:hAnsi="Calibri" w:cs="Calibri"/>
                <w:lang w:val="uk-UA"/>
              </w:rPr>
              <w:t>: Neuerostr. 1, 49324 Мелле, Німеччина («</w:t>
            </w:r>
            <w:r w:rsidRPr="00666FAE">
              <w:rPr>
                <w:rFonts w:ascii="Calibri" w:hAnsi="Calibri" w:cs="Calibri"/>
                <w:b/>
                <w:lang w:val="uk-UA"/>
              </w:rPr>
              <w:t>NEUERO</w:t>
            </w:r>
            <w:r w:rsidRPr="00666FAE">
              <w:rPr>
                <w:rFonts w:ascii="Calibri" w:hAnsi="Calibri" w:cs="Calibri"/>
                <w:lang w:val="uk-UA"/>
              </w:rPr>
              <w:t>»);</w:t>
            </w:r>
          </w:p>
        </w:tc>
      </w:tr>
      <w:tr w:rsidR="00535143" w:rsidRPr="005C7881" w14:paraId="26C0C5BC" w14:textId="64588F12" w:rsidTr="009F0A6F">
        <w:tc>
          <w:tcPr>
            <w:tcW w:w="4860" w:type="dxa"/>
          </w:tcPr>
          <w:p w14:paraId="6DB72985" w14:textId="77777777" w:rsidR="00535143" w:rsidRPr="00535143" w:rsidRDefault="00535143" w:rsidP="00535143">
            <w:pPr>
              <w:pStyle w:val="2Ondergetekenden"/>
              <w:numPr>
                <w:ilvl w:val="0"/>
                <w:numId w:val="0"/>
              </w:numPr>
              <w:tabs>
                <w:tab w:val="left" w:pos="480"/>
              </w:tabs>
              <w:spacing w:before="100" w:beforeAutospacing="1"/>
              <w:ind w:right="0"/>
              <w:rPr>
                <w:rFonts w:ascii="Calibri" w:hAnsi="Calibri" w:cs="Calibri"/>
                <w:lang w:val="en-US"/>
              </w:rPr>
            </w:pPr>
            <w:r w:rsidRPr="00535143">
              <w:rPr>
                <w:rFonts w:ascii="Calibri" w:hAnsi="Calibri" w:cs="Calibri"/>
                <w:lang w:val="en-US"/>
              </w:rPr>
              <w:lastRenderedPageBreak/>
              <w:t>hereinafter also jointly referred to as the “</w:t>
            </w:r>
            <w:r w:rsidRPr="00535143">
              <w:rPr>
                <w:rFonts w:ascii="Calibri" w:hAnsi="Calibri" w:cs="Calibri"/>
                <w:b/>
                <w:bCs/>
                <w:lang w:val="en-US"/>
              </w:rPr>
              <w:t>Parties</w:t>
            </w:r>
            <w:r w:rsidRPr="00535143">
              <w:rPr>
                <w:rFonts w:ascii="Calibri" w:hAnsi="Calibri" w:cs="Calibri"/>
                <w:lang w:val="en-US"/>
              </w:rPr>
              <w:t>” and each separately referred to as “</w:t>
            </w:r>
            <w:r w:rsidRPr="00535143">
              <w:rPr>
                <w:rFonts w:ascii="Calibri" w:hAnsi="Calibri" w:cs="Calibri"/>
                <w:b/>
                <w:bCs/>
                <w:lang w:val="en-US"/>
              </w:rPr>
              <w:t>Party</w:t>
            </w:r>
            <w:r w:rsidRPr="00535143">
              <w:rPr>
                <w:rFonts w:ascii="Calibri" w:hAnsi="Calibri" w:cs="Calibri"/>
                <w:lang w:val="en-US"/>
              </w:rPr>
              <w:t>”.</w:t>
            </w:r>
          </w:p>
        </w:tc>
        <w:tc>
          <w:tcPr>
            <w:tcW w:w="280" w:type="dxa"/>
          </w:tcPr>
          <w:p w14:paraId="54F6C3AF" w14:textId="77777777" w:rsidR="00535143" w:rsidRPr="00535143" w:rsidRDefault="00535143" w:rsidP="00535143">
            <w:pPr>
              <w:pStyle w:val="2Ondergetekenden"/>
              <w:numPr>
                <w:ilvl w:val="0"/>
                <w:numId w:val="0"/>
              </w:numPr>
              <w:spacing w:before="100" w:beforeAutospacing="1"/>
              <w:ind w:right="0"/>
              <w:rPr>
                <w:rFonts w:ascii="Calibri" w:hAnsi="Calibri" w:cs="Calibri"/>
                <w:lang w:val="en-US"/>
              </w:rPr>
            </w:pPr>
          </w:p>
        </w:tc>
        <w:tc>
          <w:tcPr>
            <w:tcW w:w="5231" w:type="dxa"/>
          </w:tcPr>
          <w:p w14:paraId="34758200" w14:textId="6CF07F43" w:rsidR="00535143" w:rsidRPr="00666FAE" w:rsidRDefault="009635BB" w:rsidP="00535143">
            <w:pPr>
              <w:pStyle w:val="2Ondergetekenden"/>
              <w:numPr>
                <w:ilvl w:val="0"/>
                <w:numId w:val="0"/>
              </w:numPr>
              <w:spacing w:before="100" w:beforeAutospacing="1"/>
              <w:ind w:right="0"/>
              <w:rPr>
                <w:rFonts w:ascii="Calibri" w:hAnsi="Calibri" w:cs="Calibri"/>
                <w:lang w:val="uk-UA"/>
              </w:rPr>
            </w:pPr>
            <w:r w:rsidRPr="00666FAE">
              <w:rPr>
                <w:rFonts w:ascii="Calibri" w:hAnsi="Calibri" w:cs="Calibri"/>
                <w:lang w:val="uk-UA"/>
              </w:rPr>
              <w:t>що надалі також разом іменуються «</w:t>
            </w:r>
            <w:r w:rsidRPr="00666FAE">
              <w:rPr>
                <w:rFonts w:ascii="Calibri" w:hAnsi="Calibri" w:cs="Calibri"/>
                <w:b/>
                <w:lang w:val="uk-UA"/>
              </w:rPr>
              <w:t>Сторони</w:t>
            </w:r>
            <w:r w:rsidRPr="00666FAE">
              <w:rPr>
                <w:rFonts w:ascii="Calibri" w:hAnsi="Calibri" w:cs="Calibri"/>
                <w:lang w:val="uk-UA"/>
              </w:rPr>
              <w:t>» та кожна окремо - «</w:t>
            </w:r>
            <w:r w:rsidRPr="00666FAE">
              <w:rPr>
                <w:rFonts w:ascii="Calibri" w:hAnsi="Calibri" w:cs="Calibri"/>
                <w:b/>
                <w:lang w:val="uk-UA"/>
              </w:rPr>
              <w:t>Сторона</w:t>
            </w:r>
            <w:r w:rsidRPr="00666FAE">
              <w:rPr>
                <w:rFonts w:ascii="Calibri" w:hAnsi="Calibri" w:cs="Calibri"/>
                <w:lang w:val="uk-UA"/>
              </w:rPr>
              <w:t>».</w:t>
            </w:r>
          </w:p>
        </w:tc>
      </w:tr>
      <w:tr w:rsidR="00535143" w:rsidRPr="00535143" w14:paraId="4605954A" w14:textId="1B091963" w:rsidTr="009F0A6F">
        <w:tc>
          <w:tcPr>
            <w:tcW w:w="4860" w:type="dxa"/>
          </w:tcPr>
          <w:p w14:paraId="4C6E7EDC" w14:textId="77777777" w:rsidR="00535143" w:rsidRPr="00535143" w:rsidRDefault="00535143" w:rsidP="00535143">
            <w:pPr>
              <w:pStyle w:val="1"/>
              <w:tabs>
                <w:tab w:val="left" w:pos="480"/>
              </w:tabs>
              <w:spacing w:before="100" w:beforeAutospacing="1"/>
              <w:ind w:right="0"/>
              <w:outlineLvl w:val="0"/>
              <w:rPr>
                <w:rFonts w:ascii="Calibri" w:hAnsi="Calibri" w:cs="Calibri"/>
              </w:rPr>
            </w:pPr>
            <w:r w:rsidRPr="00535143">
              <w:rPr>
                <w:rFonts w:ascii="Calibri" w:hAnsi="Calibri" w:cs="Calibri"/>
              </w:rPr>
              <w:t>WHEREAS:</w:t>
            </w:r>
          </w:p>
        </w:tc>
        <w:tc>
          <w:tcPr>
            <w:tcW w:w="280" w:type="dxa"/>
          </w:tcPr>
          <w:p w14:paraId="30628266" w14:textId="77777777" w:rsidR="00535143" w:rsidRPr="00535143" w:rsidRDefault="00535143" w:rsidP="00535143">
            <w:pPr>
              <w:pStyle w:val="1"/>
              <w:numPr>
                <w:ilvl w:val="0"/>
                <w:numId w:val="0"/>
              </w:numPr>
              <w:spacing w:before="100" w:beforeAutospacing="1"/>
              <w:ind w:right="0"/>
              <w:outlineLvl w:val="0"/>
              <w:rPr>
                <w:rFonts w:ascii="Calibri" w:hAnsi="Calibri" w:cs="Calibri"/>
              </w:rPr>
            </w:pPr>
          </w:p>
        </w:tc>
        <w:tc>
          <w:tcPr>
            <w:tcW w:w="5231" w:type="dxa"/>
          </w:tcPr>
          <w:p w14:paraId="471FA735" w14:textId="69ADAD3E" w:rsidR="00535143" w:rsidRPr="00666FAE" w:rsidRDefault="009635BB" w:rsidP="00535143">
            <w:pPr>
              <w:pStyle w:val="1"/>
              <w:numPr>
                <w:ilvl w:val="0"/>
                <w:numId w:val="0"/>
              </w:numPr>
              <w:spacing w:before="100" w:beforeAutospacing="1"/>
              <w:ind w:right="0"/>
              <w:outlineLvl w:val="0"/>
              <w:rPr>
                <w:rFonts w:ascii="Calibri" w:hAnsi="Calibri" w:cs="Calibri"/>
                <w:lang w:val="uk-UA"/>
              </w:rPr>
            </w:pPr>
            <w:r w:rsidRPr="00666FAE">
              <w:rPr>
                <w:rFonts w:ascii="Calibri" w:hAnsi="Calibri" w:cs="Calibri"/>
                <w:lang w:val="uk-UA"/>
              </w:rPr>
              <w:t>БЕРУЧИ ДО УВАГИ, ЩО:</w:t>
            </w:r>
          </w:p>
        </w:tc>
      </w:tr>
      <w:tr w:rsidR="00535143" w:rsidRPr="005C7881" w14:paraId="43AD0596" w14:textId="245E7798" w:rsidTr="009F0A6F">
        <w:tc>
          <w:tcPr>
            <w:tcW w:w="4860" w:type="dxa"/>
          </w:tcPr>
          <w:p w14:paraId="5F3D09C7" w14:textId="77777777" w:rsidR="00535143" w:rsidRPr="00535143" w:rsidRDefault="00535143" w:rsidP="00535143">
            <w:pPr>
              <w:pStyle w:val="3Recitals"/>
              <w:tabs>
                <w:tab w:val="left" w:pos="480"/>
              </w:tabs>
              <w:spacing w:before="100" w:beforeAutospacing="1"/>
              <w:ind w:left="0" w:right="0" w:firstLine="0"/>
              <w:rPr>
                <w:rFonts w:ascii="Calibri" w:hAnsi="Calibri" w:cs="Calibri"/>
                <w:lang w:val="en-US"/>
              </w:rPr>
            </w:pPr>
            <w:r w:rsidRPr="00535143">
              <w:rPr>
                <w:rFonts w:ascii="Calibri" w:hAnsi="Calibri" w:cs="Calibri"/>
                <w:lang w:val="en-US"/>
              </w:rPr>
              <w:t>On October 28, 2021, the Parties entered into a purchase and sale agreement no. 202598 (the “</w:t>
            </w:r>
            <w:r w:rsidRPr="00535143">
              <w:rPr>
                <w:rFonts w:ascii="Calibri" w:hAnsi="Calibri" w:cs="Calibri"/>
                <w:b/>
                <w:bCs/>
                <w:lang w:val="en-US"/>
              </w:rPr>
              <w:t>Agreement</w:t>
            </w:r>
            <w:r w:rsidRPr="00535143">
              <w:rPr>
                <w:rFonts w:ascii="Calibri" w:hAnsi="Calibri" w:cs="Calibri"/>
                <w:lang w:val="en-US"/>
              </w:rPr>
              <w:t>”) regarding the purchase of a Shiploader SL2000-Kiko (the “</w:t>
            </w:r>
            <w:r w:rsidRPr="00535143">
              <w:rPr>
                <w:rFonts w:ascii="Calibri" w:hAnsi="Calibri" w:cs="Calibri"/>
                <w:b/>
                <w:bCs/>
                <w:lang w:val="en-US"/>
              </w:rPr>
              <w:t>Shiploader</w:t>
            </w:r>
            <w:r w:rsidRPr="00535143">
              <w:rPr>
                <w:rFonts w:ascii="Calibri" w:hAnsi="Calibri" w:cs="Calibri"/>
                <w:lang w:val="en-US"/>
              </w:rPr>
              <w:t>”). The Agreement stipulates that it sets forth the entire understanding between the Parties and that it supersedes all prior agreements, written and oral (Article 20.4 of the Agreement), that it is governed by Dutch law (Article 15.1 of the Agreement), that the applicability of the UN Convention on the International Sales of Goods is explicitly excluded (Article 15.2 of the Agreement), and that no modification of the Agreement or any exhibits to the Agreement (“</w:t>
            </w:r>
            <w:r w:rsidRPr="00535143">
              <w:rPr>
                <w:rFonts w:ascii="Calibri" w:hAnsi="Calibri" w:cs="Calibri"/>
                <w:b/>
                <w:bCs/>
                <w:lang w:val="en-US"/>
              </w:rPr>
              <w:t>Exhibits to the Agreement</w:t>
            </w:r>
            <w:r w:rsidRPr="00535143">
              <w:rPr>
                <w:rFonts w:ascii="Calibri" w:hAnsi="Calibri" w:cs="Calibri"/>
                <w:lang w:val="en-US"/>
              </w:rPr>
              <w:t xml:space="preserve">”) will be effective unless in writing and signed by both Parties (Article 20.4 of the Agreement).  </w:t>
            </w:r>
          </w:p>
        </w:tc>
        <w:tc>
          <w:tcPr>
            <w:tcW w:w="280" w:type="dxa"/>
          </w:tcPr>
          <w:p w14:paraId="32B74391" w14:textId="77777777" w:rsidR="00535143" w:rsidRPr="00535143" w:rsidRDefault="00535143" w:rsidP="00535143">
            <w:pPr>
              <w:pStyle w:val="3Recitals"/>
              <w:numPr>
                <w:ilvl w:val="0"/>
                <w:numId w:val="0"/>
              </w:numPr>
              <w:spacing w:before="100" w:beforeAutospacing="1"/>
              <w:ind w:right="0"/>
              <w:rPr>
                <w:rFonts w:ascii="Calibri" w:hAnsi="Calibri" w:cs="Calibri"/>
                <w:lang w:val="en-US"/>
              </w:rPr>
            </w:pPr>
          </w:p>
        </w:tc>
        <w:tc>
          <w:tcPr>
            <w:tcW w:w="5231" w:type="dxa"/>
          </w:tcPr>
          <w:p w14:paraId="571EC5CE" w14:textId="30E2F507" w:rsidR="00535143" w:rsidRPr="00666FAE" w:rsidRDefault="009635BB" w:rsidP="00535143">
            <w:pPr>
              <w:pStyle w:val="3Recitals"/>
              <w:numPr>
                <w:ilvl w:val="0"/>
                <w:numId w:val="0"/>
              </w:numPr>
              <w:spacing w:before="100" w:beforeAutospacing="1"/>
              <w:ind w:right="0"/>
              <w:rPr>
                <w:rFonts w:ascii="Calibri" w:hAnsi="Calibri" w:cs="Calibri"/>
                <w:lang w:val="uk-UA"/>
              </w:rPr>
            </w:pPr>
            <w:r w:rsidRPr="00666FAE">
              <w:rPr>
                <w:rFonts w:ascii="Calibri" w:hAnsi="Calibri" w:cs="Calibri"/>
                <w:lang w:val="uk-UA"/>
              </w:rPr>
              <w:t>А. 28 жовтня 2021 року між Сторонами укладено договір купівлі-продажу № 202598 («</w:t>
            </w:r>
            <w:r w:rsidRPr="00666FAE">
              <w:rPr>
                <w:rFonts w:ascii="Calibri" w:hAnsi="Calibri" w:cs="Calibri"/>
                <w:b/>
                <w:lang w:val="uk-UA"/>
              </w:rPr>
              <w:t>Договір</w:t>
            </w:r>
            <w:r w:rsidRPr="00666FAE">
              <w:rPr>
                <w:rFonts w:ascii="Calibri" w:hAnsi="Calibri" w:cs="Calibri"/>
                <w:lang w:val="uk-UA"/>
              </w:rPr>
              <w:t xml:space="preserve">») щодо придбання </w:t>
            </w:r>
            <w:r w:rsidR="00B975FE">
              <w:rPr>
                <w:rFonts w:ascii="Calibri" w:hAnsi="Calibri" w:cs="Calibri"/>
                <w:lang w:val="uk-UA"/>
              </w:rPr>
              <w:t>С</w:t>
            </w:r>
            <w:r w:rsidRPr="00666FAE">
              <w:rPr>
                <w:rFonts w:ascii="Calibri" w:hAnsi="Calibri" w:cs="Calibri"/>
                <w:lang w:val="uk-UA"/>
              </w:rPr>
              <w:t>удно</w:t>
            </w:r>
            <w:r w:rsidR="008140F7">
              <w:rPr>
                <w:rFonts w:ascii="Calibri" w:hAnsi="Calibri" w:cs="Calibri"/>
                <w:lang w:val="uk-UA"/>
              </w:rPr>
              <w:t>на</w:t>
            </w:r>
            <w:r w:rsidRPr="00666FAE">
              <w:rPr>
                <w:rFonts w:ascii="Calibri" w:hAnsi="Calibri" w:cs="Calibri"/>
                <w:lang w:val="uk-UA"/>
              </w:rPr>
              <w:t>вантажувача SL2000-Kiko («</w:t>
            </w:r>
            <w:r w:rsidRPr="00666FAE">
              <w:rPr>
                <w:rFonts w:ascii="Calibri" w:hAnsi="Calibri" w:cs="Calibri"/>
                <w:b/>
                <w:lang w:val="uk-UA"/>
              </w:rPr>
              <w:t>Судно</w:t>
            </w:r>
            <w:r w:rsidR="008140F7">
              <w:rPr>
                <w:rFonts w:ascii="Calibri" w:hAnsi="Calibri" w:cs="Calibri"/>
                <w:b/>
                <w:lang w:val="uk-UA"/>
              </w:rPr>
              <w:t>н</w:t>
            </w:r>
            <w:r w:rsidRPr="00666FAE">
              <w:rPr>
                <w:rFonts w:ascii="Calibri" w:hAnsi="Calibri" w:cs="Calibri"/>
                <w:b/>
                <w:lang w:val="uk-UA"/>
              </w:rPr>
              <w:t>авантажувач</w:t>
            </w:r>
            <w:r w:rsidRPr="00666FAE">
              <w:rPr>
                <w:rFonts w:ascii="Calibri" w:hAnsi="Calibri" w:cs="Calibri"/>
                <w:lang w:val="uk-UA"/>
              </w:rPr>
              <w:t xml:space="preserve">»). Договір передбачає, що він встановлює повну домовленість між Сторонами та замінює всі попередні домовленості, письмові та усні (стаття 20.4 Договору), що він регулюється законодавством Нідерландів (стаття 15.1 Договору), що застосовність Конвенції ООН про </w:t>
            </w:r>
            <w:r w:rsidR="008140F7">
              <w:rPr>
                <w:rFonts w:ascii="Calibri" w:hAnsi="Calibri" w:cs="Calibri"/>
                <w:lang w:val="uk-UA"/>
              </w:rPr>
              <w:t xml:space="preserve">договори </w:t>
            </w:r>
            <w:r w:rsidRPr="00666FAE">
              <w:rPr>
                <w:rFonts w:ascii="Calibri" w:hAnsi="Calibri" w:cs="Calibri"/>
                <w:lang w:val="uk-UA"/>
              </w:rPr>
              <w:t>міжнародн</w:t>
            </w:r>
            <w:r w:rsidR="008140F7">
              <w:rPr>
                <w:rFonts w:ascii="Calibri" w:hAnsi="Calibri" w:cs="Calibri"/>
                <w:lang w:val="uk-UA"/>
              </w:rPr>
              <w:t>ої</w:t>
            </w:r>
            <w:r w:rsidRPr="00666FAE">
              <w:rPr>
                <w:rFonts w:ascii="Calibri" w:hAnsi="Calibri" w:cs="Calibri"/>
                <w:lang w:val="uk-UA"/>
              </w:rPr>
              <w:t xml:space="preserve"> купівл</w:t>
            </w:r>
            <w:r w:rsidR="008140F7">
              <w:rPr>
                <w:rFonts w:ascii="Calibri" w:hAnsi="Calibri" w:cs="Calibri"/>
                <w:lang w:val="uk-UA"/>
              </w:rPr>
              <w:t>і</w:t>
            </w:r>
            <w:r w:rsidRPr="00666FAE">
              <w:rPr>
                <w:rFonts w:ascii="Calibri" w:hAnsi="Calibri" w:cs="Calibri"/>
                <w:lang w:val="uk-UA"/>
              </w:rPr>
              <w:t>-продаж</w:t>
            </w:r>
            <w:r w:rsidR="008140F7">
              <w:rPr>
                <w:rFonts w:ascii="Calibri" w:hAnsi="Calibri" w:cs="Calibri"/>
                <w:lang w:val="uk-UA"/>
              </w:rPr>
              <w:t>у</w:t>
            </w:r>
            <w:r w:rsidRPr="00666FAE">
              <w:rPr>
                <w:rFonts w:ascii="Calibri" w:hAnsi="Calibri" w:cs="Calibri"/>
                <w:lang w:val="uk-UA"/>
              </w:rPr>
              <w:t xml:space="preserve"> товарів прямо виключено (стаття 15.2 Договору), і що жодні зміни до Договору або будь-яких додатків до Договору («</w:t>
            </w:r>
            <w:r w:rsidRPr="00666FAE">
              <w:rPr>
                <w:rFonts w:ascii="Calibri" w:hAnsi="Calibri" w:cs="Calibri"/>
                <w:b/>
                <w:lang w:val="uk-UA"/>
              </w:rPr>
              <w:t>Додатки до Договору</w:t>
            </w:r>
            <w:r w:rsidRPr="00666FAE">
              <w:rPr>
                <w:rFonts w:ascii="Calibri" w:hAnsi="Calibri" w:cs="Calibri"/>
                <w:lang w:val="uk-UA"/>
              </w:rPr>
              <w:t>») не є дійсними, якщо вони не</w:t>
            </w:r>
            <w:r w:rsidR="00533F3F" w:rsidRPr="00666FAE">
              <w:rPr>
                <w:rFonts w:ascii="Calibri" w:hAnsi="Calibri" w:cs="Calibri"/>
                <w:lang w:val="uk-UA"/>
              </w:rPr>
              <w:t xml:space="preserve"> </w:t>
            </w:r>
            <w:r w:rsidRPr="00666FAE">
              <w:rPr>
                <w:rFonts w:ascii="Calibri" w:hAnsi="Calibri" w:cs="Calibri"/>
                <w:lang w:val="uk-UA"/>
              </w:rPr>
              <w:t xml:space="preserve">оформлені в письмовій формі та </w:t>
            </w:r>
            <w:r w:rsidR="00533F3F" w:rsidRPr="00666FAE">
              <w:rPr>
                <w:rFonts w:ascii="Calibri" w:hAnsi="Calibri" w:cs="Calibri"/>
                <w:lang w:val="uk-UA"/>
              </w:rPr>
              <w:t xml:space="preserve">не </w:t>
            </w:r>
            <w:r w:rsidRPr="00666FAE">
              <w:rPr>
                <w:rFonts w:ascii="Calibri" w:hAnsi="Calibri" w:cs="Calibri"/>
                <w:lang w:val="uk-UA"/>
              </w:rPr>
              <w:t>підписані обома Сторонами (ст. 20.4 Договору).</w:t>
            </w:r>
          </w:p>
        </w:tc>
      </w:tr>
      <w:tr w:rsidR="00535143" w:rsidRPr="005C7881" w14:paraId="5218E6B8" w14:textId="52974388" w:rsidTr="009F0A6F">
        <w:tc>
          <w:tcPr>
            <w:tcW w:w="4860" w:type="dxa"/>
          </w:tcPr>
          <w:p w14:paraId="5FBC33B7" w14:textId="77777777" w:rsidR="00535143" w:rsidRPr="00535143" w:rsidRDefault="00535143" w:rsidP="00535143">
            <w:pPr>
              <w:pStyle w:val="3Recitals"/>
              <w:tabs>
                <w:tab w:val="left" w:pos="480"/>
              </w:tabs>
              <w:spacing w:before="100" w:beforeAutospacing="1"/>
              <w:ind w:left="0" w:right="0" w:firstLine="0"/>
              <w:rPr>
                <w:rFonts w:ascii="Calibri" w:hAnsi="Calibri" w:cs="Calibri"/>
                <w:lang w:val="en-US"/>
              </w:rPr>
            </w:pPr>
            <w:r w:rsidRPr="00535143">
              <w:rPr>
                <w:rFonts w:ascii="Calibri" w:hAnsi="Calibri" w:cs="Calibri"/>
                <w:lang w:val="en-US"/>
              </w:rPr>
              <w:t>In the Agreement, the Parties agreed that the purchase price for the Shiploader is EUR 3,099,000 (the “</w:t>
            </w:r>
            <w:r w:rsidRPr="00535143">
              <w:rPr>
                <w:rFonts w:ascii="Calibri" w:hAnsi="Calibri" w:cs="Calibri"/>
                <w:b/>
                <w:bCs/>
                <w:lang w:val="en-US"/>
              </w:rPr>
              <w:t>Purchase Price</w:t>
            </w:r>
            <w:r w:rsidRPr="00535143">
              <w:rPr>
                <w:rFonts w:ascii="Calibri" w:hAnsi="Calibri" w:cs="Calibri"/>
                <w:lang w:val="en-US"/>
              </w:rPr>
              <w:t xml:space="preserve">”), that the Shiploader must be delivered at place (DAP Incoterms 2010) by NEUERO at Bert 25, Seaport of Pivdennyi (Article 4.4 and 4.7 and Exhibit 1 of the Agreement, paragraph 4), as a complete plant (Article 2.1 of the Agreement), and that it will be transported to the destination in parts, transported by trucks over the mainland (Article 4.9 of the Agreement). In the Agreement, the Parties furthermore agreed that MV Cargo will pay the Purchase Price according to a payment schedule specified in Exhibit 1 to the Agreement (the </w:t>
            </w:r>
            <w:r w:rsidRPr="00535143">
              <w:rPr>
                <w:rFonts w:ascii="Calibri" w:hAnsi="Calibri" w:cs="Calibri"/>
                <w:lang w:val="en-GB"/>
              </w:rPr>
              <w:t>“</w:t>
            </w:r>
            <w:r w:rsidRPr="00535143">
              <w:rPr>
                <w:rFonts w:ascii="Calibri" w:hAnsi="Calibri" w:cs="Calibri"/>
                <w:b/>
                <w:bCs/>
                <w:lang w:val="en-US"/>
              </w:rPr>
              <w:t>Payment Schedule</w:t>
            </w:r>
            <w:r w:rsidRPr="00535143">
              <w:rPr>
                <w:rFonts w:ascii="Calibri" w:hAnsi="Calibri" w:cs="Calibri"/>
                <w:lang w:val="en-US"/>
              </w:rPr>
              <w:t>”). Parties also agreed on certain key milestones as specified in Exhibit 1 to the Agreement (“</w:t>
            </w:r>
            <w:r w:rsidRPr="00535143">
              <w:rPr>
                <w:rFonts w:ascii="Calibri" w:hAnsi="Calibri" w:cs="Calibri"/>
                <w:b/>
                <w:bCs/>
                <w:lang w:val="en-US"/>
              </w:rPr>
              <w:t>Key Milestones</w:t>
            </w:r>
            <w:r w:rsidRPr="00535143">
              <w:rPr>
                <w:rFonts w:ascii="Calibri" w:hAnsi="Calibri" w:cs="Calibri"/>
                <w:lang w:val="en-US"/>
              </w:rPr>
              <w:t>”).</w:t>
            </w:r>
          </w:p>
        </w:tc>
        <w:tc>
          <w:tcPr>
            <w:tcW w:w="280" w:type="dxa"/>
          </w:tcPr>
          <w:p w14:paraId="0B38B012" w14:textId="77777777" w:rsidR="00535143" w:rsidRPr="00535143" w:rsidRDefault="00535143" w:rsidP="00535143">
            <w:pPr>
              <w:pStyle w:val="3Recitals"/>
              <w:numPr>
                <w:ilvl w:val="0"/>
                <w:numId w:val="0"/>
              </w:numPr>
              <w:spacing w:before="100" w:beforeAutospacing="1"/>
              <w:ind w:right="0"/>
              <w:rPr>
                <w:rFonts w:ascii="Calibri" w:hAnsi="Calibri" w:cs="Calibri"/>
                <w:lang w:val="en-US"/>
              </w:rPr>
            </w:pPr>
          </w:p>
        </w:tc>
        <w:tc>
          <w:tcPr>
            <w:tcW w:w="5231" w:type="dxa"/>
          </w:tcPr>
          <w:p w14:paraId="10068E21" w14:textId="495DDB0F" w:rsidR="00535143" w:rsidRPr="00666FAE" w:rsidRDefault="00533F3F" w:rsidP="00535143">
            <w:pPr>
              <w:pStyle w:val="3Recitals"/>
              <w:numPr>
                <w:ilvl w:val="0"/>
                <w:numId w:val="0"/>
              </w:numPr>
              <w:spacing w:before="100" w:beforeAutospacing="1"/>
              <w:ind w:right="0"/>
              <w:rPr>
                <w:rFonts w:ascii="Calibri" w:hAnsi="Calibri" w:cs="Calibri"/>
                <w:lang w:val="uk-UA"/>
              </w:rPr>
            </w:pPr>
            <w:r w:rsidRPr="00666FAE">
              <w:rPr>
                <w:rFonts w:ascii="Calibri" w:hAnsi="Calibri" w:cs="Calibri"/>
                <w:lang w:val="uk-UA"/>
              </w:rPr>
              <w:t xml:space="preserve">B. В Угоді Сторони погодилися, що ціна покупки </w:t>
            </w:r>
            <w:r w:rsidR="008140F7">
              <w:rPr>
                <w:rFonts w:ascii="Calibri" w:hAnsi="Calibri" w:cs="Calibri"/>
                <w:lang w:val="uk-UA"/>
              </w:rPr>
              <w:t>Суднонавантажувача</w:t>
            </w:r>
            <w:r w:rsidRPr="00666FAE">
              <w:rPr>
                <w:rFonts w:ascii="Calibri" w:hAnsi="Calibri" w:cs="Calibri"/>
                <w:lang w:val="uk-UA"/>
              </w:rPr>
              <w:t xml:space="preserve"> становить 3 099 000 євро («</w:t>
            </w:r>
            <w:r w:rsidRPr="00666FAE">
              <w:rPr>
                <w:rFonts w:ascii="Calibri" w:hAnsi="Calibri" w:cs="Calibri"/>
                <w:b/>
                <w:lang w:val="uk-UA"/>
              </w:rPr>
              <w:t>Купівельна ціна</w:t>
            </w:r>
            <w:r w:rsidRPr="00666FAE">
              <w:rPr>
                <w:rFonts w:ascii="Calibri" w:hAnsi="Calibri" w:cs="Calibri"/>
                <w:lang w:val="uk-UA"/>
              </w:rPr>
              <w:t>»), що Судно</w:t>
            </w:r>
            <w:r w:rsidR="008140F7">
              <w:rPr>
                <w:rFonts w:ascii="Calibri" w:hAnsi="Calibri" w:cs="Calibri"/>
                <w:lang w:val="uk-UA"/>
              </w:rPr>
              <w:t>н</w:t>
            </w:r>
            <w:r w:rsidRPr="00666FAE">
              <w:rPr>
                <w:rFonts w:ascii="Calibri" w:hAnsi="Calibri" w:cs="Calibri"/>
                <w:lang w:val="uk-UA"/>
              </w:rPr>
              <w:t>авантажувач повинен бути доставлений на місце (на умовах</w:t>
            </w:r>
            <w:r w:rsidR="00B975FE" w:rsidRPr="00666FAE">
              <w:rPr>
                <w:rFonts w:ascii="Calibri" w:hAnsi="Calibri" w:cs="Calibri"/>
                <w:lang w:val="uk-UA"/>
              </w:rPr>
              <w:t xml:space="preserve"> Incoterms 2010</w:t>
            </w:r>
            <w:r w:rsidRPr="00666FAE">
              <w:rPr>
                <w:rFonts w:ascii="Calibri" w:hAnsi="Calibri" w:cs="Calibri"/>
                <w:lang w:val="uk-UA"/>
              </w:rPr>
              <w:t xml:space="preserve"> «Постачання в місце призначення» (DAP)) компанією «NEUERO» </w:t>
            </w:r>
            <w:r w:rsidR="007B036C" w:rsidRPr="00666FAE">
              <w:rPr>
                <w:rFonts w:ascii="Calibri" w:hAnsi="Calibri" w:cs="Calibri"/>
                <w:lang w:val="uk-UA"/>
              </w:rPr>
              <w:t>на</w:t>
            </w:r>
            <w:r w:rsidRPr="00666FAE">
              <w:rPr>
                <w:rFonts w:ascii="Calibri" w:hAnsi="Calibri" w:cs="Calibri"/>
                <w:lang w:val="uk-UA"/>
              </w:rPr>
              <w:t xml:space="preserve"> Причал 25</w:t>
            </w:r>
            <w:r w:rsidR="007B036C" w:rsidRPr="00666FAE">
              <w:rPr>
                <w:rFonts w:ascii="Calibri" w:hAnsi="Calibri" w:cs="Calibri"/>
                <w:lang w:val="uk-UA"/>
              </w:rPr>
              <w:t xml:space="preserve"> </w:t>
            </w:r>
            <w:r w:rsidRPr="00666FAE">
              <w:rPr>
                <w:rFonts w:ascii="Calibri" w:hAnsi="Calibri" w:cs="Calibri"/>
                <w:lang w:val="uk-UA"/>
              </w:rPr>
              <w:t xml:space="preserve">порту Південний (стаття 4.4 та 4.7 та Додаток 1 Договору, пункт 4), </w:t>
            </w:r>
            <w:r w:rsidRPr="00B975FE">
              <w:rPr>
                <w:rFonts w:ascii="Calibri" w:hAnsi="Calibri" w:cs="Calibri"/>
                <w:lang w:val="uk-UA"/>
              </w:rPr>
              <w:t>як</w:t>
            </w:r>
            <w:r w:rsidR="002454CF" w:rsidRPr="0046404C">
              <w:rPr>
                <w:rFonts w:ascii="Calibri" w:hAnsi="Calibri" w:cs="Calibri"/>
                <w:lang w:val="ru-RU"/>
              </w:rPr>
              <w:t xml:space="preserve"> </w:t>
            </w:r>
            <w:r w:rsidR="002454CF">
              <w:rPr>
                <w:rFonts w:ascii="Calibri" w:hAnsi="Calibri" w:cs="Calibri"/>
                <w:lang w:val="uk-UA"/>
              </w:rPr>
              <w:t xml:space="preserve">введене в експлуатацію </w:t>
            </w:r>
            <w:r w:rsidR="007B036C" w:rsidRPr="00B975FE">
              <w:rPr>
                <w:rFonts w:ascii="Calibri" w:hAnsi="Calibri" w:cs="Calibri"/>
                <w:lang w:val="uk-UA"/>
              </w:rPr>
              <w:t>обладнання</w:t>
            </w:r>
            <w:r w:rsidR="002454CF">
              <w:rPr>
                <w:rFonts w:ascii="Calibri" w:hAnsi="Calibri" w:cs="Calibri"/>
                <w:lang w:val="uk-UA"/>
              </w:rPr>
              <w:t xml:space="preserve"> в повній комплектації</w:t>
            </w:r>
            <w:r w:rsidRPr="00666FAE">
              <w:rPr>
                <w:rFonts w:ascii="Calibri" w:hAnsi="Calibri" w:cs="Calibri"/>
                <w:lang w:val="uk-UA"/>
              </w:rPr>
              <w:t xml:space="preserve"> (</w:t>
            </w:r>
            <w:r w:rsidR="007B036C" w:rsidRPr="00666FAE">
              <w:rPr>
                <w:rFonts w:ascii="Calibri" w:hAnsi="Calibri" w:cs="Calibri"/>
                <w:lang w:val="uk-UA"/>
              </w:rPr>
              <w:t>с</w:t>
            </w:r>
            <w:r w:rsidRPr="00666FAE">
              <w:rPr>
                <w:rFonts w:ascii="Calibri" w:hAnsi="Calibri" w:cs="Calibri"/>
                <w:lang w:val="uk-UA"/>
              </w:rPr>
              <w:t>таття 2.1 Договору), і що він транспорту</w:t>
            </w:r>
            <w:r w:rsidR="007B036C" w:rsidRPr="00666FAE">
              <w:rPr>
                <w:rFonts w:ascii="Calibri" w:hAnsi="Calibri" w:cs="Calibri"/>
                <w:lang w:val="uk-UA"/>
              </w:rPr>
              <w:t>є</w:t>
            </w:r>
            <w:r w:rsidRPr="00666FAE">
              <w:rPr>
                <w:rFonts w:ascii="Calibri" w:hAnsi="Calibri" w:cs="Calibri"/>
                <w:lang w:val="uk-UA"/>
              </w:rPr>
              <w:t>ться до місця призначення частинами, вантажівками по материк</w:t>
            </w:r>
            <w:r w:rsidR="007B036C" w:rsidRPr="00666FAE">
              <w:rPr>
                <w:rFonts w:ascii="Calibri" w:hAnsi="Calibri" w:cs="Calibri"/>
                <w:lang w:val="uk-UA"/>
              </w:rPr>
              <w:t>у</w:t>
            </w:r>
            <w:r w:rsidRPr="00666FAE">
              <w:rPr>
                <w:rFonts w:ascii="Calibri" w:hAnsi="Calibri" w:cs="Calibri"/>
                <w:lang w:val="uk-UA"/>
              </w:rPr>
              <w:t xml:space="preserve"> (ст. 4.9 </w:t>
            </w:r>
            <w:r w:rsidR="007B036C" w:rsidRPr="00666FAE">
              <w:rPr>
                <w:rFonts w:ascii="Calibri" w:hAnsi="Calibri" w:cs="Calibri"/>
                <w:lang w:val="uk-UA"/>
              </w:rPr>
              <w:t>Договору</w:t>
            </w:r>
            <w:r w:rsidRPr="00666FAE">
              <w:rPr>
                <w:rFonts w:ascii="Calibri" w:hAnsi="Calibri" w:cs="Calibri"/>
                <w:lang w:val="uk-UA"/>
              </w:rPr>
              <w:t xml:space="preserve">). Крім того, в </w:t>
            </w:r>
            <w:r w:rsidR="007B036C" w:rsidRPr="00666FAE">
              <w:rPr>
                <w:rFonts w:ascii="Calibri" w:hAnsi="Calibri" w:cs="Calibri"/>
                <w:lang w:val="uk-UA"/>
              </w:rPr>
              <w:t>Договорі</w:t>
            </w:r>
            <w:r w:rsidRPr="00666FAE">
              <w:rPr>
                <w:rFonts w:ascii="Calibri" w:hAnsi="Calibri" w:cs="Calibri"/>
                <w:lang w:val="uk-UA"/>
              </w:rPr>
              <w:t xml:space="preserve"> Сторони погодилися, що </w:t>
            </w:r>
            <w:r w:rsidR="007B036C" w:rsidRPr="00666FAE">
              <w:rPr>
                <w:rFonts w:ascii="Calibri" w:hAnsi="Calibri" w:cs="Calibri"/>
                <w:lang w:val="uk-UA"/>
              </w:rPr>
              <w:t>«МВ Карго»</w:t>
            </w:r>
            <w:r w:rsidRPr="00666FAE">
              <w:rPr>
                <w:rFonts w:ascii="Calibri" w:hAnsi="Calibri" w:cs="Calibri"/>
                <w:lang w:val="uk-UA"/>
              </w:rPr>
              <w:t xml:space="preserve"> сплачу</w:t>
            </w:r>
            <w:r w:rsidR="007B036C" w:rsidRPr="00666FAE">
              <w:rPr>
                <w:rFonts w:ascii="Calibri" w:hAnsi="Calibri" w:cs="Calibri"/>
                <w:lang w:val="uk-UA"/>
              </w:rPr>
              <w:t>є</w:t>
            </w:r>
            <w:r w:rsidRPr="00666FAE">
              <w:rPr>
                <w:rFonts w:ascii="Calibri" w:hAnsi="Calibri" w:cs="Calibri"/>
                <w:lang w:val="uk-UA"/>
              </w:rPr>
              <w:t xml:space="preserve"> </w:t>
            </w:r>
            <w:r w:rsidR="007B036C" w:rsidRPr="00666FAE">
              <w:rPr>
                <w:rFonts w:ascii="Calibri" w:hAnsi="Calibri" w:cs="Calibri"/>
                <w:lang w:val="uk-UA"/>
              </w:rPr>
              <w:t>К</w:t>
            </w:r>
            <w:r w:rsidRPr="00666FAE">
              <w:rPr>
                <w:rFonts w:ascii="Calibri" w:hAnsi="Calibri" w:cs="Calibri"/>
                <w:lang w:val="uk-UA"/>
              </w:rPr>
              <w:t>упівельну ціну відповідно до графіка платежів, зазначеного в Додатку 1 до Договору («</w:t>
            </w:r>
            <w:r w:rsidRPr="00666FAE">
              <w:rPr>
                <w:rFonts w:ascii="Calibri" w:hAnsi="Calibri" w:cs="Calibri"/>
                <w:b/>
                <w:lang w:val="uk-UA"/>
              </w:rPr>
              <w:t>Графік платежів</w:t>
            </w:r>
            <w:r w:rsidRPr="00666FAE">
              <w:rPr>
                <w:rFonts w:ascii="Calibri" w:hAnsi="Calibri" w:cs="Calibri"/>
                <w:lang w:val="uk-UA"/>
              </w:rPr>
              <w:t xml:space="preserve">»). Сторони також узгодили певні ключові етапи, як зазначено в Додатку 1 до </w:t>
            </w:r>
            <w:r w:rsidR="007B036C" w:rsidRPr="00666FAE">
              <w:rPr>
                <w:rFonts w:ascii="Calibri" w:hAnsi="Calibri" w:cs="Calibri"/>
                <w:lang w:val="uk-UA"/>
              </w:rPr>
              <w:t>Договору</w:t>
            </w:r>
            <w:r w:rsidRPr="00666FAE">
              <w:rPr>
                <w:rFonts w:ascii="Calibri" w:hAnsi="Calibri" w:cs="Calibri"/>
                <w:lang w:val="uk-UA"/>
              </w:rPr>
              <w:t xml:space="preserve"> («</w:t>
            </w:r>
            <w:r w:rsidRPr="00666FAE">
              <w:rPr>
                <w:rFonts w:ascii="Calibri" w:hAnsi="Calibri" w:cs="Calibri"/>
                <w:b/>
                <w:lang w:val="uk-UA"/>
              </w:rPr>
              <w:t>Ключові етапи</w:t>
            </w:r>
            <w:r w:rsidRPr="00666FAE">
              <w:rPr>
                <w:rFonts w:ascii="Calibri" w:hAnsi="Calibri" w:cs="Calibri"/>
                <w:lang w:val="uk-UA"/>
              </w:rPr>
              <w:t>»).</w:t>
            </w:r>
          </w:p>
        </w:tc>
      </w:tr>
      <w:tr w:rsidR="00535143" w:rsidRPr="005C7881" w14:paraId="6C4F8530" w14:textId="668733AB" w:rsidTr="009F0A6F">
        <w:tc>
          <w:tcPr>
            <w:tcW w:w="4860" w:type="dxa"/>
          </w:tcPr>
          <w:p w14:paraId="2058089F" w14:textId="77777777" w:rsidR="00535143" w:rsidRPr="00535143" w:rsidRDefault="00535143" w:rsidP="00535143">
            <w:pPr>
              <w:pStyle w:val="3Recitals"/>
              <w:tabs>
                <w:tab w:val="left" w:pos="480"/>
              </w:tabs>
              <w:spacing w:before="100" w:beforeAutospacing="1"/>
              <w:ind w:left="0" w:right="0" w:firstLine="0"/>
              <w:rPr>
                <w:rFonts w:ascii="Calibri" w:hAnsi="Calibri" w:cs="Calibri"/>
                <w:lang w:val="en-US"/>
              </w:rPr>
            </w:pPr>
            <w:r w:rsidRPr="00535143">
              <w:rPr>
                <w:rFonts w:ascii="Calibri" w:hAnsi="Calibri" w:cs="Calibri"/>
                <w:lang w:val="en-US"/>
              </w:rPr>
              <w:t>Ukraine was invaded by Russia on a large scale on February 24, 2022. The invasion was launched out of Belarus to target Kyiv, and from the northeast against the city of Kharkiv. All further military activity by Russia in Ukraine will hereinafter be referred to as the “</w:t>
            </w:r>
            <w:r w:rsidRPr="00535143">
              <w:rPr>
                <w:rFonts w:ascii="Calibri" w:hAnsi="Calibri" w:cs="Calibri"/>
                <w:b/>
                <w:bCs/>
                <w:lang w:val="en-US"/>
              </w:rPr>
              <w:t>Invasion</w:t>
            </w:r>
            <w:r w:rsidRPr="00535143">
              <w:rPr>
                <w:rFonts w:ascii="Calibri" w:hAnsi="Calibri" w:cs="Calibri"/>
                <w:lang w:val="en-US"/>
              </w:rPr>
              <w:t>”.</w:t>
            </w:r>
          </w:p>
        </w:tc>
        <w:tc>
          <w:tcPr>
            <w:tcW w:w="280" w:type="dxa"/>
          </w:tcPr>
          <w:p w14:paraId="709546AC" w14:textId="77777777" w:rsidR="00535143" w:rsidRPr="00535143" w:rsidRDefault="00535143" w:rsidP="00535143">
            <w:pPr>
              <w:pStyle w:val="3Recitals"/>
              <w:numPr>
                <w:ilvl w:val="0"/>
                <w:numId w:val="0"/>
              </w:numPr>
              <w:spacing w:before="100" w:beforeAutospacing="1"/>
              <w:ind w:right="0"/>
              <w:rPr>
                <w:rFonts w:ascii="Calibri" w:hAnsi="Calibri" w:cs="Calibri"/>
                <w:lang w:val="en-US"/>
              </w:rPr>
            </w:pPr>
          </w:p>
        </w:tc>
        <w:tc>
          <w:tcPr>
            <w:tcW w:w="5231" w:type="dxa"/>
          </w:tcPr>
          <w:p w14:paraId="6BD6235A" w14:textId="6053E1C0" w:rsidR="00535143" w:rsidRPr="00666FAE" w:rsidRDefault="00C137C5" w:rsidP="00535143">
            <w:pPr>
              <w:pStyle w:val="3Recitals"/>
              <w:numPr>
                <w:ilvl w:val="0"/>
                <w:numId w:val="0"/>
              </w:numPr>
              <w:spacing w:before="100" w:beforeAutospacing="1"/>
              <w:ind w:right="0"/>
              <w:rPr>
                <w:rFonts w:ascii="Calibri" w:hAnsi="Calibri" w:cs="Calibri"/>
                <w:lang w:val="uk-UA"/>
              </w:rPr>
            </w:pPr>
            <w:r w:rsidRPr="00666FAE">
              <w:rPr>
                <w:rFonts w:ascii="Calibri" w:hAnsi="Calibri" w:cs="Calibri"/>
                <w:lang w:val="uk-UA"/>
              </w:rPr>
              <w:t>C. 24 лютого 2022 року Україна зазнала широкомасштабного вторгнення Росії. Вторгнення було розпочато з Білорусі в напрямку Ки</w:t>
            </w:r>
            <w:r w:rsidR="009F0A6F">
              <w:rPr>
                <w:rFonts w:ascii="Calibri" w:hAnsi="Calibri" w:cs="Calibri"/>
                <w:lang w:val="uk-UA"/>
              </w:rPr>
              <w:t>є</w:t>
            </w:r>
            <w:r w:rsidRPr="00666FAE">
              <w:rPr>
                <w:rFonts w:ascii="Calibri" w:hAnsi="Calibri" w:cs="Calibri"/>
                <w:lang w:val="uk-UA"/>
              </w:rPr>
              <w:t>ва і з північного сходу в напрямку міста Харків. Усі подальші військові дії Росії в Україні надалі буде називатися «</w:t>
            </w:r>
            <w:r w:rsidRPr="00666FAE">
              <w:rPr>
                <w:rFonts w:ascii="Calibri" w:hAnsi="Calibri" w:cs="Calibri"/>
                <w:b/>
                <w:lang w:val="uk-UA"/>
              </w:rPr>
              <w:t>Вторгненням</w:t>
            </w:r>
            <w:r w:rsidRPr="00666FAE">
              <w:rPr>
                <w:rFonts w:ascii="Calibri" w:hAnsi="Calibri" w:cs="Calibri"/>
                <w:lang w:val="uk-UA"/>
              </w:rPr>
              <w:t>».</w:t>
            </w:r>
          </w:p>
        </w:tc>
      </w:tr>
      <w:tr w:rsidR="00535143" w:rsidRPr="0010040F" w14:paraId="6B6D1ECE" w14:textId="111713AF" w:rsidTr="009F0A6F">
        <w:tc>
          <w:tcPr>
            <w:tcW w:w="4860" w:type="dxa"/>
          </w:tcPr>
          <w:p w14:paraId="41B582F1" w14:textId="77777777" w:rsidR="00535143" w:rsidRPr="00535143" w:rsidRDefault="00535143" w:rsidP="00535143">
            <w:pPr>
              <w:pStyle w:val="3Recitals"/>
              <w:tabs>
                <w:tab w:val="left" w:pos="480"/>
              </w:tabs>
              <w:spacing w:before="100" w:beforeAutospacing="1"/>
              <w:ind w:left="0" w:right="0" w:firstLine="0"/>
              <w:rPr>
                <w:rFonts w:ascii="Calibri" w:hAnsi="Calibri" w:cs="Calibri"/>
                <w:lang w:val="en-US"/>
              </w:rPr>
            </w:pPr>
            <w:r w:rsidRPr="00535143">
              <w:rPr>
                <w:rFonts w:ascii="Calibri" w:hAnsi="Calibri" w:cs="Calibri"/>
                <w:lang w:val="en-US"/>
              </w:rPr>
              <w:lastRenderedPageBreak/>
              <w:t>In the course of 2022, a dispute arose between the Parties regarding the questions whether NEUERO is entitled to increase the Purchase Price of the Agreement, whether NEURO is entitled to change the Key Milestone regarding delivery of the Shiploader, and whether NEUERO is entitled to terminate the Agreement without being liable for damages suffered by MV Cargo. NEUERO inter alia takes the position that the Invasion qualifies as a force majeure event and/or an unforeseen circumstance (</w:t>
            </w:r>
            <w:r w:rsidRPr="00535143">
              <w:rPr>
                <w:rFonts w:ascii="Calibri" w:hAnsi="Calibri" w:cs="Calibri"/>
                <w:i/>
                <w:iCs/>
                <w:lang w:val="en-US"/>
              </w:rPr>
              <w:t>onvoorziene omstandigheid</w:t>
            </w:r>
            <w:r w:rsidRPr="00535143">
              <w:rPr>
                <w:rFonts w:ascii="Calibri" w:hAnsi="Calibri" w:cs="Calibri"/>
                <w:lang w:val="en-US"/>
              </w:rPr>
              <w:t xml:space="preserve">). MV Cargo, on the other hand, takes the position that the Invasion does not qualify as a force majeure event and/or unforeseen circumstance, that the production of the Shiploader is still possible and that the project can still be performed, that Companies around the world are being faced with price fluctuations due to a variety of reasons such as inflation, the Invasion, sanctions, personnel shortages or the post-effects of COVD-19 and that NEUERO cannot shift these risks to MV Cargo (the </w:t>
            </w:r>
            <w:r w:rsidRPr="00535143">
              <w:rPr>
                <w:rFonts w:ascii="Calibri" w:hAnsi="Calibri" w:cs="Calibri"/>
                <w:lang w:val="en-GB"/>
              </w:rPr>
              <w:t>“</w:t>
            </w:r>
            <w:r w:rsidRPr="00535143">
              <w:rPr>
                <w:rFonts w:ascii="Calibri" w:hAnsi="Calibri" w:cs="Calibri"/>
                <w:b/>
                <w:bCs/>
                <w:lang w:val="en-US"/>
              </w:rPr>
              <w:t>Dispute</w:t>
            </w:r>
            <w:r w:rsidRPr="00535143">
              <w:rPr>
                <w:rFonts w:ascii="Calibri" w:hAnsi="Calibri" w:cs="Calibri"/>
                <w:lang w:val="en-US"/>
              </w:rPr>
              <w:t>”).</w:t>
            </w:r>
          </w:p>
        </w:tc>
        <w:tc>
          <w:tcPr>
            <w:tcW w:w="280" w:type="dxa"/>
          </w:tcPr>
          <w:p w14:paraId="42B02DF9" w14:textId="77777777" w:rsidR="00535143" w:rsidRPr="00535143" w:rsidRDefault="00535143" w:rsidP="00535143">
            <w:pPr>
              <w:pStyle w:val="3Recitals"/>
              <w:numPr>
                <w:ilvl w:val="0"/>
                <w:numId w:val="0"/>
              </w:numPr>
              <w:spacing w:before="100" w:beforeAutospacing="1"/>
              <w:ind w:right="0"/>
              <w:rPr>
                <w:rFonts w:ascii="Calibri" w:hAnsi="Calibri" w:cs="Calibri"/>
                <w:lang w:val="en-US"/>
              </w:rPr>
            </w:pPr>
          </w:p>
        </w:tc>
        <w:tc>
          <w:tcPr>
            <w:tcW w:w="5231" w:type="dxa"/>
          </w:tcPr>
          <w:p w14:paraId="3D5AC7E9" w14:textId="22A2AC53" w:rsidR="00535143" w:rsidRPr="00666FAE" w:rsidRDefault="00C137C5" w:rsidP="00535143">
            <w:pPr>
              <w:pStyle w:val="3Recitals"/>
              <w:numPr>
                <w:ilvl w:val="0"/>
                <w:numId w:val="0"/>
              </w:numPr>
              <w:spacing w:before="100" w:beforeAutospacing="1"/>
              <w:ind w:right="0"/>
              <w:rPr>
                <w:rFonts w:ascii="Calibri" w:hAnsi="Calibri" w:cs="Calibri"/>
                <w:lang w:val="uk-UA"/>
              </w:rPr>
            </w:pPr>
            <w:r w:rsidRPr="00666FAE">
              <w:rPr>
                <w:rFonts w:ascii="Calibri" w:hAnsi="Calibri" w:cs="Calibri"/>
                <w:lang w:val="uk-UA"/>
              </w:rPr>
              <w:t xml:space="preserve">D. Протягом 2022 року між Сторонами виник спір щодо питань, чи має компанія «NEUERO» право підвищувати Купівельну ціну за Договором, чи має компанія «NEUERO» право змінювати Ключові етапи щодо доставки </w:t>
            </w:r>
            <w:r w:rsidR="008140F7">
              <w:rPr>
                <w:rFonts w:ascii="Calibri" w:hAnsi="Calibri" w:cs="Calibri"/>
                <w:lang w:val="uk-UA"/>
              </w:rPr>
              <w:t>Суднонавантажувача</w:t>
            </w:r>
            <w:r w:rsidRPr="00666FAE">
              <w:rPr>
                <w:rFonts w:ascii="Calibri" w:hAnsi="Calibri" w:cs="Calibri"/>
                <w:lang w:val="uk-UA"/>
              </w:rPr>
              <w:t xml:space="preserve"> та чи має компанія «NEUERO» право розірвати Договір без відповідальності за збитки, понесені «МВ Карго». «NEUERO», зокрема, дотримується позиції, згідно з якою Вторгнення кваліфікується як форс-мажор</w:t>
            </w:r>
            <w:r w:rsidR="0010040F" w:rsidRPr="00666FAE">
              <w:rPr>
                <w:rFonts w:ascii="Calibri" w:hAnsi="Calibri" w:cs="Calibri"/>
                <w:lang w:val="uk-UA"/>
              </w:rPr>
              <w:t>на</w:t>
            </w:r>
            <w:r w:rsidRPr="00666FAE">
              <w:rPr>
                <w:rFonts w:ascii="Calibri" w:hAnsi="Calibri" w:cs="Calibri"/>
                <w:lang w:val="uk-UA"/>
              </w:rPr>
              <w:t xml:space="preserve"> та/або непередбачена обставина (</w:t>
            </w:r>
            <w:r w:rsidRPr="00666FAE">
              <w:rPr>
                <w:rFonts w:ascii="Calibri" w:hAnsi="Calibri" w:cs="Calibri"/>
                <w:i/>
                <w:lang w:val="uk-UA"/>
              </w:rPr>
              <w:t>onvoorziene omstandigheid</w:t>
            </w:r>
            <w:r w:rsidRPr="00666FAE">
              <w:rPr>
                <w:rFonts w:ascii="Calibri" w:hAnsi="Calibri" w:cs="Calibri"/>
                <w:lang w:val="uk-UA"/>
              </w:rPr>
              <w:t xml:space="preserve">). </w:t>
            </w:r>
            <w:r w:rsidR="0010040F" w:rsidRPr="00666FAE">
              <w:rPr>
                <w:rFonts w:ascii="Calibri" w:hAnsi="Calibri" w:cs="Calibri"/>
                <w:lang w:val="uk-UA"/>
              </w:rPr>
              <w:t>«МВ Карго»</w:t>
            </w:r>
            <w:r w:rsidRPr="00666FAE">
              <w:rPr>
                <w:rFonts w:ascii="Calibri" w:hAnsi="Calibri" w:cs="Calibri"/>
                <w:lang w:val="uk-UA"/>
              </w:rPr>
              <w:t xml:space="preserve">, з іншого боку, дотримується позиції, що </w:t>
            </w:r>
            <w:r w:rsidR="0010040F" w:rsidRPr="00666FAE">
              <w:rPr>
                <w:rFonts w:ascii="Calibri" w:hAnsi="Calibri" w:cs="Calibri"/>
                <w:lang w:val="uk-UA"/>
              </w:rPr>
              <w:t>В</w:t>
            </w:r>
            <w:r w:rsidRPr="00666FAE">
              <w:rPr>
                <w:rFonts w:ascii="Calibri" w:hAnsi="Calibri" w:cs="Calibri"/>
                <w:lang w:val="uk-UA"/>
              </w:rPr>
              <w:t>торгнення не кваліфікується як форс-мажор</w:t>
            </w:r>
            <w:r w:rsidR="0010040F" w:rsidRPr="00666FAE">
              <w:rPr>
                <w:rFonts w:ascii="Calibri" w:hAnsi="Calibri" w:cs="Calibri"/>
                <w:lang w:val="uk-UA"/>
              </w:rPr>
              <w:t>на</w:t>
            </w:r>
            <w:r w:rsidRPr="00666FAE">
              <w:rPr>
                <w:rFonts w:ascii="Calibri" w:hAnsi="Calibri" w:cs="Calibri"/>
                <w:lang w:val="uk-UA"/>
              </w:rPr>
              <w:t xml:space="preserve"> та/або непередбачен</w:t>
            </w:r>
            <w:r w:rsidR="0010040F" w:rsidRPr="00666FAE">
              <w:rPr>
                <w:rFonts w:ascii="Calibri" w:hAnsi="Calibri" w:cs="Calibri"/>
                <w:lang w:val="uk-UA"/>
              </w:rPr>
              <w:t>а</w:t>
            </w:r>
            <w:r w:rsidRPr="00666FAE">
              <w:rPr>
                <w:rFonts w:ascii="Calibri" w:hAnsi="Calibri" w:cs="Calibri"/>
                <w:lang w:val="uk-UA"/>
              </w:rPr>
              <w:t xml:space="preserve"> обставин</w:t>
            </w:r>
            <w:r w:rsidR="0010040F" w:rsidRPr="00666FAE">
              <w:rPr>
                <w:rFonts w:ascii="Calibri" w:hAnsi="Calibri" w:cs="Calibri"/>
                <w:lang w:val="uk-UA"/>
              </w:rPr>
              <w:t>а</w:t>
            </w:r>
            <w:r w:rsidRPr="00666FAE">
              <w:rPr>
                <w:rFonts w:ascii="Calibri" w:hAnsi="Calibri" w:cs="Calibri"/>
                <w:lang w:val="uk-UA"/>
              </w:rPr>
              <w:t>, що в</w:t>
            </w:r>
            <w:r w:rsidR="0010040F" w:rsidRPr="00666FAE">
              <w:rPr>
                <w:rFonts w:ascii="Calibri" w:hAnsi="Calibri" w:cs="Calibri"/>
                <w:lang w:val="uk-UA"/>
              </w:rPr>
              <w:t>иготовлення</w:t>
            </w:r>
            <w:r w:rsidRPr="00666FAE">
              <w:rPr>
                <w:rFonts w:ascii="Calibri" w:hAnsi="Calibri" w:cs="Calibri"/>
                <w:lang w:val="uk-UA"/>
              </w:rPr>
              <w:t xml:space="preserve"> </w:t>
            </w:r>
            <w:r w:rsidR="008140F7">
              <w:rPr>
                <w:rFonts w:ascii="Calibri" w:hAnsi="Calibri" w:cs="Calibri"/>
                <w:lang w:val="uk-UA"/>
              </w:rPr>
              <w:t>Суднонавантажувача</w:t>
            </w:r>
            <w:r w:rsidRPr="00666FAE">
              <w:rPr>
                <w:rFonts w:ascii="Calibri" w:hAnsi="Calibri" w:cs="Calibri"/>
                <w:lang w:val="uk-UA"/>
              </w:rPr>
              <w:t xml:space="preserve"> </w:t>
            </w:r>
            <w:r w:rsidR="0010040F" w:rsidRPr="00666FAE">
              <w:rPr>
                <w:rFonts w:ascii="Calibri" w:hAnsi="Calibri" w:cs="Calibri"/>
                <w:lang w:val="uk-UA"/>
              </w:rPr>
              <w:t xml:space="preserve">є </w:t>
            </w:r>
            <w:r w:rsidRPr="00666FAE">
              <w:rPr>
                <w:rFonts w:ascii="Calibri" w:hAnsi="Calibri" w:cs="Calibri"/>
                <w:lang w:val="uk-UA"/>
              </w:rPr>
              <w:t>все ще можлив</w:t>
            </w:r>
            <w:r w:rsidR="0010040F" w:rsidRPr="00666FAE">
              <w:rPr>
                <w:rFonts w:ascii="Calibri" w:hAnsi="Calibri" w:cs="Calibri"/>
                <w:lang w:val="uk-UA"/>
              </w:rPr>
              <w:t>им</w:t>
            </w:r>
            <w:r w:rsidRPr="00666FAE">
              <w:rPr>
                <w:rFonts w:ascii="Calibri" w:hAnsi="Calibri" w:cs="Calibri"/>
                <w:lang w:val="uk-UA"/>
              </w:rPr>
              <w:t xml:space="preserve"> та що про</w:t>
            </w:r>
            <w:r w:rsidR="0010040F" w:rsidRPr="00666FAE">
              <w:rPr>
                <w:rFonts w:ascii="Calibri" w:hAnsi="Calibri" w:cs="Calibri"/>
                <w:lang w:val="uk-UA"/>
              </w:rPr>
              <w:t>є</w:t>
            </w:r>
            <w:r w:rsidRPr="00666FAE">
              <w:rPr>
                <w:rFonts w:ascii="Calibri" w:hAnsi="Calibri" w:cs="Calibri"/>
                <w:lang w:val="uk-UA"/>
              </w:rPr>
              <w:t xml:space="preserve">кт все ще може бути виконаний, що Компанії у всьому світі стикаються з коливаннями цін через низку причин, таких як інфляція, </w:t>
            </w:r>
            <w:r w:rsidR="0010040F" w:rsidRPr="00666FAE">
              <w:rPr>
                <w:rFonts w:ascii="Calibri" w:hAnsi="Calibri" w:cs="Calibri"/>
                <w:lang w:val="uk-UA"/>
              </w:rPr>
              <w:t>В</w:t>
            </w:r>
            <w:r w:rsidRPr="00666FAE">
              <w:rPr>
                <w:rFonts w:ascii="Calibri" w:hAnsi="Calibri" w:cs="Calibri"/>
                <w:lang w:val="uk-UA"/>
              </w:rPr>
              <w:t>торгнення, санкції, нестача персоналу або наслідки COV</w:t>
            </w:r>
            <w:r w:rsidR="0010040F" w:rsidRPr="00666FAE">
              <w:rPr>
                <w:rFonts w:ascii="Calibri" w:hAnsi="Calibri" w:cs="Calibri"/>
                <w:lang w:val="uk-UA"/>
              </w:rPr>
              <w:t>I</w:t>
            </w:r>
            <w:r w:rsidRPr="00666FAE">
              <w:rPr>
                <w:rFonts w:ascii="Calibri" w:hAnsi="Calibri" w:cs="Calibri"/>
                <w:lang w:val="uk-UA"/>
              </w:rPr>
              <w:t xml:space="preserve">D-19, і </w:t>
            </w:r>
            <w:r w:rsidR="0010040F" w:rsidRPr="00666FAE">
              <w:rPr>
                <w:rFonts w:ascii="Calibri" w:hAnsi="Calibri" w:cs="Calibri"/>
                <w:lang w:val="uk-UA"/>
              </w:rPr>
              <w:t>що «</w:t>
            </w:r>
            <w:r w:rsidRPr="00666FAE">
              <w:rPr>
                <w:rFonts w:ascii="Calibri" w:hAnsi="Calibri" w:cs="Calibri"/>
                <w:lang w:val="uk-UA"/>
              </w:rPr>
              <w:t>NEUERO</w:t>
            </w:r>
            <w:r w:rsidR="0010040F" w:rsidRPr="00666FAE">
              <w:rPr>
                <w:rFonts w:ascii="Calibri" w:hAnsi="Calibri" w:cs="Calibri"/>
                <w:lang w:val="uk-UA"/>
              </w:rPr>
              <w:t>»</w:t>
            </w:r>
            <w:r w:rsidRPr="00666FAE">
              <w:rPr>
                <w:rFonts w:ascii="Calibri" w:hAnsi="Calibri" w:cs="Calibri"/>
                <w:lang w:val="uk-UA"/>
              </w:rPr>
              <w:t xml:space="preserve"> не може перекл</w:t>
            </w:r>
            <w:r w:rsidR="0010040F" w:rsidRPr="00666FAE">
              <w:rPr>
                <w:rFonts w:ascii="Calibri" w:hAnsi="Calibri" w:cs="Calibri"/>
                <w:lang w:val="uk-UA"/>
              </w:rPr>
              <w:t>адати</w:t>
            </w:r>
            <w:r w:rsidRPr="00666FAE">
              <w:rPr>
                <w:rFonts w:ascii="Calibri" w:hAnsi="Calibri" w:cs="Calibri"/>
                <w:lang w:val="uk-UA"/>
              </w:rPr>
              <w:t xml:space="preserve"> ці ризики на</w:t>
            </w:r>
            <w:r w:rsidR="0010040F" w:rsidRPr="00666FAE">
              <w:rPr>
                <w:rFonts w:ascii="Calibri" w:hAnsi="Calibri" w:cs="Calibri"/>
                <w:lang w:val="uk-UA"/>
              </w:rPr>
              <w:t xml:space="preserve"> «МВ Карго»</w:t>
            </w:r>
            <w:r w:rsidRPr="00666FAE">
              <w:rPr>
                <w:rFonts w:ascii="Calibri" w:hAnsi="Calibri" w:cs="Calibri"/>
                <w:lang w:val="uk-UA"/>
              </w:rPr>
              <w:t xml:space="preserve"> («</w:t>
            </w:r>
            <w:r w:rsidR="0010040F" w:rsidRPr="00666FAE">
              <w:rPr>
                <w:rFonts w:ascii="Calibri" w:hAnsi="Calibri" w:cs="Calibri"/>
                <w:b/>
                <w:lang w:val="uk-UA"/>
              </w:rPr>
              <w:t>Спір</w:t>
            </w:r>
            <w:r w:rsidRPr="00666FAE">
              <w:rPr>
                <w:rFonts w:ascii="Calibri" w:hAnsi="Calibri" w:cs="Calibri"/>
                <w:lang w:val="uk-UA"/>
              </w:rPr>
              <w:t>»).</w:t>
            </w:r>
          </w:p>
        </w:tc>
      </w:tr>
      <w:tr w:rsidR="00535143" w:rsidRPr="005C7881" w14:paraId="456C93A8" w14:textId="5EB41D58" w:rsidTr="009F0A6F">
        <w:tc>
          <w:tcPr>
            <w:tcW w:w="4860" w:type="dxa"/>
          </w:tcPr>
          <w:p w14:paraId="5443BB12" w14:textId="77777777" w:rsidR="00535143" w:rsidRPr="00535143" w:rsidRDefault="00535143" w:rsidP="00535143">
            <w:pPr>
              <w:pStyle w:val="3Recitals"/>
              <w:tabs>
                <w:tab w:val="left" w:pos="480"/>
              </w:tabs>
              <w:spacing w:before="100" w:beforeAutospacing="1"/>
              <w:ind w:left="0" w:right="0" w:firstLine="0"/>
              <w:rPr>
                <w:rFonts w:ascii="Calibri" w:hAnsi="Calibri" w:cs="Calibri"/>
                <w:lang w:val="en-US"/>
              </w:rPr>
            </w:pPr>
            <w:r w:rsidRPr="00535143">
              <w:rPr>
                <w:rFonts w:ascii="Calibri" w:hAnsi="Calibri" w:cs="Calibri"/>
                <w:lang w:val="en-US"/>
              </w:rPr>
              <w:t>To end the Dispute and to continue the business relationship between the Parties, the Parties conducted good faith negotiations, which ultimately resulted in certain agreements as further set out in this Settlement Agreement. With this Settlement Agreement, the Parties intend to bring the Dispute to a final end. The Parties' intention therefore is that – after the</w:t>
            </w:r>
            <w:r w:rsidRPr="00535143">
              <w:rPr>
                <w:rFonts w:ascii="Calibri" w:hAnsi="Calibri" w:cs="Calibri"/>
                <w:iCs/>
                <w:lang w:val="en-US"/>
              </w:rPr>
              <w:t xml:space="preserve"> entry into force of the Settlement Agreement</w:t>
            </w:r>
            <w:r w:rsidRPr="00535143">
              <w:rPr>
                <w:rFonts w:ascii="Calibri" w:hAnsi="Calibri" w:cs="Calibri"/>
                <w:lang w:val="en-US"/>
              </w:rPr>
              <w:t xml:space="preserve"> and apart from any obligations arising from it – MV Cargo will no longer be confronted with any claims by NEUERO for an increase of the Purchase Price, any adjustments of the Key Milestones, and/or claims that NEUERO would be entitled to terminate the Agreement without being liable towards MV Cargo as a result of the Invasion, on whatever legal ground. Subject to the changes as agreed by the Parties, all rights and obligations of the Parties under the Agreement will remain in full force. All agreements between the Parties have been accurately and correctly reflected in this Settlement Agreement, and the text of the Settlement Agreement contains an exhaustive representation of the Parties' intentions. The Parties have ascertained this, have received professional assistance and have been advised by specialists.</w:t>
            </w:r>
          </w:p>
        </w:tc>
        <w:tc>
          <w:tcPr>
            <w:tcW w:w="280" w:type="dxa"/>
          </w:tcPr>
          <w:p w14:paraId="0F77C85F" w14:textId="77777777" w:rsidR="00535143" w:rsidRPr="00D2582E" w:rsidRDefault="00535143" w:rsidP="00535143">
            <w:pPr>
              <w:pStyle w:val="3Recitals"/>
              <w:numPr>
                <w:ilvl w:val="0"/>
                <w:numId w:val="0"/>
              </w:numPr>
              <w:spacing w:before="100" w:beforeAutospacing="1"/>
              <w:ind w:right="0"/>
              <w:rPr>
                <w:rFonts w:ascii="Calibri" w:hAnsi="Calibri" w:cs="Calibri"/>
                <w:lang w:val="uk-UA"/>
              </w:rPr>
            </w:pPr>
          </w:p>
        </w:tc>
        <w:tc>
          <w:tcPr>
            <w:tcW w:w="5231" w:type="dxa"/>
          </w:tcPr>
          <w:p w14:paraId="3ED6A1CB" w14:textId="0036BA38" w:rsidR="00535143" w:rsidRPr="00666FAE" w:rsidRDefault="00D2582E" w:rsidP="00535143">
            <w:pPr>
              <w:pStyle w:val="3Recitals"/>
              <w:numPr>
                <w:ilvl w:val="0"/>
                <w:numId w:val="0"/>
              </w:numPr>
              <w:spacing w:before="100" w:beforeAutospacing="1"/>
              <w:ind w:right="0"/>
              <w:rPr>
                <w:rFonts w:ascii="Calibri" w:hAnsi="Calibri" w:cs="Calibri"/>
                <w:lang w:val="uk-UA"/>
              </w:rPr>
            </w:pPr>
            <w:r w:rsidRPr="00666FAE">
              <w:rPr>
                <w:rFonts w:ascii="Calibri" w:hAnsi="Calibri" w:cs="Calibri"/>
                <w:lang w:val="uk-UA"/>
              </w:rPr>
              <w:t xml:space="preserve">E. Для припинення Спору та продовження ділових відносин між Сторонами Сторони провели добросовісні переговори, які в кінцевому підсумку завершилися певними домовленостями, викладеними в цій </w:t>
            </w:r>
            <w:r w:rsidR="009F0A6F">
              <w:rPr>
                <w:rFonts w:ascii="Calibri" w:hAnsi="Calibri" w:cs="Calibri"/>
                <w:lang w:val="uk-UA"/>
              </w:rPr>
              <w:t>Мир</w:t>
            </w:r>
            <w:r w:rsidR="00473F9C">
              <w:rPr>
                <w:rFonts w:ascii="Calibri" w:hAnsi="Calibri" w:cs="Calibri"/>
                <w:lang w:val="uk-UA"/>
              </w:rPr>
              <w:t>овій</w:t>
            </w:r>
            <w:r w:rsidR="009F0A6F">
              <w:rPr>
                <w:rFonts w:ascii="Calibri" w:hAnsi="Calibri" w:cs="Calibri"/>
                <w:lang w:val="uk-UA"/>
              </w:rPr>
              <w:t xml:space="preserve"> угоді</w:t>
            </w:r>
            <w:r w:rsidRPr="00666FAE">
              <w:rPr>
                <w:rFonts w:ascii="Calibri" w:hAnsi="Calibri" w:cs="Calibri"/>
                <w:lang w:val="uk-UA"/>
              </w:rPr>
              <w:t>. За допомогою цієї</w:t>
            </w:r>
            <w:r w:rsidR="009F0A6F">
              <w:rPr>
                <w:rFonts w:ascii="Calibri" w:hAnsi="Calibri" w:cs="Calibri"/>
                <w:lang w:val="uk-UA"/>
              </w:rPr>
              <w:t xml:space="preserve"> Мир</w:t>
            </w:r>
            <w:r w:rsidR="00473F9C">
              <w:rPr>
                <w:rFonts w:ascii="Calibri" w:hAnsi="Calibri" w:cs="Calibri"/>
                <w:lang w:val="uk-UA"/>
              </w:rPr>
              <w:t>ової</w:t>
            </w:r>
            <w:r w:rsidR="009F0A6F">
              <w:rPr>
                <w:rFonts w:ascii="Calibri" w:hAnsi="Calibri" w:cs="Calibri"/>
                <w:lang w:val="uk-UA"/>
              </w:rPr>
              <w:t xml:space="preserve"> угоди</w:t>
            </w:r>
            <w:r w:rsidRPr="00666FAE">
              <w:rPr>
                <w:rFonts w:ascii="Calibri" w:hAnsi="Calibri" w:cs="Calibri"/>
                <w:lang w:val="uk-UA"/>
              </w:rPr>
              <w:t xml:space="preserve"> </w:t>
            </w:r>
            <w:r w:rsidR="00C466ED" w:rsidRPr="00666FAE">
              <w:rPr>
                <w:rFonts w:ascii="Calibri" w:hAnsi="Calibri" w:cs="Calibri"/>
                <w:lang w:val="uk-UA"/>
              </w:rPr>
              <w:t>С</w:t>
            </w:r>
            <w:r w:rsidRPr="00666FAE">
              <w:rPr>
                <w:rFonts w:ascii="Calibri" w:hAnsi="Calibri" w:cs="Calibri"/>
                <w:lang w:val="uk-UA"/>
              </w:rPr>
              <w:t xml:space="preserve">торони мають намір </w:t>
            </w:r>
            <w:r w:rsidR="00C466ED" w:rsidRPr="00666FAE">
              <w:rPr>
                <w:rFonts w:ascii="Calibri" w:hAnsi="Calibri" w:cs="Calibri"/>
                <w:lang w:val="uk-UA"/>
              </w:rPr>
              <w:t>покласти кінець</w:t>
            </w:r>
            <w:r w:rsidRPr="00666FAE">
              <w:rPr>
                <w:rFonts w:ascii="Calibri" w:hAnsi="Calibri" w:cs="Calibri"/>
                <w:lang w:val="uk-UA"/>
              </w:rPr>
              <w:t xml:space="preserve"> </w:t>
            </w:r>
            <w:r w:rsidR="00C466ED" w:rsidRPr="00666FAE">
              <w:rPr>
                <w:rFonts w:ascii="Calibri" w:hAnsi="Calibri" w:cs="Calibri"/>
                <w:lang w:val="uk-UA"/>
              </w:rPr>
              <w:t>С</w:t>
            </w:r>
            <w:r w:rsidRPr="00666FAE">
              <w:rPr>
                <w:rFonts w:ascii="Calibri" w:hAnsi="Calibri" w:cs="Calibri"/>
                <w:lang w:val="uk-UA"/>
              </w:rPr>
              <w:t>п</w:t>
            </w:r>
            <w:r w:rsidR="00C466ED" w:rsidRPr="00666FAE">
              <w:rPr>
                <w:rFonts w:ascii="Calibri" w:hAnsi="Calibri" w:cs="Calibri"/>
                <w:lang w:val="uk-UA"/>
              </w:rPr>
              <w:t>ору</w:t>
            </w:r>
            <w:r w:rsidRPr="00666FAE">
              <w:rPr>
                <w:rFonts w:ascii="Calibri" w:hAnsi="Calibri" w:cs="Calibri"/>
                <w:lang w:val="uk-UA"/>
              </w:rPr>
              <w:t xml:space="preserve">. Таким чином, намір Сторін полягає в тому, що після набрання чинності </w:t>
            </w:r>
            <w:r w:rsidR="009F0A6F">
              <w:rPr>
                <w:rFonts w:ascii="Calibri" w:hAnsi="Calibri" w:cs="Calibri"/>
                <w:lang w:val="uk-UA"/>
              </w:rPr>
              <w:t xml:space="preserve">Мировою угодою </w:t>
            </w:r>
            <w:r w:rsidRPr="00666FAE">
              <w:rPr>
                <w:rFonts w:ascii="Calibri" w:hAnsi="Calibri" w:cs="Calibri"/>
                <w:lang w:val="uk-UA"/>
              </w:rPr>
              <w:t xml:space="preserve">та, окрім будь-яких зобов’язань, що випливають з неї, </w:t>
            </w:r>
            <w:r w:rsidR="00C466ED" w:rsidRPr="00666FAE">
              <w:rPr>
                <w:rFonts w:ascii="Calibri" w:hAnsi="Calibri" w:cs="Calibri"/>
                <w:lang w:val="uk-UA"/>
              </w:rPr>
              <w:t>компанії «МВ Карго»</w:t>
            </w:r>
            <w:r w:rsidRPr="00666FAE">
              <w:rPr>
                <w:rFonts w:ascii="Calibri" w:hAnsi="Calibri" w:cs="Calibri"/>
                <w:lang w:val="uk-UA"/>
              </w:rPr>
              <w:t xml:space="preserve"> більше не </w:t>
            </w:r>
            <w:r w:rsidR="00C466ED" w:rsidRPr="00666FAE">
              <w:rPr>
                <w:rFonts w:ascii="Calibri" w:hAnsi="Calibri" w:cs="Calibri"/>
                <w:lang w:val="uk-UA"/>
              </w:rPr>
              <w:t>пред’являтимуться</w:t>
            </w:r>
            <w:r w:rsidRPr="00666FAE">
              <w:rPr>
                <w:rFonts w:ascii="Calibri" w:hAnsi="Calibri" w:cs="Calibri"/>
                <w:lang w:val="uk-UA"/>
              </w:rPr>
              <w:t xml:space="preserve"> жодн</w:t>
            </w:r>
            <w:r w:rsidR="00C466ED" w:rsidRPr="00666FAE">
              <w:rPr>
                <w:rFonts w:ascii="Calibri" w:hAnsi="Calibri" w:cs="Calibri"/>
                <w:lang w:val="uk-UA"/>
              </w:rPr>
              <w:t>і</w:t>
            </w:r>
            <w:r w:rsidRPr="00666FAE">
              <w:rPr>
                <w:rFonts w:ascii="Calibri" w:hAnsi="Calibri" w:cs="Calibri"/>
                <w:lang w:val="uk-UA"/>
              </w:rPr>
              <w:t xml:space="preserve"> претензі</w:t>
            </w:r>
            <w:r w:rsidR="00C466ED" w:rsidRPr="00666FAE">
              <w:rPr>
                <w:rFonts w:ascii="Calibri" w:hAnsi="Calibri" w:cs="Calibri"/>
                <w:lang w:val="uk-UA"/>
              </w:rPr>
              <w:t>ї</w:t>
            </w:r>
            <w:r w:rsidRPr="00666FAE">
              <w:rPr>
                <w:rFonts w:ascii="Calibri" w:hAnsi="Calibri" w:cs="Calibri"/>
                <w:lang w:val="uk-UA"/>
              </w:rPr>
              <w:t xml:space="preserve"> </w:t>
            </w:r>
            <w:r w:rsidR="00C466ED" w:rsidRPr="00666FAE">
              <w:rPr>
                <w:rFonts w:ascii="Calibri" w:hAnsi="Calibri" w:cs="Calibri"/>
                <w:lang w:val="uk-UA"/>
              </w:rPr>
              <w:t>з боку</w:t>
            </w:r>
            <w:r w:rsidRPr="00666FAE">
              <w:rPr>
                <w:rFonts w:ascii="Calibri" w:hAnsi="Calibri" w:cs="Calibri"/>
                <w:lang w:val="uk-UA"/>
              </w:rPr>
              <w:t xml:space="preserve"> </w:t>
            </w:r>
            <w:r w:rsidR="00C466ED" w:rsidRPr="00666FAE">
              <w:rPr>
                <w:rFonts w:ascii="Calibri" w:hAnsi="Calibri" w:cs="Calibri"/>
                <w:lang w:val="uk-UA"/>
              </w:rPr>
              <w:t>«</w:t>
            </w:r>
            <w:r w:rsidRPr="00666FAE">
              <w:rPr>
                <w:rFonts w:ascii="Calibri" w:hAnsi="Calibri" w:cs="Calibri"/>
                <w:lang w:val="uk-UA"/>
              </w:rPr>
              <w:t>NEUERO</w:t>
            </w:r>
            <w:r w:rsidR="00C466ED" w:rsidRPr="00666FAE">
              <w:rPr>
                <w:rFonts w:ascii="Calibri" w:hAnsi="Calibri" w:cs="Calibri"/>
                <w:lang w:val="uk-UA"/>
              </w:rPr>
              <w:t>»</w:t>
            </w:r>
            <w:r w:rsidRPr="00666FAE">
              <w:rPr>
                <w:rFonts w:ascii="Calibri" w:hAnsi="Calibri" w:cs="Calibri"/>
                <w:lang w:val="uk-UA"/>
              </w:rPr>
              <w:t xml:space="preserve"> щодо збільшення </w:t>
            </w:r>
            <w:r w:rsidR="00C466ED" w:rsidRPr="00666FAE">
              <w:rPr>
                <w:rFonts w:ascii="Calibri" w:hAnsi="Calibri" w:cs="Calibri"/>
                <w:lang w:val="uk-UA"/>
              </w:rPr>
              <w:t>Купівельної ц</w:t>
            </w:r>
            <w:r w:rsidRPr="00666FAE">
              <w:rPr>
                <w:rFonts w:ascii="Calibri" w:hAnsi="Calibri" w:cs="Calibri"/>
                <w:lang w:val="uk-UA"/>
              </w:rPr>
              <w:t>іни, будь-яких коригувань Ключов</w:t>
            </w:r>
            <w:r w:rsidR="00C466ED" w:rsidRPr="00666FAE">
              <w:rPr>
                <w:rFonts w:ascii="Calibri" w:hAnsi="Calibri" w:cs="Calibri"/>
                <w:lang w:val="uk-UA"/>
              </w:rPr>
              <w:t>их</w:t>
            </w:r>
            <w:r w:rsidRPr="00666FAE">
              <w:rPr>
                <w:rFonts w:ascii="Calibri" w:hAnsi="Calibri" w:cs="Calibri"/>
                <w:lang w:val="uk-UA"/>
              </w:rPr>
              <w:t xml:space="preserve"> етап</w:t>
            </w:r>
            <w:r w:rsidR="00C466ED" w:rsidRPr="00666FAE">
              <w:rPr>
                <w:rFonts w:ascii="Calibri" w:hAnsi="Calibri" w:cs="Calibri"/>
                <w:lang w:val="uk-UA"/>
              </w:rPr>
              <w:t>ів</w:t>
            </w:r>
            <w:r w:rsidRPr="00666FAE">
              <w:rPr>
                <w:rFonts w:ascii="Calibri" w:hAnsi="Calibri" w:cs="Calibri"/>
                <w:lang w:val="uk-UA"/>
              </w:rPr>
              <w:t xml:space="preserve"> та/або претензі</w:t>
            </w:r>
            <w:r w:rsidR="00C466ED" w:rsidRPr="00666FAE">
              <w:rPr>
                <w:rFonts w:ascii="Calibri" w:hAnsi="Calibri" w:cs="Calibri"/>
                <w:lang w:val="uk-UA"/>
              </w:rPr>
              <w:t>ї</w:t>
            </w:r>
            <w:r w:rsidRPr="00666FAE">
              <w:rPr>
                <w:rFonts w:ascii="Calibri" w:hAnsi="Calibri" w:cs="Calibri"/>
                <w:lang w:val="uk-UA"/>
              </w:rPr>
              <w:t xml:space="preserve"> щодо того, що </w:t>
            </w:r>
            <w:r w:rsidR="00666FAE" w:rsidRPr="00666FAE">
              <w:rPr>
                <w:rFonts w:ascii="Calibri" w:hAnsi="Calibri" w:cs="Calibri"/>
                <w:lang w:val="uk-UA"/>
              </w:rPr>
              <w:t xml:space="preserve">внаслідок Вторгнення </w:t>
            </w:r>
            <w:r w:rsidR="00C466ED" w:rsidRPr="00666FAE">
              <w:rPr>
                <w:rFonts w:ascii="Calibri" w:hAnsi="Calibri" w:cs="Calibri"/>
                <w:lang w:val="uk-UA"/>
              </w:rPr>
              <w:t>«</w:t>
            </w:r>
            <w:r w:rsidRPr="00666FAE">
              <w:rPr>
                <w:rFonts w:ascii="Calibri" w:hAnsi="Calibri" w:cs="Calibri"/>
                <w:lang w:val="uk-UA"/>
              </w:rPr>
              <w:t>NEUERO</w:t>
            </w:r>
            <w:r w:rsidR="00C466ED" w:rsidRPr="00666FAE">
              <w:rPr>
                <w:rFonts w:ascii="Calibri" w:hAnsi="Calibri" w:cs="Calibri"/>
                <w:lang w:val="uk-UA"/>
              </w:rPr>
              <w:t>»</w:t>
            </w:r>
            <w:r w:rsidRPr="00666FAE">
              <w:rPr>
                <w:rFonts w:ascii="Calibri" w:hAnsi="Calibri" w:cs="Calibri"/>
                <w:lang w:val="uk-UA"/>
              </w:rPr>
              <w:t xml:space="preserve"> матиме право розірвати </w:t>
            </w:r>
            <w:r w:rsidR="00C466ED" w:rsidRPr="00666FAE">
              <w:rPr>
                <w:rFonts w:ascii="Calibri" w:hAnsi="Calibri" w:cs="Calibri"/>
                <w:lang w:val="uk-UA"/>
              </w:rPr>
              <w:t>Договір</w:t>
            </w:r>
            <w:r w:rsidR="00666FAE" w:rsidRPr="00666FAE">
              <w:rPr>
                <w:rFonts w:ascii="Calibri" w:hAnsi="Calibri" w:cs="Calibri"/>
                <w:lang w:val="uk-UA"/>
              </w:rPr>
              <w:t xml:space="preserve"> на будь-яких законних підставах</w:t>
            </w:r>
            <w:r w:rsidRPr="00666FAE">
              <w:rPr>
                <w:rFonts w:ascii="Calibri" w:hAnsi="Calibri" w:cs="Calibri"/>
                <w:lang w:val="uk-UA"/>
              </w:rPr>
              <w:t xml:space="preserve">, не несучи відповідальності перед </w:t>
            </w:r>
            <w:r w:rsidR="00C466ED" w:rsidRPr="00666FAE">
              <w:rPr>
                <w:rFonts w:ascii="Calibri" w:hAnsi="Calibri" w:cs="Calibri"/>
                <w:lang w:val="uk-UA"/>
              </w:rPr>
              <w:t>«МВ Карго»</w:t>
            </w:r>
            <w:r w:rsidRPr="00666FAE">
              <w:rPr>
                <w:rFonts w:ascii="Calibri" w:hAnsi="Calibri" w:cs="Calibri"/>
                <w:lang w:val="uk-UA"/>
              </w:rPr>
              <w:t xml:space="preserve">. З урахуванням змін, погоджених Сторонами, усі права та обов’язки Сторін за Договором залишаються </w:t>
            </w:r>
            <w:r w:rsidR="00666FAE" w:rsidRPr="00666FAE">
              <w:rPr>
                <w:rFonts w:ascii="Calibri" w:hAnsi="Calibri" w:cs="Calibri"/>
                <w:lang w:val="uk-UA"/>
              </w:rPr>
              <w:t>чинними</w:t>
            </w:r>
            <w:r w:rsidRPr="00666FAE">
              <w:rPr>
                <w:rFonts w:ascii="Calibri" w:hAnsi="Calibri" w:cs="Calibri"/>
                <w:lang w:val="uk-UA"/>
              </w:rPr>
              <w:t>. Усі домовленості між Сторонами були точно та правильно відображені в ці</w:t>
            </w:r>
            <w:r w:rsidR="00666FAE" w:rsidRPr="00666FAE">
              <w:rPr>
                <w:rFonts w:ascii="Calibri" w:hAnsi="Calibri" w:cs="Calibri"/>
                <w:lang w:val="uk-UA"/>
              </w:rPr>
              <w:t xml:space="preserve">й </w:t>
            </w:r>
            <w:r w:rsidR="009F0A6F">
              <w:rPr>
                <w:rFonts w:ascii="Calibri" w:hAnsi="Calibri" w:cs="Calibri"/>
                <w:lang w:val="uk-UA"/>
              </w:rPr>
              <w:t>Мир</w:t>
            </w:r>
            <w:r w:rsidR="001F53D3">
              <w:rPr>
                <w:rFonts w:ascii="Calibri" w:hAnsi="Calibri" w:cs="Calibri"/>
                <w:lang w:val="uk-UA"/>
              </w:rPr>
              <w:t>овій</w:t>
            </w:r>
            <w:r w:rsidR="009F0A6F">
              <w:rPr>
                <w:rFonts w:ascii="Calibri" w:hAnsi="Calibri" w:cs="Calibri"/>
                <w:lang w:val="uk-UA"/>
              </w:rPr>
              <w:t xml:space="preserve"> угоді</w:t>
            </w:r>
            <w:r w:rsidRPr="00666FAE">
              <w:rPr>
                <w:rFonts w:ascii="Calibri" w:hAnsi="Calibri" w:cs="Calibri"/>
                <w:lang w:val="uk-UA"/>
              </w:rPr>
              <w:t xml:space="preserve">, а текст </w:t>
            </w:r>
            <w:r w:rsidR="009F0A6F">
              <w:rPr>
                <w:rFonts w:ascii="Calibri" w:hAnsi="Calibri" w:cs="Calibri"/>
                <w:lang w:val="uk-UA"/>
              </w:rPr>
              <w:t>Мир</w:t>
            </w:r>
            <w:r w:rsidR="001F53D3">
              <w:rPr>
                <w:rFonts w:ascii="Calibri" w:hAnsi="Calibri" w:cs="Calibri"/>
                <w:lang w:val="uk-UA"/>
              </w:rPr>
              <w:t>ової</w:t>
            </w:r>
            <w:r w:rsidR="009F0A6F">
              <w:rPr>
                <w:rFonts w:ascii="Calibri" w:hAnsi="Calibri" w:cs="Calibri"/>
                <w:lang w:val="uk-UA"/>
              </w:rPr>
              <w:t xml:space="preserve"> угоди </w:t>
            </w:r>
            <w:r w:rsidRPr="00666FAE">
              <w:rPr>
                <w:rFonts w:ascii="Calibri" w:hAnsi="Calibri" w:cs="Calibri"/>
                <w:lang w:val="uk-UA"/>
              </w:rPr>
              <w:t>містить вичерпне представлення намірів Сторін. Сторони в цьому переконалися, отримали професійну допомогу та консультації спеціалістів.</w:t>
            </w:r>
          </w:p>
        </w:tc>
      </w:tr>
      <w:tr w:rsidR="00535143" w:rsidRPr="00535143" w14:paraId="72950D9B" w14:textId="4B09C701" w:rsidTr="009F0A6F">
        <w:tc>
          <w:tcPr>
            <w:tcW w:w="4860" w:type="dxa"/>
          </w:tcPr>
          <w:p w14:paraId="71696001" w14:textId="77777777" w:rsidR="00535143" w:rsidRPr="00535143" w:rsidRDefault="00535143" w:rsidP="00535143">
            <w:pPr>
              <w:pStyle w:val="1"/>
              <w:tabs>
                <w:tab w:val="left" w:pos="480"/>
              </w:tabs>
              <w:spacing w:before="100" w:beforeAutospacing="1"/>
              <w:ind w:right="0"/>
              <w:outlineLvl w:val="0"/>
              <w:rPr>
                <w:rFonts w:ascii="Calibri" w:hAnsi="Calibri" w:cs="Calibri"/>
                <w:lang w:val="en-US"/>
              </w:rPr>
            </w:pPr>
            <w:r w:rsidRPr="00535143">
              <w:rPr>
                <w:rFonts w:ascii="Calibri" w:hAnsi="Calibri" w:cs="Calibri"/>
                <w:lang w:val="en-US"/>
              </w:rPr>
              <w:lastRenderedPageBreak/>
              <w:t xml:space="preserve">The following haS been agreed:  </w:t>
            </w:r>
          </w:p>
        </w:tc>
        <w:tc>
          <w:tcPr>
            <w:tcW w:w="280" w:type="dxa"/>
          </w:tcPr>
          <w:p w14:paraId="642D702A" w14:textId="77777777" w:rsidR="00535143" w:rsidRPr="00535143" w:rsidRDefault="00535143" w:rsidP="00535143">
            <w:pPr>
              <w:pStyle w:val="1"/>
              <w:numPr>
                <w:ilvl w:val="0"/>
                <w:numId w:val="0"/>
              </w:numPr>
              <w:spacing w:before="100" w:beforeAutospacing="1"/>
              <w:ind w:right="0"/>
              <w:outlineLvl w:val="0"/>
              <w:rPr>
                <w:rFonts w:ascii="Calibri" w:hAnsi="Calibri" w:cs="Calibri"/>
                <w:lang w:val="en-US"/>
              </w:rPr>
            </w:pPr>
          </w:p>
        </w:tc>
        <w:tc>
          <w:tcPr>
            <w:tcW w:w="5231" w:type="dxa"/>
          </w:tcPr>
          <w:p w14:paraId="51245E88" w14:textId="06CCBFA6" w:rsidR="00535143" w:rsidRPr="00666FAE" w:rsidRDefault="00666FAE" w:rsidP="00535143">
            <w:pPr>
              <w:pStyle w:val="1"/>
              <w:numPr>
                <w:ilvl w:val="0"/>
                <w:numId w:val="0"/>
              </w:numPr>
              <w:spacing w:before="100" w:beforeAutospacing="1"/>
              <w:ind w:right="0"/>
              <w:outlineLvl w:val="0"/>
              <w:rPr>
                <w:rFonts w:ascii="Calibri" w:hAnsi="Calibri" w:cs="Calibri"/>
                <w:lang w:val="uk-UA"/>
              </w:rPr>
            </w:pPr>
            <w:r w:rsidRPr="00666FAE">
              <w:rPr>
                <w:rFonts w:ascii="Calibri" w:hAnsi="Calibri" w:cs="Calibri"/>
                <w:lang w:val="uk-UA"/>
              </w:rPr>
              <w:t>БУЛИ ДОСЯГНУТІ ТАКІ ДОМОВЛЕНОСТІ:</w:t>
            </w:r>
          </w:p>
        </w:tc>
      </w:tr>
      <w:tr w:rsidR="00535143" w:rsidRPr="00535143" w14:paraId="0BBC8365" w14:textId="7B4B7A31" w:rsidTr="009F0A6F">
        <w:tc>
          <w:tcPr>
            <w:tcW w:w="4860" w:type="dxa"/>
          </w:tcPr>
          <w:p w14:paraId="5B37EE44" w14:textId="77777777" w:rsidR="00535143" w:rsidRPr="00535143" w:rsidRDefault="00535143" w:rsidP="00535143">
            <w:pPr>
              <w:pStyle w:val="20"/>
              <w:tabs>
                <w:tab w:val="left" w:pos="480"/>
              </w:tabs>
              <w:spacing w:before="100" w:beforeAutospacing="1"/>
              <w:ind w:left="0" w:right="0" w:firstLine="0"/>
              <w:outlineLvl w:val="1"/>
              <w:rPr>
                <w:rFonts w:ascii="Calibri" w:hAnsi="Calibri" w:cs="Calibri"/>
              </w:rPr>
            </w:pPr>
            <w:bookmarkStart w:id="0" w:name="_Ref5201624"/>
            <w:r w:rsidRPr="00535143">
              <w:rPr>
                <w:rFonts w:ascii="Calibri" w:hAnsi="Calibri" w:cs="Calibri"/>
              </w:rPr>
              <w:t xml:space="preserve">The </w:t>
            </w:r>
            <w:r w:rsidRPr="00535143">
              <w:rPr>
                <w:rFonts w:ascii="Calibri" w:hAnsi="Calibri" w:cs="Calibri"/>
                <w:lang w:val="en-US"/>
              </w:rPr>
              <w:t xml:space="preserve">settlement </w:t>
            </w:r>
          </w:p>
        </w:tc>
        <w:tc>
          <w:tcPr>
            <w:tcW w:w="280" w:type="dxa"/>
          </w:tcPr>
          <w:p w14:paraId="15C7205D" w14:textId="77777777" w:rsidR="00535143" w:rsidRPr="00535143" w:rsidRDefault="00535143" w:rsidP="00535143">
            <w:pPr>
              <w:pStyle w:val="20"/>
              <w:numPr>
                <w:ilvl w:val="0"/>
                <w:numId w:val="0"/>
              </w:numPr>
              <w:spacing w:before="100" w:beforeAutospacing="1"/>
              <w:ind w:right="0"/>
              <w:outlineLvl w:val="1"/>
              <w:rPr>
                <w:rFonts w:ascii="Calibri" w:hAnsi="Calibri" w:cs="Calibri"/>
              </w:rPr>
            </w:pPr>
          </w:p>
        </w:tc>
        <w:tc>
          <w:tcPr>
            <w:tcW w:w="5231" w:type="dxa"/>
          </w:tcPr>
          <w:p w14:paraId="199BB47F" w14:textId="74B7A7E6" w:rsidR="00535143" w:rsidRPr="00666FAE" w:rsidRDefault="00666FAE" w:rsidP="00666FAE">
            <w:pPr>
              <w:pStyle w:val="20"/>
              <w:numPr>
                <w:ilvl w:val="0"/>
                <w:numId w:val="17"/>
              </w:numPr>
              <w:spacing w:before="100" w:beforeAutospacing="1"/>
              <w:ind w:left="410" w:right="0" w:hanging="360"/>
              <w:outlineLvl w:val="1"/>
              <w:rPr>
                <w:rFonts w:ascii="Calibri" w:hAnsi="Calibri" w:cs="Calibri"/>
                <w:lang w:val="uk-UA"/>
              </w:rPr>
            </w:pPr>
            <w:r w:rsidRPr="00666FAE">
              <w:rPr>
                <w:rFonts w:ascii="Calibri" w:hAnsi="Calibri" w:cs="Calibri"/>
                <w:lang w:val="uk-UA"/>
              </w:rPr>
              <w:t>Врегулювання спору</w:t>
            </w:r>
          </w:p>
        </w:tc>
      </w:tr>
      <w:bookmarkEnd w:id="0"/>
      <w:tr w:rsidR="00535143" w:rsidRPr="00535143" w14:paraId="34E4D0DB" w14:textId="05682802" w:rsidTr="009F0A6F">
        <w:tc>
          <w:tcPr>
            <w:tcW w:w="4860" w:type="dxa"/>
          </w:tcPr>
          <w:p w14:paraId="5A096141" w14:textId="77777777" w:rsidR="00535143" w:rsidRPr="00535143" w:rsidRDefault="00535143" w:rsidP="00535143">
            <w:pPr>
              <w:pStyle w:val="4Artikelen"/>
              <w:tabs>
                <w:tab w:val="clear" w:pos="1701"/>
                <w:tab w:val="left" w:pos="480"/>
                <w:tab w:val="num" w:pos="567"/>
              </w:tabs>
              <w:spacing w:before="100" w:beforeAutospacing="1"/>
              <w:ind w:left="0" w:right="0" w:firstLine="0"/>
              <w:rPr>
                <w:rFonts w:ascii="Calibri" w:hAnsi="Calibri" w:cs="Calibri"/>
                <w:lang w:val="en-GB"/>
              </w:rPr>
            </w:pPr>
            <w:r w:rsidRPr="00535143">
              <w:rPr>
                <w:rFonts w:ascii="Calibri" w:hAnsi="Calibri" w:cs="Calibri"/>
                <w:lang w:val="en-GB"/>
              </w:rPr>
              <w:t>Change of the Purchase Price</w:t>
            </w:r>
          </w:p>
        </w:tc>
        <w:tc>
          <w:tcPr>
            <w:tcW w:w="280" w:type="dxa"/>
          </w:tcPr>
          <w:p w14:paraId="150AD45C" w14:textId="77777777" w:rsidR="00535143" w:rsidRPr="00535143" w:rsidRDefault="00535143" w:rsidP="00535143">
            <w:pPr>
              <w:pStyle w:val="4Artikelen"/>
              <w:numPr>
                <w:ilvl w:val="0"/>
                <w:numId w:val="0"/>
              </w:numPr>
              <w:spacing w:before="100" w:beforeAutospacing="1"/>
              <w:ind w:right="0"/>
              <w:rPr>
                <w:rFonts w:ascii="Calibri" w:hAnsi="Calibri" w:cs="Calibri"/>
                <w:lang w:val="en-GB"/>
              </w:rPr>
            </w:pPr>
          </w:p>
        </w:tc>
        <w:tc>
          <w:tcPr>
            <w:tcW w:w="5231" w:type="dxa"/>
          </w:tcPr>
          <w:p w14:paraId="07D38D3A" w14:textId="343B3CC7" w:rsidR="00535143" w:rsidRPr="00666FAE" w:rsidRDefault="00666FAE" w:rsidP="00535143">
            <w:pPr>
              <w:pStyle w:val="4Artikelen"/>
              <w:numPr>
                <w:ilvl w:val="0"/>
                <w:numId w:val="0"/>
              </w:numPr>
              <w:spacing w:before="100" w:beforeAutospacing="1"/>
              <w:ind w:right="0"/>
              <w:rPr>
                <w:rFonts w:ascii="Calibri" w:hAnsi="Calibri" w:cs="Calibri"/>
                <w:lang w:val="uk-UA"/>
              </w:rPr>
            </w:pPr>
            <w:r w:rsidRPr="00666FAE">
              <w:rPr>
                <w:rFonts w:ascii="Calibri" w:hAnsi="Calibri" w:cs="Calibri"/>
                <w:b/>
                <w:u w:val="none"/>
                <w:lang w:val="uk-UA"/>
              </w:rPr>
              <w:t xml:space="preserve">Стаття 1. </w:t>
            </w:r>
            <w:r w:rsidRPr="00666FAE">
              <w:rPr>
                <w:rFonts w:ascii="Calibri" w:hAnsi="Calibri" w:cs="Calibri"/>
                <w:lang w:val="uk-UA"/>
              </w:rPr>
              <w:t>Зміна Купівельної ціни</w:t>
            </w:r>
          </w:p>
        </w:tc>
      </w:tr>
      <w:tr w:rsidR="00535143" w:rsidRPr="005C7881" w14:paraId="67B12533" w14:textId="59DD9BE5" w:rsidTr="009F0A6F">
        <w:tc>
          <w:tcPr>
            <w:tcW w:w="4860" w:type="dxa"/>
          </w:tcPr>
          <w:p w14:paraId="492D3E05" w14:textId="77777777" w:rsidR="00535143" w:rsidRPr="00535143" w:rsidRDefault="00535143" w:rsidP="00535143">
            <w:pPr>
              <w:pStyle w:val="5Leden"/>
              <w:tabs>
                <w:tab w:val="left" w:pos="480"/>
                <w:tab w:val="num" w:pos="567"/>
              </w:tabs>
              <w:spacing w:before="100" w:beforeAutospacing="1"/>
              <w:ind w:left="0" w:right="0" w:firstLine="0"/>
              <w:rPr>
                <w:rFonts w:ascii="Calibri" w:hAnsi="Calibri" w:cs="Calibri"/>
                <w:lang w:val="en-GB"/>
              </w:rPr>
            </w:pPr>
            <w:r w:rsidRPr="00535143">
              <w:rPr>
                <w:rFonts w:ascii="Calibri" w:hAnsi="Calibri" w:cs="Calibri"/>
                <w:lang w:val="en-GB"/>
              </w:rPr>
              <w:t>The Parties agreed to increase the Purchase Price with an amount of EUR 276,000. The new Purchase Price is therefore (EUR 3,099,000 plus EUR 276,000 =) EUR 3,375,000 (three million three hundred and seventy-five thousand euros).</w:t>
            </w:r>
          </w:p>
        </w:tc>
        <w:tc>
          <w:tcPr>
            <w:tcW w:w="280" w:type="dxa"/>
          </w:tcPr>
          <w:p w14:paraId="293471AD" w14:textId="77777777" w:rsidR="00535143" w:rsidRPr="00535143" w:rsidRDefault="00535143" w:rsidP="00535143">
            <w:pPr>
              <w:pStyle w:val="5Leden"/>
              <w:numPr>
                <w:ilvl w:val="0"/>
                <w:numId w:val="0"/>
              </w:numPr>
              <w:spacing w:before="100" w:beforeAutospacing="1"/>
              <w:ind w:right="0"/>
              <w:rPr>
                <w:rFonts w:ascii="Calibri" w:hAnsi="Calibri" w:cs="Calibri"/>
                <w:lang w:val="en-GB"/>
              </w:rPr>
            </w:pPr>
          </w:p>
        </w:tc>
        <w:tc>
          <w:tcPr>
            <w:tcW w:w="5231" w:type="dxa"/>
          </w:tcPr>
          <w:p w14:paraId="25B29861" w14:textId="2371FF82" w:rsidR="00535143" w:rsidRPr="00666FAE" w:rsidRDefault="00666FAE" w:rsidP="00535143">
            <w:pPr>
              <w:pStyle w:val="5Leden"/>
              <w:numPr>
                <w:ilvl w:val="0"/>
                <w:numId w:val="0"/>
              </w:numPr>
              <w:spacing w:before="100" w:beforeAutospacing="1"/>
              <w:ind w:right="0"/>
              <w:rPr>
                <w:rFonts w:ascii="Calibri" w:hAnsi="Calibri" w:cs="Calibri"/>
                <w:lang w:val="uk-UA"/>
              </w:rPr>
            </w:pPr>
            <w:r w:rsidRPr="00666FAE">
              <w:rPr>
                <w:rFonts w:ascii="Calibri" w:hAnsi="Calibri" w:cs="Calibri"/>
                <w:lang w:val="uk-UA"/>
              </w:rPr>
              <w:t>(1) Сторони погодилися збільшити Купівельну ціну на суму 276 000 євро. Таким чином, нова Купів</w:t>
            </w:r>
            <w:r w:rsidR="009F0A6F">
              <w:rPr>
                <w:rFonts w:ascii="Calibri" w:hAnsi="Calibri" w:cs="Calibri"/>
                <w:lang w:val="uk-UA"/>
              </w:rPr>
              <w:t>е</w:t>
            </w:r>
            <w:r w:rsidRPr="00666FAE">
              <w:rPr>
                <w:rFonts w:ascii="Calibri" w:hAnsi="Calibri" w:cs="Calibri"/>
                <w:lang w:val="uk-UA"/>
              </w:rPr>
              <w:t>льна ціна становить (3 099 000 євро плюс 276 000 євро =) 3 375 000 євро (три мільйони триста сімдесят п’ять тисяч євро).</w:t>
            </w:r>
          </w:p>
        </w:tc>
      </w:tr>
      <w:tr w:rsidR="00535143" w:rsidRPr="005C7881" w14:paraId="4AF80BB0" w14:textId="4F8C8233" w:rsidTr="009F0A6F">
        <w:tc>
          <w:tcPr>
            <w:tcW w:w="4860" w:type="dxa"/>
          </w:tcPr>
          <w:p w14:paraId="11ECF823" w14:textId="77777777" w:rsidR="00535143" w:rsidRPr="00535143" w:rsidRDefault="00535143" w:rsidP="00535143">
            <w:pPr>
              <w:pStyle w:val="5Leden"/>
              <w:tabs>
                <w:tab w:val="left" w:pos="480"/>
                <w:tab w:val="num" w:pos="567"/>
              </w:tabs>
              <w:spacing w:before="100" w:beforeAutospacing="1"/>
              <w:ind w:left="0" w:right="0" w:firstLine="0"/>
              <w:rPr>
                <w:rFonts w:ascii="Calibri" w:hAnsi="Calibri" w:cs="Calibri"/>
                <w:lang w:val="en-GB"/>
              </w:rPr>
            </w:pPr>
            <w:r w:rsidRPr="00535143">
              <w:rPr>
                <w:rFonts w:ascii="Calibri" w:hAnsi="Calibri" w:cs="Calibri"/>
                <w:lang w:val="en-GB"/>
              </w:rPr>
              <w:t>MV Cargo will no longer be required to provide a bank guarantee.</w:t>
            </w:r>
          </w:p>
        </w:tc>
        <w:tc>
          <w:tcPr>
            <w:tcW w:w="280" w:type="dxa"/>
          </w:tcPr>
          <w:p w14:paraId="6C21FDB4" w14:textId="77777777" w:rsidR="00535143" w:rsidRPr="00535143" w:rsidRDefault="00535143" w:rsidP="00535143">
            <w:pPr>
              <w:pStyle w:val="5Leden"/>
              <w:numPr>
                <w:ilvl w:val="0"/>
                <w:numId w:val="0"/>
              </w:numPr>
              <w:spacing w:before="100" w:beforeAutospacing="1"/>
              <w:ind w:right="0"/>
              <w:rPr>
                <w:rFonts w:ascii="Calibri" w:hAnsi="Calibri" w:cs="Calibri"/>
                <w:lang w:val="en-GB"/>
              </w:rPr>
            </w:pPr>
          </w:p>
        </w:tc>
        <w:tc>
          <w:tcPr>
            <w:tcW w:w="5231" w:type="dxa"/>
          </w:tcPr>
          <w:p w14:paraId="5C6BCADF" w14:textId="4E92B86E" w:rsidR="00535143" w:rsidRPr="00666FAE" w:rsidRDefault="00666FAE" w:rsidP="00535143">
            <w:pPr>
              <w:pStyle w:val="5Leden"/>
              <w:numPr>
                <w:ilvl w:val="0"/>
                <w:numId w:val="0"/>
              </w:numPr>
              <w:spacing w:before="100" w:beforeAutospacing="1"/>
              <w:ind w:right="0"/>
              <w:rPr>
                <w:rFonts w:ascii="Calibri" w:hAnsi="Calibri" w:cs="Calibri"/>
                <w:lang w:val="uk-UA"/>
              </w:rPr>
            </w:pPr>
            <w:r w:rsidRPr="00666FAE">
              <w:rPr>
                <w:rFonts w:ascii="Calibri" w:hAnsi="Calibri" w:cs="Calibri"/>
                <w:lang w:val="uk-UA"/>
              </w:rPr>
              <w:t>(2) «МВ Карго» більше не зобов’язана надавати банківську гарантію.</w:t>
            </w:r>
          </w:p>
        </w:tc>
      </w:tr>
      <w:tr w:rsidR="00535143" w:rsidRPr="00535143" w14:paraId="7F2A0028" w14:textId="2E52BFE1" w:rsidTr="009F0A6F">
        <w:tc>
          <w:tcPr>
            <w:tcW w:w="4860" w:type="dxa"/>
          </w:tcPr>
          <w:p w14:paraId="28E548E3" w14:textId="77777777" w:rsidR="00535143" w:rsidRPr="00535143" w:rsidRDefault="00535143" w:rsidP="00535143">
            <w:pPr>
              <w:pStyle w:val="4Artikelen"/>
              <w:tabs>
                <w:tab w:val="clear" w:pos="1701"/>
                <w:tab w:val="left" w:pos="480"/>
                <w:tab w:val="num" w:pos="567"/>
              </w:tabs>
              <w:spacing w:before="100" w:beforeAutospacing="1"/>
              <w:ind w:left="0" w:right="0" w:firstLine="0"/>
              <w:rPr>
                <w:rFonts w:ascii="Calibri" w:hAnsi="Calibri" w:cs="Calibri"/>
                <w:lang w:val="en-GB"/>
              </w:rPr>
            </w:pPr>
            <w:r w:rsidRPr="00535143">
              <w:rPr>
                <w:rFonts w:ascii="Calibri" w:hAnsi="Calibri" w:cs="Calibri"/>
                <w:lang w:val="en-GB"/>
              </w:rPr>
              <w:t>New Payment Schedule</w:t>
            </w:r>
          </w:p>
        </w:tc>
        <w:tc>
          <w:tcPr>
            <w:tcW w:w="280" w:type="dxa"/>
          </w:tcPr>
          <w:p w14:paraId="2F6ADDE2" w14:textId="77777777" w:rsidR="00535143" w:rsidRPr="00535143" w:rsidRDefault="00535143" w:rsidP="00535143">
            <w:pPr>
              <w:pStyle w:val="4Artikelen"/>
              <w:numPr>
                <w:ilvl w:val="0"/>
                <w:numId w:val="0"/>
              </w:numPr>
              <w:spacing w:before="100" w:beforeAutospacing="1"/>
              <w:ind w:right="0"/>
              <w:rPr>
                <w:rFonts w:ascii="Calibri" w:hAnsi="Calibri" w:cs="Calibri"/>
                <w:lang w:val="en-GB"/>
              </w:rPr>
            </w:pPr>
          </w:p>
        </w:tc>
        <w:tc>
          <w:tcPr>
            <w:tcW w:w="5231" w:type="dxa"/>
          </w:tcPr>
          <w:p w14:paraId="3797DFAC" w14:textId="7D25A467" w:rsidR="00535143" w:rsidRPr="00666FAE" w:rsidRDefault="00666FAE" w:rsidP="00535143">
            <w:pPr>
              <w:pStyle w:val="4Artikelen"/>
              <w:numPr>
                <w:ilvl w:val="0"/>
                <w:numId w:val="0"/>
              </w:numPr>
              <w:spacing w:before="100" w:beforeAutospacing="1"/>
              <w:ind w:right="0"/>
              <w:rPr>
                <w:rFonts w:ascii="Calibri" w:hAnsi="Calibri" w:cs="Calibri"/>
                <w:lang w:val="uk-UA"/>
              </w:rPr>
            </w:pPr>
            <w:r w:rsidRPr="00666FAE">
              <w:rPr>
                <w:rFonts w:ascii="Calibri" w:hAnsi="Calibri" w:cs="Calibri"/>
                <w:b/>
                <w:u w:val="none"/>
                <w:lang w:val="uk-UA"/>
              </w:rPr>
              <w:t xml:space="preserve">Стаття 2. </w:t>
            </w:r>
            <w:r w:rsidRPr="00666FAE">
              <w:rPr>
                <w:rFonts w:ascii="Calibri" w:hAnsi="Calibri" w:cs="Calibri"/>
                <w:lang w:val="uk-UA"/>
              </w:rPr>
              <w:t xml:space="preserve">Новий </w:t>
            </w:r>
            <w:r w:rsidR="009F0A6F">
              <w:rPr>
                <w:rFonts w:ascii="Calibri" w:hAnsi="Calibri" w:cs="Calibri"/>
                <w:lang w:val="uk-UA"/>
              </w:rPr>
              <w:t>Г</w:t>
            </w:r>
            <w:r w:rsidRPr="00666FAE">
              <w:rPr>
                <w:rFonts w:ascii="Calibri" w:hAnsi="Calibri" w:cs="Calibri"/>
                <w:lang w:val="uk-UA"/>
              </w:rPr>
              <w:t>рафік платежів</w:t>
            </w:r>
          </w:p>
        </w:tc>
      </w:tr>
      <w:tr w:rsidR="00535143" w:rsidRPr="005C7881" w14:paraId="1C1F2B16" w14:textId="586CA785" w:rsidTr="009F0A6F">
        <w:tc>
          <w:tcPr>
            <w:tcW w:w="4860" w:type="dxa"/>
          </w:tcPr>
          <w:p w14:paraId="0954FA9E" w14:textId="77777777" w:rsidR="00535143" w:rsidRPr="00535143" w:rsidRDefault="00535143" w:rsidP="00535143">
            <w:pPr>
              <w:pStyle w:val="5Leden"/>
              <w:tabs>
                <w:tab w:val="left" w:pos="480"/>
              </w:tabs>
              <w:spacing w:before="100" w:beforeAutospacing="1"/>
              <w:ind w:left="0" w:right="0" w:firstLine="0"/>
              <w:rPr>
                <w:rFonts w:ascii="Calibri" w:hAnsi="Calibri" w:cs="Calibri"/>
                <w:lang w:val="en-GB"/>
              </w:rPr>
            </w:pPr>
            <w:r w:rsidRPr="00535143">
              <w:rPr>
                <w:rFonts w:ascii="Calibri" w:hAnsi="Calibri" w:cs="Calibri"/>
                <w:lang w:val="en-GB"/>
              </w:rPr>
              <w:t>The Parties agreed to change the Payment Schedule into the below new Payment Schedule (with rounded percentage of new Purchase Price):</w:t>
            </w:r>
          </w:p>
        </w:tc>
        <w:tc>
          <w:tcPr>
            <w:tcW w:w="280" w:type="dxa"/>
          </w:tcPr>
          <w:p w14:paraId="4BA6E4CE" w14:textId="77777777" w:rsidR="00535143" w:rsidRPr="00535143" w:rsidRDefault="00535143" w:rsidP="00535143">
            <w:pPr>
              <w:pStyle w:val="5Leden"/>
              <w:numPr>
                <w:ilvl w:val="0"/>
                <w:numId w:val="0"/>
              </w:numPr>
              <w:spacing w:before="100" w:beforeAutospacing="1"/>
              <w:ind w:right="0"/>
              <w:rPr>
                <w:rFonts w:ascii="Calibri" w:hAnsi="Calibri" w:cs="Calibri"/>
                <w:lang w:val="en-GB"/>
              </w:rPr>
            </w:pPr>
          </w:p>
        </w:tc>
        <w:tc>
          <w:tcPr>
            <w:tcW w:w="5231" w:type="dxa"/>
          </w:tcPr>
          <w:p w14:paraId="5B637195" w14:textId="78A4BFE5" w:rsidR="00535143" w:rsidRPr="00666FAE" w:rsidRDefault="00666FAE" w:rsidP="00535143">
            <w:pPr>
              <w:pStyle w:val="5Leden"/>
              <w:numPr>
                <w:ilvl w:val="0"/>
                <w:numId w:val="0"/>
              </w:numPr>
              <w:spacing w:before="100" w:beforeAutospacing="1"/>
              <w:ind w:right="0"/>
              <w:rPr>
                <w:rFonts w:ascii="Calibri" w:hAnsi="Calibri" w:cs="Calibri"/>
                <w:lang w:val="uk-UA"/>
              </w:rPr>
            </w:pPr>
            <w:r w:rsidRPr="00666FAE">
              <w:rPr>
                <w:rFonts w:ascii="Calibri" w:hAnsi="Calibri" w:cs="Calibri"/>
                <w:lang w:val="uk-UA"/>
              </w:rPr>
              <w:t>(1) Сторони погодилися змінити Графік платежів на наведений нижче новий Графік платежів (з округленим відсотком від нової Купівельної ціни):</w:t>
            </w:r>
          </w:p>
        </w:tc>
      </w:tr>
    </w:tbl>
    <w:p w14:paraId="2C3B6145" w14:textId="77777777" w:rsidR="00535143" w:rsidRPr="00666FAE" w:rsidRDefault="00535143" w:rsidP="00535143">
      <w:pPr>
        <w:pStyle w:val="5Leden"/>
        <w:numPr>
          <w:ilvl w:val="0"/>
          <w:numId w:val="0"/>
        </w:numPr>
        <w:ind w:right="0"/>
        <w:jc w:val="center"/>
        <w:rPr>
          <w:rFonts w:ascii="Calibri" w:hAnsi="Calibri" w:cs="Calibri"/>
          <w:lang w:val="ru-RU"/>
        </w:rPr>
      </w:pPr>
    </w:p>
    <w:tbl>
      <w:tblPr>
        <w:tblW w:w="0" w:type="auto"/>
        <w:tblInd w:w="1647" w:type="dxa"/>
        <w:tblLayout w:type="fixed"/>
        <w:tblLook w:val="0000" w:firstRow="0" w:lastRow="0" w:firstColumn="0" w:lastColumn="0" w:noHBand="0" w:noVBand="0"/>
      </w:tblPr>
      <w:tblGrid>
        <w:gridCol w:w="773"/>
        <w:gridCol w:w="1209"/>
        <w:gridCol w:w="5854"/>
      </w:tblGrid>
      <w:tr w:rsidR="001F6DBD" w14:paraId="1E5A6926" w14:textId="77777777" w:rsidTr="003D32C1">
        <w:trPr>
          <w:trHeight w:val="290"/>
        </w:trPr>
        <w:tc>
          <w:tcPr>
            <w:tcW w:w="773" w:type="dxa"/>
            <w:tcBorders>
              <w:top w:val="single" w:sz="4" w:space="0" w:color="auto"/>
              <w:left w:val="single" w:sz="4" w:space="0" w:color="auto"/>
              <w:bottom w:val="single" w:sz="4" w:space="0" w:color="auto"/>
              <w:right w:val="single" w:sz="4" w:space="0" w:color="auto"/>
            </w:tcBorders>
          </w:tcPr>
          <w:p w14:paraId="59B52D0B" w14:textId="042790AE" w:rsidR="001F6DBD" w:rsidRDefault="003D32C1" w:rsidP="00535143">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w:t>
            </w:r>
          </w:p>
        </w:tc>
        <w:tc>
          <w:tcPr>
            <w:tcW w:w="1209" w:type="dxa"/>
            <w:tcBorders>
              <w:top w:val="single" w:sz="4" w:space="0" w:color="auto"/>
              <w:left w:val="single" w:sz="4" w:space="0" w:color="auto"/>
              <w:bottom w:val="single" w:sz="4" w:space="0" w:color="auto"/>
              <w:right w:val="single" w:sz="4" w:space="0" w:color="auto"/>
            </w:tcBorders>
          </w:tcPr>
          <w:p w14:paraId="168DDA09" w14:textId="7EDBFE1E" w:rsidR="001F6DBD" w:rsidRPr="00666FAE" w:rsidRDefault="00E60C9B" w:rsidP="00535143">
            <w:pPr>
              <w:autoSpaceDE w:val="0"/>
              <w:autoSpaceDN w:val="0"/>
              <w:adjustRightInd w:val="0"/>
              <w:jc w:val="center"/>
              <w:rPr>
                <w:rFonts w:ascii="Calibri" w:eastAsia="PMingLiU" w:hAnsi="Calibri" w:cs="Calibri"/>
                <w:b/>
                <w:bCs/>
                <w:color w:val="000000"/>
                <w:szCs w:val="22"/>
                <w:lang w:val="uk-UA"/>
              </w:rPr>
            </w:pPr>
            <w:r>
              <w:rPr>
                <w:rFonts w:ascii="Calibri" w:eastAsia="PMingLiU" w:hAnsi="Calibri" w:cs="Calibri"/>
                <w:b/>
                <w:bCs/>
                <w:color w:val="000000"/>
                <w:szCs w:val="22"/>
              </w:rPr>
              <w:t>E</w:t>
            </w:r>
            <w:r w:rsidR="003D32C1">
              <w:rPr>
                <w:rFonts w:ascii="Calibri" w:eastAsia="PMingLiU" w:hAnsi="Calibri" w:cs="Calibri"/>
                <w:b/>
                <w:bCs/>
                <w:color w:val="000000"/>
                <w:szCs w:val="22"/>
              </w:rPr>
              <w:t>UR</w:t>
            </w:r>
            <w:r w:rsidR="00666FAE">
              <w:rPr>
                <w:rFonts w:ascii="Calibri" w:eastAsia="PMingLiU" w:hAnsi="Calibri" w:cs="Calibri"/>
                <w:b/>
                <w:bCs/>
                <w:color w:val="000000"/>
                <w:szCs w:val="22"/>
                <w:lang w:val="uk-UA"/>
              </w:rPr>
              <w:t xml:space="preserve"> / Євро</w:t>
            </w:r>
          </w:p>
        </w:tc>
        <w:tc>
          <w:tcPr>
            <w:tcW w:w="5854" w:type="dxa"/>
            <w:tcBorders>
              <w:top w:val="single" w:sz="12" w:space="0" w:color="auto"/>
              <w:left w:val="single" w:sz="4" w:space="0" w:color="auto"/>
              <w:bottom w:val="single" w:sz="4" w:space="0" w:color="auto"/>
              <w:right w:val="single" w:sz="12" w:space="0" w:color="auto"/>
            </w:tcBorders>
          </w:tcPr>
          <w:p w14:paraId="5AF25958" w14:textId="2AAA9FB7" w:rsidR="001F6DBD" w:rsidRPr="005251CF" w:rsidRDefault="003D32C1" w:rsidP="00535143">
            <w:pPr>
              <w:autoSpaceDE w:val="0"/>
              <w:autoSpaceDN w:val="0"/>
              <w:adjustRightInd w:val="0"/>
              <w:rPr>
                <w:rFonts w:ascii="Calibri" w:eastAsia="PMingLiU" w:hAnsi="Calibri" w:cs="Calibri"/>
                <w:b/>
                <w:bCs/>
                <w:color w:val="000000"/>
                <w:szCs w:val="22"/>
                <w:lang w:val="uk-UA"/>
              </w:rPr>
            </w:pPr>
            <w:r>
              <w:rPr>
                <w:rFonts w:ascii="Calibri" w:eastAsia="PMingLiU" w:hAnsi="Calibri" w:cs="Calibri"/>
                <w:b/>
                <w:bCs/>
                <w:color w:val="000000"/>
                <w:szCs w:val="22"/>
              </w:rPr>
              <w:t>D</w:t>
            </w:r>
            <w:r w:rsidR="001F6DBD">
              <w:rPr>
                <w:rFonts w:ascii="Calibri" w:eastAsia="PMingLiU" w:hAnsi="Calibri" w:cs="Calibri"/>
                <w:b/>
                <w:bCs/>
                <w:color w:val="000000"/>
                <w:szCs w:val="22"/>
              </w:rPr>
              <w:t>eliverable</w:t>
            </w:r>
            <w:r w:rsidR="005251CF">
              <w:rPr>
                <w:rFonts w:ascii="Calibri" w:eastAsia="PMingLiU" w:hAnsi="Calibri" w:cs="Calibri"/>
                <w:b/>
                <w:bCs/>
                <w:color w:val="000000"/>
                <w:szCs w:val="22"/>
                <w:lang w:val="en-US"/>
              </w:rPr>
              <w:t xml:space="preserve"> / </w:t>
            </w:r>
            <w:r w:rsidR="005251CF">
              <w:rPr>
                <w:rFonts w:ascii="Calibri" w:eastAsia="PMingLiU" w:hAnsi="Calibri" w:cs="Calibri"/>
                <w:b/>
                <w:bCs/>
                <w:color w:val="000000"/>
                <w:szCs w:val="22"/>
                <w:lang w:val="uk-UA"/>
              </w:rPr>
              <w:t>Результат</w:t>
            </w:r>
          </w:p>
        </w:tc>
      </w:tr>
      <w:tr w:rsidR="001F6DBD" w:rsidRPr="005C7881" w14:paraId="0055179F" w14:textId="77777777" w:rsidTr="003D32C1">
        <w:trPr>
          <w:trHeight w:val="290"/>
        </w:trPr>
        <w:tc>
          <w:tcPr>
            <w:tcW w:w="773" w:type="dxa"/>
            <w:tcBorders>
              <w:top w:val="single" w:sz="4" w:space="0" w:color="auto"/>
              <w:left w:val="single" w:sz="12" w:space="0" w:color="auto"/>
              <w:bottom w:val="nil"/>
              <w:right w:val="nil"/>
            </w:tcBorders>
          </w:tcPr>
          <w:p w14:paraId="0D80AB07" w14:textId="22C7898F" w:rsidR="001F6DBD" w:rsidRDefault="00166B0F" w:rsidP="00535143">
            <w:pPr>
              <w:autoSpaceDE w:val="0"/>
              <w:autoSpaceDN w:val="0"/>
              <w:adjustRightInd w:val="0"/>
              <w:jc w:val="center"/>
              <w:rPr>
                <w:rFonts w:ascii="Calibri" w:eastAsia="PMingLiU" w:hAnsi="Calibri" w:cs="Calibri"/>
                <w:color w:val="000000"/>
                <w:szCs w:val="22"/>
              </w:rPr>
            </w:pPr>
            <w:r>
              <w:rPr>
                <w:rFonts w:ascii="Calibri" w:eastAsia="PMingLiU" w:hAnsi="Calibri" w:cs="Calibri"/>
                <w:color w:val="000000"/>
                <w:szCs w:val="22"/>
              </w:rPr>
              <w:t>13,</w:t>
            </w:r>
            <w:r w:rsidR="0064799C">
              <w:rPr>
                <w:rFonts w:ascii="Calibri" w:eastAsia="PMingLiU" w:hAnsi="Calibri" w:cs="Calibri"/>
                <w:color w:val="000000"/>
                <w:szCs w:val="22"/>
                <w:lang w:val="ru-RU"/>
              </w:rPr>
              <w:t>77</w:t>
            </w:r>
          </w:p>
        </w:tc>
        <w:tc>
          <w:tcPr>
            <w:tcW w:w="1209" w:type="dxa"/>
            <w:tcBorders>
              <w:top w:val="single" w:sz="4" w:space="0" w:color="auto"/>
              <w:left w:val="nil"/>
              <w:bottom w:val="nil"/>
              <w:right w:val="nil"/>
            </w:tcBorders>
          </w:tcPr>
          <w:p w14:paraId="1C2DE551" w14:textId="7F82A1B6" w:rsidR="001F6DBD" w:rsidRDefault="001F6DBD" w:rsidP="00535143">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 xml:space="preserve">     464</w:t>
            </w:r>
            <w:r w:rsidR="0074607B">
              <w:rPr>
                <w:rFonts w:ascii="Calibri" w:eastAsia="PMingLiU" w:hAnsi="Calibri" w:cs="Calibri"/>
                <w:color w:val="000000"/>
                <w:szCs w:val="22"/>
                <w:lang w:val="ru-RU"/>
              </w:rPr>
              <w:t> </w:t>
            </w:r>
            <w:r>
              <w:rPr>
                <w:rFonts w:ascii="Calibri" w:eastAsia="PMingLiU" w:hAnsi="Calibri" w:cs="Calibri"/>
                <w:color w:val="000000"/>
                <w:szCs w:val="22"/>
              </w:rPr>
              <w:t xml:space="preserve">850 </w:t>
            </w:r>
          </w:p>
        </w:tc>
        <w:tc>
          <w:tcPr>
            <w:tcW w:w="5854" w:type="dxa"/>
            <w:tcBorders>
              <w:top w:val="single" w:sz="4" w:space="0" w:color="auto"/>
              <w:left w:val="nil"/>
              <w:bottom w:val="nil"/>
              <w:right w:val="single" w:sz="12" w:space="0" w:color="auto"/>
            </w:tcBorders>
          </w:tcPr>
          <w:p w14:paraId="06F2EB77" w14:textId="1A5DF4BF" w:rsidR="001F6DBD" w:rsidRDefault="0091531C" w:rsidP="00535143">
            <w:pPr>
              <w:autoSpaceDE w:val="0"/>
              <w:autoSpaceDN w:val="0"/>
              <w:adjustRightInd w:val="0"/>
              <w:rPr>
                <w:rFonts w:ascii="Calibri" w:eastAsia="PMingLiU" w:hAnsi="Calibri" w:cs="Calibri"/>
                <w:color w:val="000000"/>
                <w:szCs w:val="22"/>
                <w:lang w:val="uk-UA"/>
              </w:rPr>
            </w:pPr>
            <w:r>
              <w:rPr>
                <w:rFonts w:ascii="Calibri" w:eastAsia="PMingLiU" w:hAnsi="Calibri" w:cs="Calibri"/>
                <w:color w:val="000000"/>
                <w:szCs w:val="22"/>
              </w:rPr>
              <w:t>(</w:t>
            </w:r>
            <w:r w:rsidR="00916BBE">
              <w:rPr>
                <w:rFonts w:ascii="Calibri" w:eastAsia="PMingLiU" w:hAnsi="Calibri" w:cs="Calibri"/>
                <w:color w:val="000000"/>
                <w:szCs w:val="22"/>
              </w:rPr>
              <w:t>Already paid by MV Cargo after signing of the Agreement</w:t>
            </w:r>
            <w:r>
              <w:rPr>
                <w:rFonts w:ascii="Calibri" w:eastAsia="PMingLiU" w:hAnsi="Calibri" w:cs="Calibri"/>
                <w:color w:val="000000"/>
                <w:szCs w:val="22"/>
              </w:rPr>
              <w:t>)</w:t>
            </w:r>
            <w:r w:rsidR="001F6DBD">
              <w:rPr>
                <w:rFonts w:ascii="Calibri" w:eastAsia="PMingLiU" w:hAnsi="Calibri" w:cs="Calibri"/>
                <w:color w:val="000000"/>
                <w:szCs w:val="22"/>
              </w:rPr>
              <w:t xml:space="preserve"> </w:t>
            </w:r>
            <w:r w:rsidR="005251CF">
              <w:rPr>
                <w:rFonts w:ascii="Calibri" w:eastAsia="PMingLiU" w:hAnsi="Calibri" w:cs="Calibri"/>
                <w:color w:val="000000"/>
                <w:szCs w:val="22"/>
                <w:lang w:val="uk-UA"/>
              </w:rPr>
              <w:t>/</w:t>
            </w:r>
          </w:p>
          <w:p w14:paraId="2183107D" w14:textId="6DBA35BE" w:rsidR="005251CF" w:rsidRPr="005251CF" w:rsidRDefault="005251CF" w:rsidP="00535143">
            <w:pPr>
              <w:autoSpaceDE w:val="0"/>
              <w:autoSpaceDN w:val="0"/>
              <w:adjustRightInd w:val="0"/>
              <w:rPr>
                <w:rFonts w:ascii="Calibri" w:eastAsia="PMingLiU" w:hAnsi="Calibri" w:cs="Calibri"/>
                <w:color w:val="000000"/>
                <w:szCs w:val="22"/>
                <w:lang w:val="uk-UA"/>
              </w:rPr>
            </w:pPr>
            <w:r w:rsidRPr="005251CF">
              <w:rPr>
                <w:rFonts w:ascii="Calibri" w:eastAsia="PMingLiU" w:hAnsi="Calibri" w:cs="Calibri"/>
                <w:color w:val="000000"/>
                <w:szCs w:val="22"/>
                <w:lang w:val="uk-UA"/>
              </w:rPr>
              <w:t xml:space="preserve">(Вже </w:t>
            </w:r>
            <w:r w:rsidR="004D1745">
              <w:rPr>
                <w:rFonts w:ascii="Calibri" w:eastAsia="PMingLiU" w:hAnsi="Calibri" w:cs="Calibri"/>
                <w:color w:val="000000"/>
                <w:szCs w:val="22"/>
                <w:lang w:val="uk-UA"/>
              </w:rPr>
              <w:t>с</w:t>
            </w:r>
            <w:r w:rsidRPr="005251CF">
              <w:rPr>
                <w:rFonts w:ascii="Calibri" w:eastAsia="PMingLiU" w:hAnsi="Calibri" w:cs="Calibri"/>
                <w:color w:val="000000"/>
                <w:szCs w:val="22"/>
                <w:lang w:val="uk-UA"/>
              </w:rPr>
              <w:t xml:space="preserve">плачено </w:t>
            </w:r>
            <w:r>
              <w:rPr>
                <w:rFonts w:ascii="Calibri" w:eastAsia="PMingLiU" w:hAnsi="Calibri" w:cs="Calibri"/>
                <w:color w:val="000000"/>
                <w:szCs w:val="22"/>
                <w:lang w:val="uk-UA"/>
              </w:rPr>
              <w:t>компанією «МВ Карго»</w:t>
            </w:r>
            <w:r w:rsidRPr="005251CF">
              <w:rPr>
                <w:rFonts w:ascii="Calibri" w:eastAsia="PMingLiU" w:hAnsi="Calibri" w:cs="Calibri"/>
                <w:color w:val="000000"/>
                <w:szCs w:val="22"/>
                <w:lang w:val="uk-UA"/>
              </w:rPr>
              <w:t xml:space="preserve"> після підписання Договору)</w:t>
            </w:r>
          </w:p>
          <w:p w14:paraId="27C309A0" w14:textId="222F2D8B" w:rsidR="003D32C1" w:rsidRPr="005251CF" w:rsidRDefault="003D32C1" w:rsidP="00535143">
            <w:pPr>
              <w:autoSpaceDE w:val="0"/>
              <w:autoSpaceDN w:val="0"/>
              <w:adjustRightInd w:val="0"/>
              <w:rPr>
                <w:rFonts w:ascii="Calibri" w:eastAsia="PMingLiU" w:hAnsi="Calibri" w:cs="Calibri"/>
                <w:color w:val="000000"/>
                <w:szCs w:val="22"/>
                <w:lang w:val="uk-UA"/>
              </w:rPr>
            </w:pPr>
          </w:p>
        </w:tc>
      </w:tr>
      <w:tr w:rsidR="001F6DBD" w:rsidRPr="005C7881" w14:paraId="7011D3E0" w14:textId="77777777" w:rsidTr="000636F2">
        <w:trPr>
          <w:trHeight w:val="290"/>
        </w:trPr>
        <w:tc>
          <w:tcPr>
            <w:tcW w:w="773" w:type="dxa"/>
            <w:tcBorders>
              <w:top w:val="nil"/>
              <w:left w:val="single" w:sz="12" w:space="0" w:color="auto"/>
              <w:bottom w:val="nil"/>
              <w:right w:val="nil"/>
            </w:tcBorders>
          </w:tcPr>
          <w:p w14:paraId="5B77CFBB" w14:textId="0F0555C6" w:rsidR="001F6DBD" w:rsidRPr="00F3277E" w:rsidRDefault="00166B0F" w:rsidP="00535143">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9,</w:t>
            </w:r>
            <w:r w:rsidR="00F3277E">
              <w:rPr>
                <w:rFonts w:ascii="Calibri" w:eastAsia="PMingLiU" w:hAnsi="Calibri" w:cs="Calibri"/>
                <w:color w:val="000000"/>
                <w:szCs w:val="22"/>
                <w:lang w:val="ru-RU"/>
              </w:rPr>
              <w:t>18</w:t>
            </w:r>
          </w:p>
        </w:tc>
        <w:tc>
          <w:tcPr>
            <w:tcW w:w="1209" w:type="dxa"/>
            <w:tcBorders>
              <w:top w:val="nil"/>
              <w:left w:val="nil"/>
              <w:bottom w:val="nil"/>
              <w:right w:val="nil"/>
            </w:tcBorders>
          </w:tcPr>
          <w:p w14:paraId="1E690FC8" w14:textId="0DA2492D" w:rsidR="001F6DBD" w:rsidRPr="00AE7B66" w:rsidRDefault="001F6DBD" w:rsidP="00535143">
            <w:pPr>
              <w:autoSpaceDE w:val="0"/>
              <w:autoSpaceDN w:val="0"/>
              <w:adjustRightInd w:val="0"/>
              <w:jc w:val="right"/>
              <w:rPr>
                <w:rFonts w:ascii="Calibri" w:eastAsia="PMingLiU" w:hAnsi="Calibri" w:cs="Calibri"/>
                <w:color w:val="000000"/>
                <w:szCs w:val="22"/>
              </w:rPr>
            </w:pPr>
            <w:r w:rsidRPr="00AE7B66">
              <w:rPr>
                <w:rFonts w:ascii="Calibri" w:eastAsia="PMingLiU" w:hAnsi="Calibri" w:cs="Calibri"/>
                <w:color w:val="000000"/>
                <w:szCs w:val="22"/>
              </w:rPr>
              <w:t xml:space="preserve">     309</w:t>
            </w:r>
            <w:r w:rsidR="00A1028E">
              <w:rPr>
                <w:rFonts w:ascii="Calibri" w:eastAsia="PMingLiU" w:hAnsi="Calibri" w:cs="Calibri"/>
                <w:color w:val="000000"/>
                <w:szCs w:val="22"/>
                <w:lang w:val="ru-RU"/>
              </w:rPr>
              <w:t xml:space="preserve"> </w:t>
            </w:r>
            <w:r w:rsidRPr="00AE7B66">
              <w:rPr>
                <w:rFonts w:ascii="Calibri" w:eastAsia="PMingLiU" w:hAnsi="Calibri" w:cs="Calibri"/>
                <w:color w:val="000000"/>
                <w:szCs w:val="22"/>
              </w:rPr>
              <w:t xml:space="preserve">900 </w:t>
            </w:r>
          </w:p>
        </w:tc>
        <w:tc>
          <w:tcPr>
            <w:tcW w:w="5854" w:type="dxa"/>
            <w:tcBorders>
              <w:top w:val="nil"/>
              <w:left w:val="nil"/>
              <w:bottom w:val="nil"/>
              <w:right w:val="single" w:sz="12" w:space="0" w:color="auto"/>
            </w:tcBorders>
          </w:tcPr>
          <w:p w14:paraId="1FE7EE13" w14:textId="0B2EDDDC" w:rsidR="001F6DBD" w:rsidRDefault="0091531C" w:rsidP="00535143">
            <w:pPr>
              <w:autoSpaceDE w:val="0"/>
              <w:autoSpaceDN w:val="0"/>
              <w:adjustRightInd w:val="0"/>
              <w:rPr>
                <w:rFonts w:ascii="Calibri" w:eastAsia="PMingLiU" w:hAnsi="Calibri" w:cs="Calibri"/>
                <w:color w:val="000000"/>
                <w:szCs w:val="22"/>
                <w:lang w:val="uk-UA"/>
              </w:rPr>
            </w:pPr>
            <w:r>
              <w:rPr>
                <w:rFonts w:ascii="Calibri" w:eastAsia="PMingLiU" w:hAnsi="Calibri" w:cs="Calibri"/>
                <w:color w:val="000000"/>
                <w:szCs w:val="22"/>
              </w:rPr>
              <w:t>(</w:t>
            </w:r>
            <w:r w:rsidR="00916BBE">
              <w:rPr>
                <w:rFonts w:ascii="Calibri" w:eastAsia="PMingLiU" w:hAnsi="Calibri" w:cs="Calibri"/>
                <w:color w:val="000000"/>
                <w:szCs w:val="22"/>
              </w:rPr>
              <w:t xml:space="preserve">Already paid by MV Cargo after confirmation of </w:t>
            </w:r>
            <w:r w:rsidR="001F6DBD" w:rsidRPr="00AE7B66">
              <w:rPr>
                <w:rFonts w:ascii="Calibri" w:eastAsia="PMingLiU" w:hAnsi="Calibri" w:cs="Calibri"/>
                <w:color w:val="000000"/>
                <w:szCs w:val="22"/>
              </w:rPr>
              <w:t>basic engineering</w:t>
            </w:r>
            <w:r>
              <w:rPr>
                <w:rFonts w:ascii="Calibri" w:eastAsia="PMingLiU" w:hAnsi="Calibri" w:cs="Calibri"/>
                <w:color w:val="000000"/>
                <w:szCs w:val="22"/>
              </w:rPr>
              <w:t>)</w:t>
            </w:r>
            <w:r w:rsidR="001F6DBD" w:rsidRPr="00AE7B66">
              <w:rPr>
                <w:rFonts w:ascii="Calibri" w:eastAsia="PMingLiU" w:hAnsi="Calibri" w:cs="Calibri"/>
                <w:color w:val="000000"/>
                <w:szCs w:val="22"/>
              </w:rPr>
              <w:t xml:space="preserve"> </w:t>
            </w:r>
            <w:r w:rsidR="005251CF">
              <w:rPr>
                <w:rFonts w:ascii="Calibri" w:eastAsia="PMingLiU" w:hAnsi="Calibri" w:cs="Calibri"/>
                <w:color w:val="000000"/>
                <w:szCs w:val="22"/>
                <w:lang w:val="uk-UA"/>
              </w:rPr>
              <w:t>/</w:t>
            </w:r>
          </w:p>
          <w:p w14:paraId="2001EEA1" w14:textId="2DB6821B" w:rsidR="005251CF" w:rsidRPr="005251CF" w:rsidRDefault="005251CF" w:rsidP="00535143">
            <w:pPr>
              <w:autoSpaceDE w:val="0"/>
              <w:autoSpaceDN w:val="0"/>
              <w:adjustRightInd w:val="0"/>
              <w:rPr>
                <w:rFonts w:ascii="Calibri" w:eastAsia="PMingLiU" w:hAnsi="Calibri" w:cs="Calibri"/>
                <w:color w:val="000000"/>
                <w:szCs w:val="22"/>
                <w:lang w:val="uk-UA"/>
              </w:rPr>
            </w:pPr>
            <w:r w:rsidRPr="005251CF">
              <w:rPr>
                <w:rFonts w:ascii="Calibri" w:eastAsia="PMingLiU" w:hAnsi="Calibri" w:cs="Calibri"/>
                <w:color w:val="000000"/>
                <w:szCs w:val="22"/>
                <w:lang w:val="uk-UA"/>
              </w:rPr>
              <w:t xml:space="preserve">(Вже </w:t>
            </w:r>
            <w:r w:rsidR="004D1745">
              <w:rPr>
                <w:rFonts w:ascii="Calibri" w:eastAsia="PMingLiU" w:hAnsi="Calibri" w:cs="Calibri"/>
                <w:color w:val="000000"/>
                <w:szCs w:val="22"/>
                <w:lang w:val="uk-UA"/>
              </w:rPr>
              <w:t>с</w:t>
            </w:r>
            <w:r w:rsidRPr="005251CF">
              <w:rPr>
                <w:rFonts w:ascii="Calibri" w:eastAsia="PMingLiU" w:hAnsi="Calibri" w:cs="Calibri"/>
                <w:color w:val="000000"/>
                <w:szCs w:val="22"/>
                <w:lang w:val="uk-UA"/>
              </w:rPr>
              <w:t xml:space="preserve">плачено </w:t>
            </w:r>
            <w:r>
              <w:rPr>
                <w:rFonts w:ascii="Calibri" w:eastAsia="PMingLiU" w:hAnsi="Calibri" w:cs="Calibri"/>
                <w:color w:val="000000"/>
                <w:szCs w:val="22"/>
                <w:lang w:val="uk-UA"/>
              </w:rPr>
              <w:t>компанією «МВ Карго»</w:t>
            </w:r>
            <w:r w:rsidRPr="005251CF">
              <w:rPr>
                <w:rFonts w:ascii="Calibri" w:eastAsia="PMingLiU" w:hAnsi="Calibri" w:cs="Calibri"/>
                <w:color w:val="000000"/>
                <w:szCs w:val="22"/>
                <w:lang w:val="uk-UA"/>
              </w:rPr>
              <w:t xml:space="preserve"> після підтвердження базового </w:t>
            </w:r>
            <w:r w:rsidR="004D1745" w:rsidRPr="005251CF">
              <w:rPr>
                <w:rFonts w:ascii="Calibri" w:eastAsia="PMingLiU" w:hAnsi="Calibri" w:cs="Calibri"/>
                <w:color w:val="000000"/>
                <w:szCs w:val="22"/>
                <w:lang w:val="uk-UA"/>
              </w:rPr>
              <w:t>про</w:t>
            </w:r>
            <w:r w:rsidR="004D1745">
              <w:rPr>
                <w:rFonts w:ascii="Calibri" w:eastAsia="PMingLiU" w:hAnsi="Calibri" w:cs="Calibri"/>
                <w:color w:val="000000"/>
                <w:szCs w:val="22"/>
                <w:lang w:val="uk-UA"/>
              </w:rPr>
              <w:t>е</w:t>
            </w:r>
            <w:r w:rsidR="004D1745" w:rsidRPr="005251CF">
              <w:rPr>
                <w:rFonts w:ascii="Calibri" w:eastAsia="PMingLiU" w:hAnsi="Calibri" w:cs="Calibri"/>
                <w:color w:val="000000"/>
                <w:szCs w:val="22"/>
                <w:lang w:val="uk-UA"/>
              </w:rPr>
              <w:t>ктування</w:t>
            </w:r>
            <w:r w:rsidRPr="005251CF">
              <w:rPr>
                <w:rFonts w:ascii="Calibri" w:eastAsia="PMingLiU" w:hAnsi="Calibri" w:cs="Calibri"/>
                <w:color w:val="000000"/>
                <w:szCs w:val="22"/>
                <w:lang w:val="uk-UA"/>
              </w:rPr>
              <w:t>)</w:t>
            </w:r>
          </w:p>
          <w:p w14:paraId="3F8F1B29" w14:textId="303FF006" w:rsidR="003D32C1" w:rsidRPr="005251CF" w:rsidRDefault="003D32C1" w:rsidP="00535143">
            <w:pPr>
              <w:autoSpaceDE w:val="0"/>
              <w:autoSpaceDN w:val="0"/>
              <w:adjustRightInd w:val="0"/>
              <w:rPr>
                <w:rFonts w:ascii="Calibri" w:eastAsia="PMingLiU" w:hAnsi="Calibri" w:cs="Calibri"/>
                <w:color w:val="000000"/>
                <w:szCs w:val="22"/>
                <w:lang w:val="ru-RU"/>
              </w:rPr>
            </w:pPr>
          </w:p>
        </w:tc>
      </w:tr>
      <w:tr w:rsidR="001F6DBD" w:rsidRPr="005C7881" w14:paraId="1DABC563" w14:textId="77777777" w:rsidTr="000636F2">
        <w:trPr>
          <w:trHeight w:val="290"/>
        </w:trPr>
        <w:tc>
          <w:tcPr>
            <w:tcW w:w="773" w:type="dxa"/>
            <w:tcBorders>
              <w:top w:val="nil"/>
              <w:left w:val="single" w:sz="12" w:space="0" w:color="auto"/>
              <w:bottom w:val="nil"/>
              <w:right w:val="nil"/>
            </w:tcBorders>
            <w:shd w:val="clear" w:color="auto" w:fill="auto"/>
          </w:tcPr>
          <w:p w14:paraId="76FA2C5C" w14:textId="08EEF6CE" w:rsidR="001F6DBD" w:rsidRPr="00F3277E" w:rsidRDefault="00A10A2E" w:rsidP="00535143">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15,</w:t>
            </w:r>
            <w:r w:rsidR="00F3277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7684CC84" w14:textId="25DDEA89" w:rsidR="001F6DBD" w:rsidRPr="007000D3" w:rsidRDefault="001F6DBD" w:rsidP="00535143">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363BAC24" w14:textId="22F2A94C" w:rsidR="00FC4FB5" w:rsidRPr="000636F2" w:rsidRDefault="00FC4FB5" w:rsidP="00535143">
            <w:pPr>
              <w:autoSpaceDE w:val="0"/>
              <w:autoSpaceDN w:val="0"/>
              <w:adjustRightInd w:val="0"/>
              <w:rPr>
                <w:rFonts w:ascii="Calibri" w:eastAsia="PMingLiU" w:hAnsi="Calibri" w:cs="Calibri"/>
                <w:color w:val="000000"/>
                <w:szCs w:val="22"/>
              </w:rPr>
            </w:pPr>
            <w:r w:rsidRPr="00442C8A">
              <w:rPr>
                <w:rFonts w:ascii="Calibri" w:eastAsia="PMingLiU" w:hAnsi="Calibri" w:cs="Calibri"/>
                <w:szCs w:val="22"/>
              </w:rPr>
              <w:t>W</w:t>
            </w:r>
            <w:r w:rsidR="00916BBE" w:rsidRPr="00442C8A">
              <w:rPr>
                <w:rFonts w:ascii="Calibri" w:eastAsia="PMingLiU" w:hAnsi="Calibri" w:cs="Calibri"/>
                <w:szCs w:val="22"/>
              </w:rPr>
              <w:t>ithin fi</w:t>
            </w:r>
            <w:r w:rsidR="006821D1" w:rsidRPr="00442C8A">
              <w:rPr>
                <w:rFonts w:ascii="Calibri" w:eastAsia="PMingLiU" w:hAnsi="Calibri" w:cs="Calibri"/>
                <w:szCs w:val="22"/>
                <w:lang w:val="en-US"/>
              </w:rPr>
              <w:t>fteen</w:t>
            </w:r>
            <w:r w:rsidR="00916BBE" w:rsidRPr="00442C8A">
              <w:rPr>
                <w:rFonts w:ascii="Calibri" w:eastAsia="PMingLiU" w:hAnsi="Calibri" w:cs="Calibri"/>
                <w:szCs w:val="22"/>
              </w:rPr>
              <w:t xml:space="preserve"> business days after NEURERO (i) placed the </w:t>
            </w:r>
            <w:r w:rsidR="00C22536" w:rsidRPr="00442C8A">
              <w:rPr>
                <w:rFonts w:ascii="Calibri" w:eastAsia="PMingLiU" w:hAnsi="Calibri" w:cs="Calibri"/>
                <w:szCs w:val="22"/>
              </w:rPr>
              <w:t xml:space="preserve">order </w:t>
            </w:r>
            <w:r w:rsidR="00916BBE" w:rsidRPr="00442C8A">
              <w:rPr>
                <w:rFonts w:ascii="Calibri" w:eastAsia="PMingLiU" w:hAnsi="Calibri" w:cs="Calibri"/>
                <w:szCs w:val="22"/>
                <w:lang w:val="en-GB"/>
              </w:rPr>
              <w:t xml:space="preserve">at its supplier(s) </w:t>
            </w:r>
            <w:r w:rsidR="00C22536" w:rsidRPr="00442C8A">
              <w:rPr>
                <w:rFonts w:ascii="Calibri" w:eastAsia="PMingLiU" w:hAnsi="Calibri" w:cs="Calibri"/>
                <w:szCs w:val="22"/>
              </w:rPr>
              <w:t>for</w:t>
            </w:r>
            <w:r w:rsidR="003B6225" w:rsidRPr="00442C8A">
              <w:rPr>
                <w:rFonts w:ascii="Calibri" w:eastAsia="PMingLiU" w:hAnsi="Calibri" w:cs="Calibri"/>
                <w:szCs w:val="22"/>
              </w:rPr>
              <w:t xml:space="preserve"> </w:t>
            </w:r>
            <w:r w:rsidRPr="00442C8A">
              <w:rPr>
                <w:rFonts w:ascii="Calibri" w:eastAsia="PMingLiU" w:hAnsi="Calibri" w:cs="Calibri"/>
                <w:szCs w:val="22"/>
              </w:rPr>
              <w:t xml:space="preserve">all </w:t>
            </w:r>
            <w:r w:rsidR="003B6225" w:rsidRPr="00442C8A">
              <w:rPr>
                <w:rFonts w:ascii="Calibri" w:eastAsia="PMingLiU" w:hAnsi="Calibri" w:cs="Calibri"/>
                <w:szCs w:val="22"/>
              </w:rPr>
              <w:t>the</w:t>
            </w:r>
            <w:r w:rsidR="00C22536" w:rsidRPr="00442C8A">
              <w:rPr>
                <w:rFonts w:ascii="Calibri" w:eastAsia="PMingLiU" w:hAnsi="Calibri" w:cs="Calibri"/>
                <w:szCs w:val="22"/>
              </w:rPr>
              <w:t xml:space="preserve"> steel</w:t>
            </w:r>
            <w:r w:rsidR="005A1194" w:rsidRPr="00442C8A">
              <w:rPr>
                <w:rFonts w:ascii="Calibri" w:eastAsia="PMingLiU" w:hAnsi="Calibri" w:cs="Calibri"/>
                <w:szCs w:val="22"/>
              </w:rPr>
              <w:t xml:space="preserve"> </w:t>
            </w:r>
            <w:r w:rsidR="0011554E" w:rsidRPr="00442C8A">
              <w:rPr>
                <w:rFonts w:ascii="Calibri" w:eastAsia="PMingLiU" w:hAnsi="Calibri" w:cs="Calibri"/>
                <w:szCs w:val="22"/>
              </w:rPr>
              <w:t>structure</w:t>
            </w:r>
            <w:r w:rsidRPr="00442C8A">
              <w:rPr>
                <w:rFonts w:ascii="Calibri" w:eastAsia="PMingLiU" w:hAnsi="Calibri" w:cs="Calibri"/>
                <w:szCs w:val="22"/>
              </w:rPr>
              <w:t xml:space="preserve"> of the Shiploader;</w:t>
            </w:r>
            <w:r w:rsidR="00916BBE" w:rsidRPr="00442C8A">
              <w:rPr>
                <w:rFonts w:ascii="Calibri" w:eastAsia="PMingLiU" w:hAnsi="Calibri" w:cs="Calibri"/>
                <w:szCs w:val="22"/>
              </w:rPr>
              <w:t xml:space="preserve"> and (ii) </w:t>
            </w:r>
            <w:r w:rsidRPr="00442C8A">
              <w:rPr>
                <w:rFonts w:ascii="Calibri" w:eastAsia="PMingLiU" w:hAnsi="Calibri" w:cs="Calibri"/>
                <w:szCs w:val="22"/>
              </w:rPr>
              <w:t>send</w:t>
            </w:r>
            <w:r w:rsidR="000636F2" w:rsidRPr="00442C8A">
              <w:rPr>
                <w:rFonts w:ascii="Calibri" w:eastAsia="PMingLiU" w:hAnsi="Calibri" w:cs="Calibri"/>
                <w:szCs w:val="22"/>
              </w:rPr>
              <w:t>s</w:t>
            </w:r>
            <w:r w:rsidRPr="00442C8A">
              <w:rPr>
                <w:rFonts w:ascii="Calibri" w:eastAsia="PMingLiU" w:hAnsi="Calibri" w:cs="Calibri"/>
                <w:szCs w:val="22"/>
              </w:rPr>
              <w:t xml:space="preserve"> </w:t>
            </w:r>
            <w:r w:rsidR="00916BBE" w:rsidRPr="000636F2">
              <w:rPr>
                <w:rFonts w:ascii="Calibri" w:eastAsia="PMingLiU" w:hAnsi="Calibri" w:cs="Calibri"/>
                <w:color w:val="000000"/>
                <w:szCs w:val="22"/>
              </w:rPr>
              <w:t>written proof with supporting documents to MV Cargo</w:t>
            </w:r>
            <w:r w:rsidR="003B6225" w:rsidRPr="000636F2">
              <w:rPr>
                <w:rFonts w:ascii="Calibri" w:eastAsia="PMingLiU" w:hAnsi="Calibri" w:cs="Calibri"/>
                <w:color w:val="000000"/>
                <w:szCs w:val="22"/>
              </w:rPr>
              <w:t xml:space="preserve">. </w:t>
            </w:r>
          </w:p>
          <w:p w14:paraId="51F72F48" w14:textId="6DD9E691" w:rsidR="00916BBE" w:rsidRPr="000636F2" w:rsidRDefault="00916BBE" w:rsidP="00535143">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As shown in the adjusted Time and Delivery Schedule (see Clause 3(2) of this Settlement Agreement, the order for steel beams will take place ultimately on 31.0</w:t>
            </w:r>
            <w:r w:rsidR="00025333">
              <w:rPr>
                <w:rFonts w:ascii="Calibri" w:eastAsia="PMingLiU" w:hAnsi="Calibri" w:cs="Calibri"/>
                <w:color w:val="000000"/>
                <w:szCs w:val="22"/>
                <w:lang w:val="uk-UA"/>
              </w:rPr>
              <w:t>1</w:t>
            </w:r>
            <w:r w:rsidRPr="000636F2">
              <w:rPr>
                <w:rFonts w:ascii="Calibri" w:eastAsia="PMingLiU" w:hAnsi="Calibri" w:cs="Calibri"/>
                <w:color w:val="000000"/>
                <w:szCs w:val="22"/>
              </w:rPr>
              <w:t>.2023.</w:t>
            </w:r>
          </w:p>
          <w:p w14:paraId="244F7C20" w14:textId="36718629" w:rsidR="005251CF" w:rsidRPr="005251CF" w:rsidRDefault="00FC4FB5" w:rsidP="00535143">
            <w:pPr>
              <w:autoSpaceDE w:val="0"/>
              <w:autoSpaceDN w:val="0"/>
              <w:adjustRightInd w:val="0"/>
              <w:rPr>
                <w:rFonts w:ascii="Calibri" w:eastAsia="PMingLiU" w:hAnsi="Calibri" w:cs="Calibri"/>
                <w:color w:val="000000"/>
                <w:szCs w:val="22"/>
                <w:lang w:val="uk-UA"/>
              </w:rPr>
            </w:pPr>
            <w:r w:rsidRPr="000636F2">
              <w:rPr>
                <w:rFonts w:ascii="Calibri" w:eastAsia="PMingLiU" w:hAnsi="Calibri" w:cs="Calibri"/>
                <w:color w:val="000000"/>
                <w:szCs w:val="22"/>
              </w:rPr>
              <w:t>Parties</w:t>
            </w:r>
            <w:r w:rsidR="00916BBE" w:rsidRPr="000636F2">
              <w:rPr>
                <w:rFonts w:ascii="Calibri" w:eastAsia="PMingLiU" w:hAnsi="Calibri" w:cs="Calibri"/>
                <w:color w:val="000000"/>
                <w:szCs w:val="22"/>
              </w:rPr>
              <w:t xml:space="preserve"> will </w:t>
            </w:r>
            <w:r w:rsidR="00BE1FA5">
              <w:rPr>
                <w:rFonts w:ascii="Calibri" w:eastAsia="PMingLiU" w:hAnsi="Calibri" w:cs="Calibri"/>
                <w:color w:val="000000"/>
                <w:szCs w:val="22"/>
              </w:rPr>
              <w:t>use the</w:t>
            </w:r>
            <w:r w:rsidRPr="000636F2">
              <w:rPr>
                <w:rFonts w:ascii="Calibri" w:eastAsia="PMingLiU" w:hAnsi="Calibri" w:cs="Calibri"/>
                <w:color w:val="000000"/>
                <w:szCs w:val="22"/>
              </w:rPr>
              <w:t xml:space="preserve"> </w:t>
            </w:r>
            <w:r w:rsidR="00916BBE" w:rsidRPr="000636F2">
              <w:rPr>
                <w:rFonts w:ascii="Calibri" w:eastAsia="PMingLiU" w:hAnsi="Calibri" w:cs="Calibri"/>
                <w:color w:val="000000"/>
                <w:szCs w:val="22"/>
              </w:rPr>
              <w:t xml:space="preserve">template order form </w:t>
            </w:r>
            <w:r w:rsidR="00BE1FA5">
              <w:rPr>
                <w:rFonts w:ascii="Calibri" w:eastAsia="PMingLiU" w:hAnsi="Calibri" w:cs="Calibri"/>
                <w:color w:val="000000"/>
                <w:szCs w:val="22"/>
              </w:rPr>
              <w:t>(“</w:t>
            </w:r>
            <w:r w:rsidR="00BE1FA5" w:rsidRPr="00BE1FA5">
              <w:rPr>
                <w:rFonts w:ascii="Calibri" w:eastAsia="PMingLiU" w:hAnsi="Calibri" w:cs="Calibri"/>
                <w:b/>
                <w:bCs/>
                <w:color w:val="000000"/>
                <w:szCs w:val="22"/>
              </w:rPr>
              <w:t>Template Order Form</w:t>
            </w:r>
            <w:r w:rsidR="00BE1FA5">
              <w:rPr>
                <w:rFonts w:ascii="Calibri" w:eastAsia="PMingLiU" w:hAnsi="Calibri" w:cs="Calibri"/>
                <w:color w:val="000000"/>
                <w:szCs w:val="22"/>
              </w:rPr>
              <w:t xml:space="preserve">”) </w:t>
            </w:r>
            <w:r w:rsidR="00916BBE" w:rsidRPr="000636F2">
              <w:rPr>
                <w:rFonts w:ascii="Calibri" w:eastAsia="PMingLiU" w:hAnsi="Calibri" w:cs="Calibri"/>
                <w:color w:val="000000"/>
                <w:szCs w:val="22"/>
              </w:rPr>
              <w:t>for order</w:t>
            </w:r>
            <w:r w:rsidR="00AB2F3B" w:rsidRPr="000636F2">
              <w:rPr>
                <w:rFonts w:ascii="Calibri" w:eastAsia="PMingLiU" w:hAnsi="Calibri" w:cs="Calibri"/>
                <w:color w:val="000000"/>
                <w:szCs w:val="22"/>
              </w:rPr>
              <w:t>s</w:t>
            </w:r>
            <w:r w:rsidR="00916BBE" w:rsidRPr="000636F2">
              <w:rPr>
                <w:rFonts w:ascii="Calibri" w:eastAsia="PMingLiU" w:hAnsi="Calibri" w:cs="Calibri"/>
                <w:color w:val="000000"/>
                <w:szCs w:val="22"/>
              </w:rPr>
              <w:t xml:space="preserve"> </w:t>
            </w:r>
            <w:r w:rsidR="00AB2F3B" w:rsidRPr="000636F2">
              <w:rPr>
                <w:rFonts w:ascii="Calibri" w:eastAsia="PMingLiU" w:hAnsi="Calibri" w:cs="Calibri"/>
                <w:color w:val="000000"/>
                <w:szCs w:val="22"/>
              </w:rPr>
              <w:t>placed</w:t>
            </w:r>
            <w:r w:rsidR="00CA1B2C" w:rsidRPr="000636F2">
              <w:rPr>
                <w:rFonts w:ascii="Calibri" w:eastAsia="PMingLiU" w:hAnsi="Calibri" w:cs="Calibri"/>
                <w:color w:val="000000"/>
                <w:szCs w:val="22"/>
              </w:rPr>
              <w:t xml:space="preserve"> at supplier(s) (“</w:t>
            </w:r>
            <w:r w:rsidR="00CA1B2C" w:rsidRPr="000636F2">
              <w:rPr>
                <w:rFonts w:ascii="Calibri" w:eastAsia="PMingLiU" w:hAnsi="Calibri" w:cs="Calibri"/>
                <w:b/>
                <w:bCs/>
                <w:color w:val="000000"/>
                <w:szCs w:val="22"/>
              </w:rPr>
              <w:t>Orders Placed</w:t>
            </w:r>
            <w:r w:rsidR="00CA1B2C" w:rsidRPr="000636F2">
              <w:rPr>
                <w:rFonts w:ascii="Calibri" w:eastAsia="PMingLiU" w:hAnsi="Calibri" w:cs="Calibri"/>
                <w:color w:val="000000"/>
                <w:szCs w:val="22"/>
              </w:rPr>
              <w:t>”)</w:t>
            </w:r>
            <w:r w:rsidR="00BC0F52">
              <w:rPr>
                <w:rFonts w:ascii="Calibri" w:eastAsia="PMingLiU" w:hAnsi="Calibri" w:cs="Calibri"/>
                <w:color w:val="000000"/>
                <w:szCs w:val="22"/>
              </w:rPr>
              <w:t>.</w:t>
            </w:r>
            <w:r w:rsidR="005251CF">
              <w:rPr>
                <w:rFonts w:ascii="Calibri" w:eastAsia="PMingLiU" w:hAnsi="Calibri" w:cs="Calibri"/>
                <w:color w:val="000000"/>
                <w:szCs w:val="22"/>
                <w:lang w:val="uk-UA"/>
              </w:rPr>
              <w:t xml:space="preserve"> /</w:t>
            </w:r>
          </w:p>
          <w:p w14:paraId="19E5CD77" w14:textId="1302CFAD" w:rsidR="005251CF" w:rsidRPr="005251CF" w:rsidRDefault="005251CF" w:rsidP="005251CF">
            <w:pPr>
              <w:autoSpaceDE w:val="0"/>
              <w:autoSpaceDN w:val="0"/>
              <w:adjustRightInd w:val="0"/>
              <w:rPr>
                <w:rFonts w:ascii="Calibri" w:eastAsia="PMingLiU" w:hAnsi="Calibri" w:cs="Calibri"/>
                <w:color w:val="000000"/>
                <w:szCs w:val="22"/>
                <w:lang w:val="uk-UA"/>
              </w:rPr>
            </w:pPr>
            <w:r w:rsidRPr="005251CF">
              <w:rPr>
                <w:rFonts w:ascii="Calibri" w:eastAsia="PMingLiU" w:hAnsi="Calibri" w:cs="Calibri"/>
                <w:color w:val="000000"/>
                <w:szCs w:val="22"/>
                <w:lang w:val="uk-UA"/>
              </w:rPr>
              <w:t xml:space="preserve">Протягом п’ятнадцяти робочих днів після того, як </w:t>
            </w:r>
            <w:r w:rsidR="005831A6">
              <w:rPr>
                <w:rFonts w:ascii="Calibri" w:eastAsia="PMingLiU" w:hAnsi="Calibri" w:cs="Calibri"/>
                <w:color w:val="000000"/>
                <w:szCs w:val="22"/>
                <w:lang w:val="uk-UA"/>
              </w:rPr>
              <w:t>«</w:t>
            </w:r>
            <w:r w:rsidRPr="005251CF">
              <w:rPr>
                <w:rFonts w:ascii="Calibri" w:eastAsia="PMingLiU" w:hAnsi="Calibri" w:cs="Calibri"/>
                <w:color w:val="000000"/>
                <w:szCs w:val="22"/>
                <w:lang w:val="en-US"/>
              </w:rPr>
              <w:t>NEUERO</w:t>
            </w:r>
            <w:r w:rsidR="005831A6">
              <w:rPr>
                <w:rFonts w:ascii="Calibri" w:eastAsia="PMingLiU" w:hAnsi="Calibri" w:cs="Calibri"/>
                <w:color w:val="000000"/>
                <w:szCs w:val="22"/>
                <w:lang w:val="uk-UA"/>
              </w:rPr>
              <w:t>»</w:t>
            </w:r>
            <w:r w:rsidRPr="005251CF">
              <w:rPr>
                <w:rFonts w:ascii="Calibri" w:eastAsia="PMingLiU" w:hAnsi="Calibri" w:cs="Calibri"/>
                <w:color w:val="000000"/>
                <w:szCs w:val="22"/>
                <w:lang w:val="uk-UA"/>
              </w:rPr>
              <w:t xml:space="preserve"> (</w:t>
            </w:r>
            <w:r w:rsidRPr="005251CF">
              <w:rPr>
                <w:rFonts w:ascii="Calibri" w:eastAsia="PMingLiU" w:hAnsi="Calibri" w:cs="Calibri"/>
                <w:color w:val="000000"/>
                <w:szCs w:val="22"/>
                <w:lang w:val="en-US"/>
              </w:rPr>
              <w:t>i</w:t>
            </w:r>
            <w:r w:rsidRPr="005251CF">
              <w:rPr>
                <w:rFonts w:ascii="Calibri" w:eastAsia="PMingLiU" w:hAnsi="Calibri" w:cs="Calibri"/>
                <w:color w:val="000000"/>
                <w:szCs w:val="22"/>
                <w:lang w:val="uk-UA"/>
              </w:rPr>
              <w:t>) розмістить замовлення своєму постачальнику(</w:t>
            </w:r>
            <w:r w:rsidR="005831A6" w:rsidRPr="005831A6">
              <w:rPr>
                <w:rFonts w:ascii="Calibri" w:eastAsia="PMingLiU" w:hAnsi="Calibri" w:cs="Calibri"/>
                <w:color w:val="000000"/>
                <w:szCs w:val="22"/>
                <w:lang w:val="uk-UA"/>
              </w:rPr>
              <w:t>-</w:t>
            </w:r>
            <w:r w:rsidRPr="005251CF">
              <w:rPr>
                <w:rFonts w:ascii="Calibri" w:eastAsia="PMingLiU" w:hAnsi="Calibri" w:cs="Calibri"/>
                <w:color w:val="000000"/>
                <w:szCs w:val="22"/>
                <w:lang w:val="uk-UA"/>
              </w:rPr>
              <w:t xml:space="preserve">ам) на всю сталеву конструкцію </w:t>
            </w:r>
            <w:r w:rsidR="005831A6">
              <w:rPr>
                <w:rFonts w:ascii="Calibri" w:eastAsia="PMingLiU" w:hAnsi="Calibri" w:cs="Calibri"/>
                <w:color w:val="000000"/>
                <w:szCs w:val="22"/>
                <w:lang w:val="en-US"/>
              </w:rPr>
              <w:t>C</w:t>
            </w:r>
            <w:r w:rsidRPr="005251CF">
              <w:rPr>
                <w:rFonts w:ascii="Calibri" w:eastAsia="PMingLiU" w:hAnsi="Calibri" w:cs="Calibri"/>
                <w:color w:val="000000"/>
                <w:szCs w:val="22"/>
                <w:lang w:val="uk-UA"/>
              </w:rPr>
              <w:t>удн</w:t>
            </w:r>
            <w:r w:rsidR="005831A6">
              <w:rPr>
                <w:rFonts w:ascii="Calibri" w:eastAsia="PMingLiU" w:hAnsi="Calibri" w:cs="Calibri"/>
                <w:color w:val="000000"/>
                <w:szCs w:val="22"/>
                <w:lang w:val="uk-UA"/>
              </w:rPr>
              <w:t>о</w:t>
            </w:r>
            <w:r w:rsidR="004D1745">
              <w:rPr>
                <w:rFonts w:ascii="Calibri" w:eastAsia="PMingLiU" w:hAnsi="Calibri" w:cs="Calibri"/>
                <w:color w:val="000000"/>
                <w:szCs w:val="22"/>
                <w:lang w:val="uk-UA"/>
              </w:rPr>
              <w:t>н</w:t>
            </w:r>
            <w:r w:rsidRPr="005251CF">
              <w:rPr>
                <w:rFonts w:ascii="Calibri" w:eastAsia="PMingLiU" w:hAnsi="Calibri" w:cs="Calibri"/>
                <w:color w:val="000000"/>
                <w:szCs w:val="22"/>
                <w:lang w:val="uk-UA"/>
              </w:rPr>
              <w:t>авантажувача; та (</w:t>
            </w:r>
            <w:r w:rsidRPr="005251CF">
              <w:rPr>
                <w:rFonts w:ascii="Calibri" w:eastAsia="PMingLiU" w:hAnsi="Calibri" w:cs="Calibri"/>
                <w:color w:val="000000"/>
                <w:szCs w:val="22"/>
                <w:lang w:val="en-US"/>
              </w:rPr>
              <w:t>ii</w:t>
            </w:r>
            <w:r w:rsidRPr="005251CF">
              <w:rPr>
                <w:rFonts w:ascii="Calibri" w:eastAsia="PMingLiU" w:hAnsi="Calibri" w:cs="Calibri"/>
                <w:color w:val="000000"/>
                <w:szCs w:val="22"/>
                <w:lang w:val="uk-UA"/>
              </w:rPr>
              <w:t>) над</w:t>
            </w:r>
            <w:r w:rsidR="005831A6">
              <w:rPr>
                <w:rFonts w:ascii="Calibri" w:eastAsia="PMingLiU" w:hAnsi="Calibri" w:cs="Calibri"/>
                <w:color w:val="000000"/>
                <w:szCs w:val="22"/>
                <w:lang w:val="uk-UA"/>
              </w:rPr>
              <w:t>ішле</w:t>
            </w:r>
            <w:r w:rsidRPr="005251CF">
              <w:rPr>
                <w:rFonts w:ascii="Calibri" w:eastAsia="PMingLiU" w:hAnsi="Calibri" w:cs="Calibri"/>
                <w:color w:val="000000"/>
                <w:szCs w:val="22"/>
                <w:lang w:val="uk-UA"/>
              </w:rPr>
              <w:t xml:space="preserve"> письмові підтвердження з супровідними документами </w:t>
            </w:r>
            <w:r w:rsidR="005831A6">
              <w:rPr>
                <w:rFonts w:ascii="Calibri" w:eastAsia="PMingLiU" w:hAnsi="Calibri" w:cs="Calibri"/>
                <w:color w:val="000000"/>
                <w:szCs w:val="22"/>
                <w:lang w:val="uk-UA"/>
              </w:rPr>
              <w:t>компанії «МВ Карго</w:t>
            </w:r>
            <w:r w:rsidR="001104C5">
              <w:rPr>
                <w:rFonts w:ascii="Calibri" w:eastAsia="PMingLiU" w:hAnsi="Calibri" w:cs="Calibri"/>
                <w:color w:val="000000"/>
                <w:szCs w:val="22"/>
                <w:lang w:val="uk-UA"/>
              </w:rPr>
              <w:t>»</w:t>
            </w:r>
            <w:r w:rsidRPr="005251CF">
              <w:rPr>
                <w:rFonts w:ascii="Calibri" w:eastAsia="PMingLiU" w:hAnsi="Calibri" w:cs="Calibri"/>
                <w:color w:val="000000"/>
                <w:szCs w:val="22"/>
                <w:lang w:val="uk-UA"/>
              </w:rPr>
              <w:t>.</w:t>
            </w:r>
          </w:p>
          <w:p w14:paraId="2007FF89" w14:textId="6201D594" w:rsidR="005251CF" w:rsidRPr="005251CF" w:rsidRDefault="005251CF" w:rsidP="005251CF">
            <w:pPr>
              <w:autoSpaceDE w:val="0"/>
              <w:autoSpaceDN w:val="0"/>
              <w:adjustRightInd w:val="0"/>
              <w:rPr>
                <w:rFonts w:ascii="Calibri" w:eastAsia="PMingLiU" w:hAnsi="Calibri" w:cs="Calibri"/>
                <w:color w:val="000000"/>
                <w:szCs w:val="22"/>
                <w:lang w:val="ru-RU"/>
              </w:rPr>
            </w:pPr>
            <w:r w:rsidRPr="005251CF">
              <w:rPr>
                <w:rFonts w:ascii="Calibri" w:eastAsia="PMingLiU" w:hAnsi="Calibri" w:cs="Calibri"/>
                <w:color w:val="000000"/>
                <w:szCs w:val="22"/>
                <w:lang w:val="ru-RU"/>
              </w:rPr>
              <w:t xml:space="preserve">Як зазначено в скоригованому </w:t>
            </w:r>
            <w:r w:rsidR="001104C5" w:rsidRPr="009F0A6F">
              <w:rPr>
                <w:rFonts w:ascii="Calibri" w:eastAsia="PMingLiU" w:hAnsi="Calibri" w:cs="Calibri"/>
                <w:color w:val="000000"/>
                <w:szCs w:val="22"/>
                <w:lang w:val="ru-RU"/>
              </w:rPr>
              <w:t>Г</w:t>
            </w:r>
            <w:r w:rsidRPr="009F0A6F">
              <w:rPr>
                <w:rFonts w:ascii="Calibri" w:eastAsia="PMingLiU" w:hAnsi="Calibri" w:cs="Calibri"/>
                <w:color w:val="000000"/>
                <w:szCs w:val="22"/>
                <w:lang w:val="ru-RU"/>
              </w:rPr>
              <w:t xml:space="preserve">рафіку </w:t>
            </w:r>
            <w:r w:rsidR="009F0A6F" w:rsidRPr="009F0A6F">
              <w:rPr>
                <w:rFonts w:ascii="Calibri" w:eastAsia="PMingLiU" w:hAnsi="Calibri" w:cs="Calibri"/>
                <w:color w:val="000000"/>
                <w:szCs w:val="22"/>
                <w:lang w:val="ru-RU"/>
              </w:rPr>
              <w:t>п</w:t>
            </w:r>
            <w:r w:rsidRPr="009F0A6F">
              <w:rPr>
                <w:rFonts w:ascii="Calibri" w:eastAsia="PMingLiU" w:hAnsi="Calibri" w:cs="Calibri"/>
                <w:color w:val="000000"/>
                <w:szCs w:val="22"/>
                <w:lang w:val="ru-RU"/>
              </w:rPr>
              <w:t>оставки</w:t>
            </w:r>
            <w:r w:rsidRPr="005251CF">
              <w:rPr>
                <w:rFonts w:ascii="Calibri" w:eastAsia="PMingLiU" w:hAnsi="Calibri" w:cs="Calibri"/>
                <w:color w:val="000000"/>
                <w:szCs w:val="22"/>
                <w:lang w:val="ru-RU"/>
              </w:rPr>
              <w:t xml:space="preserve"> (див. пункт 3(2) цієї </w:t>
            </w:r>
            <w:r w:rsidR="009F0A6F">
              <w:rPr>
                <w:rFonts w:ascii="Calibri" w:eastAsia="PMingLiU" w:hAnsi="Calibri" w:cs="Calibri"/>
                <w:color w:val="000000"/>
                <w:szCs w:val="22"/>
                <w:lang w:val="uk-UA"/>
              </w:rPr>
              <w:t>Мирової угоди</w:t>
            </w:r>
            <w:r w:rsidRPr="005251CF">
              <w:rPr>
                <w:rFonts w:ascii="Calibri" w:eastAsia="PMingLiU" w:hAnsi="Calibri" w:cs="Calibri"/>
                <w:color w:val="000000"/>
                <w:szCs w:val="22"/>
                <w:lang w:val="ru-RU"/>
              </w:rPr>
              <w:t xml:space="preserve">, замовлення на сталеві балки буде остаточно </w:t>
            </w:r>
            <w:r w:rsidR="001104C5">
              <w:rPr>
                <w:rFonts w:ascii="Calibri" w:eastAsia="PMingLiU" w:hAnsi="Calibri" w:cs="Calibri"/>
                <w:color w:val="000000"/>
                <w:szCs w:val="22"/>
                <w:lang w:val="uk-UA"/>
              </w:rPr>
              <w:t>здійснено</w:t>
            </w:r>
            <w:r w:rsidRPr="005251CF">
              <w:rPr>
                <w:rFonts w:ascii="Calibri" w:eastAsia="PMingLiU" w:hAnsi="Calibri" w:cs="Calibri"/>
                <w:color w:val="000000"/>
                <w:szCs w:val="22"/>
                <w:lang w:val="ru-RU"/>
              </w:rPr>
              <w:t xml:space="preserve"> 31.01.2023.</w:t>
            </w:r>
          </w:p>
          <w:p w14:paraId="5FA6D0F9" w14:textId="2722C8FB" w:rsidR="001F6DBD" w:rsidRPr="005251CF" w:rsidRDefault="005251CF" w:rsidP="005251CF">
            <w:pPr>
              <w:autoSpaceDE w:val="0"/>
              <w:autoSpaceDN w:val="0"/>
              <w:adjustRightInd w:val="0"/>
              <w:rPr>
                <w:rFonts w:ascii="Calibri" w:eastAsia="PMingLiU" w:hAnsi="Calibri" w:cs="Calibri"/>
                <w:color w:val="000000"/>
                <w:szCs w:val="22"/>
                <w:lang w:val="ru-RU"/>
              </w:rPr>
            </w:pPr>
            <w:r w:rsidRPr="005251CF">
              <w:rPr>
                <w:rFonts w:ascii="Calibri" w:eastAsia="PMingLiU" w:hAnsi="Calibri" w:cs="Calibri"/>
                <w:color w:val="000000"/>
                <w:szCs w:val="22"/>
                <w:lang w:val="ru-RU"/>
              </w:rPr>
              <w:lastRenderedPageBreak/>
              <w:t>Сторони використову</w:t>
            </w:r>
            <w:r w:rsidR="001104C5">
              <w:rPr>
                <w:rFonts w:ascii="Calibri" w:eastAsia="PMingLiU" w:hAnsi="Calibri" w:cs="Calibri"/>
                <w:color w:val="000000"/>
                <w:szCs w:val="22"/>
                <w:lang w:val="ru-RU"/>
              </w:rPr>
              <w:t>ють</w:t>
            </w:r>
            <w:r w:rsidRPr="005251CF">
              <w:rPr>
                <w:rFonts w:ascii="Calibri" w:eastAsia="PMingLiU" w:hAnsi="Calibri" w:cs="Calibri"/>
                <w:color w:val="000000"/>
                <w:szCs w:val="22"/>
                <w:lang w:val="ru-RU"/>
              </w:rPr>
              <w:t xml:space="preserve"> шаблон форми замовлення («</w:t>
            </w:r>
            <w:r w:rsidRPr="001104C5">
              <w:rPr>
                <w:rFonts w:ascii="Calibri" w:eastAsia="PMingLiU" w:hAnsi="Calibri" w:cs="Calibri"/>
                <w:b/>
                <w:color w:val="000000"/>
                <w:szCs w:val="22"/>
                <w:lang w:val="ru-RU"/>
              </w:rPr>
              <w:t>Шаблон форми замовлення</w:t>
            </w:r>
            <w:r w:rsidRPr="005251CF">
              <w:rPr>
                <w:rFonts w:ascii="Calibri" w:eastAsia="PMingLiU" w:hAnsi="Calibri" w:cs="Calibri"/>
                <w:color w:val="000000"/>
                <w:szCs w:val="22"/>
                <w:lang w:val="ru-RU"/>
              </w:rPr>
              <w:t>») для замовлень, розміщених у постачальника(</w:t>
            </w:r>
            <w:r w:rsidR="001104C5" w:rsidRPr="001104C5">
              <w:rPr>
                <w:rFonts w:ascii="Calibri" w:eastAsia="PMingLiU" w:hAnsi="Calibri" w:cs="Calibri"/>
                <w:color w:val="000000"/>
                <w:szCs w:val="22"/>
                <w:lang w:val="ru-RU"/>
              </w:rPr>
              <w:t>-</w:t>
            </w:r>
            <w:r w:rsidRPr="005251CF">
              <w:rPr>
                <w:rFonts w:ascii="Calibri" w:eastAsia="PMingLiU" w:hAnsi="Calibri" w:cs="Calibri"/>
                <w:color w:val="000000"/>
                <w:szCs w:val="22"/>
                <w:lang w:val="ru-RU"/>
              </w:rPr>
              <w:t>ів) («</w:t>
            </w:r>
            <w:r w:rsidRPr="001104C5">
              <w:rPr>
                <w:rFonts w:ascii="Calibri" w:eastAsia="PMingLiU" w:hAnsi="Calibri" w:cs="Calibri"/>
                <w:b/>
                <w:color w:val="000000"/>
                <w:szCs w:val="22"/>
                <w:lang w:val="ru-RU"/>
              </w:rPr>
              <w:t>Розміщені замовлення</w:t>
            </w:r>
            <w:r w:rsidRPr="005251CF">
              <w:rPr>
                <w:rFonts w:ascii="Calibri" w:eastAsia="PMingLiU" w:hAnsi="Calibri" w:cs="Calibri"/>
                <w:color w:val="000000"/>
                <w:szCs w:val="22"/>
                <w:lang w:val="ru-RU"/>
              </w:rPr>
              <w:t>»).</w:t>
            </w:r>
          </w:p>
        </w:tc>
      </w:tr>
      <w:tr w:rsidR="001F6DBD" w:rsidRPr="005C7881" w14:paraId="55F87D5B" w14:textId="77777777" w:rsidTr="000636F2">
        <w:trPr>
          <w:trHeight w:val="290"/>
        </w:trPr>
        <w:tc>
          <w:tcPr>
            <w:tcW w:w="773" w:type="dxa"/>
            <w:tcBorders>
              <w:top w:val="nil"/>
              <w:left w:val="single" w:sz="12" w:space="0" w:color="auto"/>
              <w:bottom w:val="nil"/>
              <w:right w:val="nil"/>
            </w:tcBorders>
            <w:shd w:val="clear" w:color="auto" w:fill="auto"/>
          </w:tcPr>
          <w:p w14:paraId="61C03424" w14:textId="04D22A02" w:rsidR="001F6DBD" w:rsidRPr="00A1028E" w:rsidRDefault="00A10A2E" w:rsidP="00535143">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lastRenderedPageBreak/>
              <w:t>15,</w:t>
            </w:r>
            <w:r w:rsidR="00A1028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259D265E" w14:textId="4D7B6388" w:rsidR="001F6DBD" w:rsidRPr="007000D3" w:rsidRDefault="001F6DBD" w:rsidP="00535143">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49A53EEB" w14:textId="449637BD" w:rsidR="00A83004" w:rsidRDefault="00A83004" w:rsidP="00535143">
            <w:pPr>
              <w:autoSpaceDE w:val="0"/>
              <w:autoSpaceDN w:val="0"/>
              <w:adjustRightInd w:val="0"/>
              <w:rPr>
                <w:rFonts w:ascii="Calibri" w:eastAsia="PMingLiU" w:hAnsi="Calibri" w:cs="Calibri"/>
                <w:color w:val="000000"/>
                <w:szCs w:val="22"/>
              </w:rPr>
            </w:pPr>
            <w:r w:rsidRPr="00442C8A">
              <w:rPr>
                <w:rFonts w:ascii="Calibri" w:eastAsia="PMingLiU" w:hAnsi="Calibri" w:cs="Calibri"/>
                <w:color w:val="000000"/>
                <w:szCs w:val="22"/>
              </w:rPr>
              <w:t>Within fi</w:t>
            </w:r>
            <w:r w:rsidR="001D1E00" w:rsidRPr="00442C8A">
              <w:rPr>
                <w:rFonts w:ascii="Calibri" w:eastAsia="PMingLiU" w:hAnsi="Calibri" w:cs="Calibri"/>
                <w:color w:val="000000"/>
                <w:szCs w:val="22"/>
              </w:rPr>
              <w:t>fteen</w:t>
            </w:r>
            <w:r w:rsidRPr="00442C8A">
              <w:rPr>
                <w:rFonts w:ascii="Calibri" w:eastAsia="PMingLiU" w:hAnsi="Calibri" w:cs="Calibri"/>
                <w:color w:val="000000"/>
                <w:szCs w:val="22"/>
              </w:rPr>
              <w:t xml:space="preserve"> business days after (i) NEUERO provides proof to MV Cargo of </w:t>
            </w:r>
            <w:r w:rsidR="005A1194" w:rsidRPr="00442C8A">
              <w:rPr>
                <w:rFonts w:ascii="Calibri" w:eastAsia="PMingLiU" w:hAnsi="Calibri" w:cs="Calibri"/>
                <w:color w:val="000000"/>
                <w:szCs w:val="22"/>
              </w:rPr>
              <w:t>Order</w:t>
            </w:r>
            <w:r w:rsidR="00CA1B2C" w:rsidRPr="00442C8A">
              <w:rPr>
                <w:rFonts w:ascii="Calibri" w:eastAsia="PMingLiU" w:hAnsi="Calibri" w:cs="Calibri"/>
                <w:color w:val="000000"/>
                <w:szCs w:val="22"/>
              </w:rPr>
              <w:t>s</w:t>
            </w:r>
            <w:r w:rsidR="005A1194" w:rsidRPr="00442C8A">
              <w:rPr>
                <w:rFonts w:ascii="Calibri" w:eastAsia="PMingLiU" w:hAnsi="Calibri" w:cs="Calibri"/>
                <w:color w:val="000000"/>
                <w:szCs w:val="22"/>
              </w:rPr>
              <w:t xml:space="preserve"> </w:t>
            </w:r>
            <w:r w:rsidR="00CA1B2C" w:rsidRPr="00442C8A">
              <w:rPr>
                <w:rFonts w:ascii="Calibri" w:eastAsia="PMingLiU" w:hAnsi="Calibri" w:cs="Calibri"/>
                <w:color w:val="000000"/>
                <w:szCs w:val="22"/>
              </w:rPr>
              <w:t>P</w:t>
            </w:r>
            <w:r w:rsidR="005A1194" w:rsidRPr="00442C8A">
              <w:rPr>
                <w:rFonts w:ascii="Calibri" w:eastAsia="PMingLiU" w:hAnsi="Calibri" w:cs="Calibri"/>
                <w:color w:val="000000"/>
                <w:szCs w:val="22"/>
              </w:rPr>
              <w:t>laced for mechanical and electrical equipment</w:t>
            </w:r>
            <w:r w:rsidR="004D3FF2" w:rsidRPr="00442C8A">
              <w:rPr>
                <w:rFonts w:ascii="Calibri" w:eastAsia="PMingLiU" w:hAnsi="Calibri" w:cs="Calibri"/>
                <w:color w:val="000000"/>
                <w:szCs w:val="22"/>
              </w:rPr>
              <w:t xml:space="preserve"> and progress report, show</w:t>
            </w:r>
            <w:r w:rsidR="00442C8A" w:rsidRPr="00442C8A">
              <w:rPr>
                <w:rFonts w:ascii="Calibri" w:eastAsia="PMingLiU" w:hAnsi="Calibri" w:cs="Calibri"/>
                <w:color w:val="000000"/>
                <w:szCs w:val="22"/>
              </w:rPr>
              <w:t>ing the status of manufacturing</w:t>
            </w:r>
            <w:r w:rsidR="006E211C" w:rsidRPr="00442C8A">
              <w:rPr>
                <w:rFonts w:ascii="Calibri" w:eastAsia="PMingLiU" w:hAnsi="Calibri" w:cs="Calibri"/>
                <w:color w:val="000000"/>
                <w:szCs w:val="22"/>
              </w:rPr>
              <w:t>.</w:t>
            </w:r>
            <w:r w:rsidR="006E211C" w:rsidRPr="00821E86">
              <w:rPr>
                <w:rFonts w:ascii="Calibri" w:eastAsia="PMingLiU" w:hAnsi="Calibri" w:cs="Calibri"/>
                <w:color w:val="000000"/>
                <w:szCs w:val="22"/>
              </w:rPr>
              <w:t xml:space="preserve"> </w:t>
            </w:r>
          </w:p>
          <w:p w14:paraId="18B7F0A5" w14:textId="0AF7E7BE" w:rsidR="001F6DBD" w:rsidRDefault="00A83004" w:rsidP="00535143">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As shown in the </w:t>
            </w:r>
            <w:r w:rsidRPr="00675910">
              <w:rPr>
                <w:rFonts w:ascii="Calibri" w:eastAsia="PMingLiU" w:hAnsi="Calibri" w:cs="Calibri"/>
                <w:color w:val="000000"/>
                <w:szCs w:val="22"/>
              </w:rPr>
              <w:t xml:space="preserve">adjusted Time and Delivery Schedule (see Clause 3(2) of this Settlement Agreement, </w:t>
            </w:r>
            <w:r>
              <w:rPr>
                <w:rFonts w:ascii="Calibri" w:eastAsia="PMingLiU" w:hAnsi="Calibri" w:cs="Calibri"/>
                <w:color w:val="000000"/>
                <w:szCs w:val="22"/>
              </w:rPr>
              <w:t xml:space="preserve">the order for mechanical and electrical equipment will take place ultimately by </w:t>
            </w:r>
            <w:r w:rsidRPr="00BC0F52">
              <w:rPr>
                <w:rFonts w:ascii="Calibri" w:eastAsia="PMingLiU" w:hAnsi="Calibri" w:cs="Calibri"/>
                <w:color w:val="000000"/>
                <w:szCs w:val="22"/>
              </w:rPr>
              <w:t>31.07.2023.</w:t>
            </w:r>
            <w:r w:rsidR="005F38E7">
              <w:rPr>
                <w:rFonts w:ascii="Calibri" w:eastAsia="PMingLiU" w:hAnsi="Calibri" w:cs="Calibri"/>
                <w:color w:val="000000"/>
                <w:szCs w:val="22"/>
              </w:rPr>
              <w:t xml:space="preserve"> /</w:t>
            </w:r>
          </w:p>
          <w:p w14:paraId="3C588853" w14:textId="6DE5E9B9" w:rsidR="00692E04" w:rsidRPr="00692E04" w:rsidRDefault="00692E04" w:rsidP="00692E04">
            <w:pPr>
              <w:autoSpaceDE w:val="0"/>
              <w:autoSpaceDN w:val="0"/>
              <w:adjustRightInd w:val="0"/>
              <w:rPr>
                <w:rFonts w:ascii="Calibri" w:eastAsia="PMingLiU" w:hAnsi="Calibri" w:cs="Calibri"/>
                <w:color w:val="000000"/>
                <w:szCs w:val="22"/>
                <w:lang w:val="uk-UA"/>
              </w:rPr>
            </w:pPr>
            <w:r w:rsidRPr="00692E04">
              <w:rPr>
                <w:rFonts w:ascii="Calibri" w:eastAsia="PMingLiU" w:hAnsi="Calibri" w:cs="Calibri"/>
                <w:color w:val="000000"/>
                <w:szCs w:val="22"/>
                <w:lang w:val="uk-UA"/>
              </w:rPr>
              <w:t xml:space="preserve">Протягом п’ятнадцяти робочих днів після того, як (i) </w:t>
            </w:r>
            <w:r>
              <w:rPr>
                <w:rFonts w:ascii="Calibri" w:eastAsia="PMingLiU" w:hAnsi="Calibri" w:cs="Calibri"/>
                <w:color w:val="000000"/>
                <w:szCs w:val="22"/>
                <w:lang w:val="uk-UA"/>
              </w:rPr>
              <w:t>«</w:t>
            </w:r>
            <w:r w:rsidRPr="00692E04">
              <w:rPr>
                <w:rFonts w:ascii="Calibri" w:eastAsia="PMingLiU" w:hAnsi="Calibri" w:cs="Calibri"/>
                <w:color w:val="000000"/>
                <w:szCs w:val="22"/>
                <w:lang w:val="uk-UA"/>
              </w:rPr>
              <w:t>NEUERO</w:t>
            </w:r>
            <w:r>
              <w:rPr>
                <w:rFonts w:ascii="Calibri" w:eastAsia="PMingLiU" w:hAnsi="Calibri" w:cs="Calibri"/>
                <w:color w:val="000000"/>
                <w:szCs w:val="22"/>
                <w:lang w:val="uk-UA"/>
              </w:rPr>
              <w:t>»</w:t>
            </w:r>
            <w:r w:rsidRPr="00692E04">
              <w:rPr>
                <w:rFonts w:ascii="Calibri" w:eastAsia="PMingLiU" w:hAnsi="Calibri" w:cs="Calibri"/>
                <w:color w:val="000000"/>
                <w:szCs w:val="22"/>
                <w:lang w:val="uk-UA"/>
              </w:rPr>
              <w:t xml:space="preserve"> надасть компанії </w:t>
            </w:r>
            <w:r>
              <w:rPr>
                <w:rFonts w:ascii="Calibri" w:eastAsia="PMingLiU" w:hAnsi="Calibri" w:cs="Calibri"/>
                <w:color w:val="000000"/>
                <w:szCs w:val="22"/>
                <w:lang w:val="uk-UA"/>
              </w:rPr>
              <w:t>«МВ Карго»</w:t>
            </w:r>
            <w:r w:rsidRPr="00692E04">
              <w:rPr>
                <w:rFonts w:ascii="Calibri" w:eastAsia="PMingLiU" w:hAnsi="Calibri" w:cs="Calibri"/>
                <w:color w:val="000000"/>
                <w:szCs w:val="22"/>
                <w:lang w:val="uk-UA"/>
              </w:rPr>
              <w:t xml:space="preserve"> підтвердження розміщення </w:t>
            </w:r>
            <w:r>
              <w:rPr>
                <w:rFonts w:ascii="Calibri" w:eastAsia="PMingLiU" w:hAnsi="Calibri" w:cs="Calibri"/>
                <w:color w:val="000000"/>
                <w:szCs w:val="22"/>
                <w:lang w:val="uk-UA"/>
              </w:rPr>
              <w:t>З</w:t>
            </w:r>
            <w:r w:rsidRPr="00692E04">
              <w:rPr>
                <w:rFonts w:ascii="Calibri" w:eastAsia="PMingLiU" w:hAnsi="Calibri" w:cs="Calibri"/>
                <w:color w:val="000000"/>
                <w:szCs w:val="22"/>
                <w:lang w:val="uk-UA"/>
              </w:rPr>
              <w:t>амовлень на механічне та електричне обладнання та звіт про хід роботи, що показує статус виробництва.</w:t>
            </w:r>
          </w:p>
          <w:p w14:paraId="63822788" w14:textId="0F5B94CD" w:rsidR="00692E04" w:rsidRPr="00692E04" w:rsidRDefault="00692E04" w:rsidP="00692E04">
            <w:pPr>
              <w:autoSpaceDE w:val="0"/>
              <w:autoSpaceDN w:val="0"/>
              <w:adjustRightInd w:val="0"/>
              <w:rPr>
                <w:rFonts w:ascii="Calibri" w:eastAsia="PMingLiU" w:hAnsi="Calibri" w:cs="Calibri"/>
                <w:color w:val="000000"/>
                <w:szCs w:val="22"/>
                <w:lang w:val="uk-UA"/>
              </w:rPr>
            </w:pPr>
            <w:r w:rsidRPr="00692E04">
              <w:rPr>
                <w:rFonts w:ascii="Calibri" w:eastAsia="PMingLiU" w:hAnsi="Calibri" w:cs="Calibri"/>
                <w:color w:val="000000"/>
                <w:szCs w:val="22"/>
                <w:lang w:val="uk-UA"/>
              </w:rPr>
              <w:t xml:space="preserve">Як зазначено в скоригованому </w:t>
            </w:r>
            <w:r w:rsidRPr="009F0A6F">
              <w:rPr>
                <w:rFonts w:ascii="Calibri" w:eastAsia="PMingLiU" w:hAnsi="Calibri" w:cs="Calibri"/>
                <w:color w:val="000000"/>
                <w:szCs w:val="22"/>
                <w:lang w:val="uk-UA"/>
              </w:rPr>
              <w:t xml:space="preserve">Графіку </w:t>
            </w:r>
            <w:r w:rsidR="009F0A6F" w:rsidRPr="009F0A6F">
              <w:rPr>
                <w:rFonts w:ascii="Calibri" w:eastAsia="PMingLiU" w:hAnsi="Calibri" w:cs="Calibri"/>
                <w:color w:val="000000"/>
                <w:szCs w:val="22"/>
                <w:lang w:val="uk-UA"/>
              </w:rPr>
              <w:t>п</w:t>
            </w:r>
            <w:r w:rsidRPr="009F0A6F">
              <w:rPr>
                <w:rFonts w:ascii="Calibri" w:eastAsia="PMingLiU" w:hAnsi="Calibri" w:cs="Calibri"/>
                <w:color w:val="000000"/>
                <w:szCs w:val="22"/>
                <w:lang w:val="uk-UA"/>
              </w:rPr>
              <w:t>оставки</w:t>
            </w:r>
            <w:r w:rsidRPr="00692E04">
              <w:rPr>
                <w:rFonts w:ascii="Calibri" w:eastAsia="PMingLiU" w:hAnsi="Calibri" w:cs="Calibri"/>
                <w:color w:val="000000"/>
                <w:szCs w:val="22"/>
                <w:lang w:val="uk-UA"/>
              </w:rPr>
              <w:t xml:space="preserve"> (див. пункт 3(2) ціє</w:t>
            </w:r>
            <w:r w:rsidR="009F0A6F">
              <w:rPr>
                <w:rFonts w:ascii="Calibri" w:eastAsia="PMingLiU" w:hAnsi="Calibri" w:cs="Calibri"/>
                <w:color w:val="000000"/>
                <w:szCs w:val="22"/>
                <w:lang w:val="uk-UA"/>
              </w:rPr>
              <w:t xml:space="preserve">ї </w:t>
            </w:r>
            <w:r w:rsidR="009F0A6F" w:rsidRPr="009F0A6F">
              <w:rPr>
                <w:rFonts w:ascii="Calibri" w:eastAsia="PMingLiU" w:hAnsi="Calibri" w:cs="Calibri"/>
                <w:color w:val="000000"/>
                <w:szCs w:val="22"/>
                <w:lang w:val="uk-UA"/>
              </w:rPr>
              <w:t>Мирової у</w:t>
            </w:r>
            <w:r w:rsidRPr="009F0A6F">
              <w:rPr>
                <w:rFonts w:ascii="Calibri" w:eastAsia="PMingLiU" w:hAnsi="Calibri" w:cs="Calibri"/>
                <w:color w:val="000000"/>
                <w:szCs w:val="22"/>
                <w:lang w:val="uk-UA"/>
              </w:rPr>
              <w:t>годи</w:t>
            </w:r>
            <w:r w:rsidRPr="00692E04">
              <w:rPr>
                <w:rFonts w:ascii="Calibri" w:eastAsia="PMingLiU" w:hAnsi="Calibri" w:cs="Calibri"/>
                <w:color w:val="000000"/>
                <w:szCs w:val="22"/>
                <w:lang w:val="uk-UA"/>
              </w:rPr>
              <w:t xml:space="preserve">, замовлення на механічне та електричне обладнання буде </w:t>
            </w:r>
            <w:r>
              <w:rPr>
                <w:rFonts w:ascii="Calibri" w:eastAsia="PMingLiU" w:hAnsi="Calibri" w:cs="Calibri"/>
                <w:color w:val="000000"/>
                <w:szCs w:val="22"/>
                <w:lang w:val="uk-UA"/>
              </w:rPr>
              <w:t>остаточно здійснено</w:t>
            </w:r>
            <w:r w:rsidRPr="00692E04">
              <w:rPr>
                <w:rFonts w:ascii="Calibri" w:eastAsia="PMingLiU" w:hAnsi="Calibri" w:cs="Calibri"/>
                <w:color w:val="000000"/>
                <w:szCs w:val="22"/>
                <w:lang w:val="uk-UA"/>
              </w:rPr>
              <w:t xml:space="preserve"> до 31.07.2023.</w:t>
            </w:r>
          </w:p>
          <w:p w14:paraId="18D59D19" w14:textId="1FA504DA" w:rsidR="003D32C1" w:rsidRPr="00692E04" w:rsidRDefault="003D32C1" w:rsidP="00535143">
            <w:pPr>
              <w:autoSpaceDE w:val="0"/>
              <w:autoSpaceDN w:val="0"/>
              <w:adjustRightInd w:val="0"/>
              <w:rPr>
                <w:rFonts w:ascii="Calibri" w:eastAsia="PMingLiU" w:hAnsi="Calibri" w:cs="Calibri"/>
                <w:color w:val="000000"/>
                <w:szCs w:val="22"/>
                <w:lang w:val="ru-RU"/>
              </w:rPr>
            </w:pPr>
          </w:p>
        </w:tc>
      </w:tr>
      <w:tr w:rsidR="001F6DBD" w:rsidRPr="005C7881" w14:paraId="0A5BE84E" w14:textId="77777777" w:rsidTr="000636F2">
        <w:trPr>
          <w:trHeight w:val="305"/>
        </w:trPr>
        <w:tc>
          <w:tcPr>
            <w:tcW w:w="773" w:type="dxa"/>
            <w:tcBorders>
              <w:top w:val="nil"/>
              <w:left w:val="single" w:sz="12" w:space="0" w:color="auto"/>
              <w:bottom w:val="nil"/>
              <w:right w:val="nil"/>
            </w:tcBorders>
            <w:shd w:val="clear" w:color="auto" w:fill="auto"/>
          </w:tcPr>
          <w:p w14:paraId="38EDEB85" w14:textId="133D1077" w:rsidR="001F6DBD" w:rsidRPr="00F32927" w:rsidRDefault="00166B0F" w:rsidP="00535143">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35,5</w:t>
            </w:r>
            <w:r w:rsidR="00F32927">
              <w:rPr>
                <w:rFonts w:ascii="Calibri" w:eastAsia="PMingLiU" w:hAnsi="Calibri" w:cs="Calibri"/>
                <w:color w:val="000000"/>
                <w:szCs w:val="22"/>
                <w:lang w:val="ru-RU"/>
              </w:rPr>
              <w:t>1</w:t>
            </w:r>
          </w:p>
        </w:tc>
        <w:tc>
          <w:tcPr>
            <w:tcW w:w="1209" w:type="dxa"/>
            <w:tcBorders>
              <w:top w:val="nil"/>
              <w:left w:val="nil"/>
              <w:bottom w:val="nil"/>
              <w:right w:val="nil"/>
            </w:tcBorders>
            <w:shd w:val="clear" w:color="auto" w:fill="auto"/>
          </w:tcPr>
          <w:p w14:paraId="1A711088" w14:textId="1FAC2CD9" w:rsidR="001F6DBD" w:rsidRPr="007000D3" w:rsidRDefault="001F6DBD" w:rsidP="00535143">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1198500</w:t>
            </w:r>
            <w:r w:rsidRPr="007000D3">
              <w:rPr>
                <w:rFonts w:ascii="Calibri" w:eastAsia="PMingLiU" w:hAnsi="Calibri" w:cs="Calibri"/>
                <w:color w:val="000000"/>
                <w:szCs w:val="22"/>
              </w:rPr>
              <w:t xml:space="preserve"> </w:t>
            </w:r>
          </w:p>
        </w:tc>
        <w:tc>
          <w:tcPr>
            <w:tcW w:w="5854" w:type="dxa"/>
            <w:tcBorders>
              <w:top w:val="nil"/>
              <w:left w:val="nil"/>
              <w:bottom w:val="nil"/>
              <w:right w:val="single" w:sz="12" w:space="0" w:color="auto"/>
            </w:tcBorders>
            <w:shd w:val="clear" w:color="auto" w:fill="auto"/>
          </w:tcPr>
          <w:p w14:paraId="7BE88209" w14:textId="5A777C6E" w:rsidR="003D32C1" w:rsidRDefault="000636F2" w:rsidP="00535143">
            <w:pPr>
              <w:autoSpaceDE w:val="0"/>
              <w:autoSpaceDN w:val="0"/>
              <w:adjustRightInd w:val="0"/>
              <w:rPr>
                <w:rFonts w:ascii="Calibri" w:eastAsia="PMingLiU" w:hAnsi="Calibri" w:cs="Calibri"/>
                <w:color w:val="000000"/>
                <w:szCs w:val="22"/>
                <w:lang w:val="uk-UA"/>
              </w:rPr>
            </w:pPr>
            <w:r>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Pr>
                <w:rFonts w:ascii="Calibri" w:eastAsia="PMingLiU" w:hAnsi="Calibri" w:cs="Calibri"/>
                <w:color w:val="000000"/>
                <w:szCs w:val="22"/>
              </w:rPr>
              <w:t xml:space="preserve"> business days </w:t>
            </w:r>
            <w:r w:rsidR="003E1529" w:rsidRPr="001F322D">
              <w:rPr>
                <w:rFonts w:ascii="Calibri" w:eastAsia="PMingLiU" w:hAnsi="Calibri" w:cs="Calibri"/>
                <w:color w:val="000000"/>
                <w:szCs w:val="22"/>
              </w:rPr>
              <w:t>upon pre-shipment inspection</w:t>
            </w:r>
            <w:r w:rsidR="00096106" w:rsidRPr="001F322D">
              <w:rPr>
                <w:rFonts w:ascii="Calibri" w:eastAsia="PMingLiU" w:hAnsi="Calibri" w:cs="Calibri"/>
                <w:color w:val="000000"/>
                <w:szCs w:val="22"/>
              </w:rPr>
              <w:t xml:space="preserve"> </w:t>
            </w:r>
            <w:r w:rsidR="00FB43CF">
              <w:rPr>
                <w:rFonts w:ascii="Calibri" w:eastAsia="PMingLiU" w:hAnsi="Calibri" w:cs="Calibri"/>
                <w:color w:val="000000"/>
                <w:szCs w:val="22"/>
              </w:rPr>
              <w:t>based on the inspection and test plan (“</w:t>
            </w:r>
            <w:r w:rsidR="00096106" w:rsidRPr="001F322D">
              <w:rPr>
                <w:rFonts w:ascii="Calibri" w:eastAsia="PMingLiU" w:hAnsi="Calibri" w:cs="Calibri"/>
                <w:b/>
                <w:bCs/>
                <w:color w:val="000000"/>
                <w:szCs w:val="22"/>
              </w:rPr>
              <w:t>ITP</w:t>
            </w:r>
            <w:r w:rsidR="00FB43CF">
              <w:rPr>
                <w:rFonts w:ascii="Calibri" w:eastAsia="PMingLiU" w:hAnsi="Calibri" w:cs="Calibri"/>
                <w:color w:val="000000"/>
                <w:szCs w:val="22"/>
              </w:rPr>
              <w:t>”)</w:t>
            </w:r>
            <w:r w:rsidR="00BC0F52">
              <w:rPr>
                <w:rFonts w:ascii="Calibri" w:eastAsia="PMingLiU" w:hAnsi="Calibri" w:cs="Calibri"/>
                <w:color w:val="000000"/>
                <w:szCs w:val="22"/>
              </w:rPr>
              <w:t>.</w:t>
            </w:r>
            <w:r w:rsidR="00692E04">
              <w:rPr>
                <w:rFonts w:ascii="Calibri" w:eastAsia="PMingLiU" w:hAnsi="Calibri" w:cs="Calibri"/>
                <w:color w:val="000000"/>
                <w:szCs w:val="22"/>
                <w:lang w:val="uk-UA"/>
              </w:rPr>
              <w:t xml:space="preserve"> /</w:t>
            </w:r>
          </w:p>
          <w:p w14:paraId="34ED798E" w14:textId="213D9B73" w:rsidR="00692E04" w:rsidRPr="00692E04" w:rsidRDefault="00692E04" w:rsidP="00535143">
            <w:pPr>
              <w:autoSpaceDE w:val="0"/>
              <w:autoSpaceDN w:val="0"/>
              <w:adjustRightInd w:val="0"/>
              <w:rPr>
                <w:rFonts w:ascii="Calibri" w:eastAsia="PMingLiU" w:hAnsi="Calibri" w:cs="Calibri"/>
                <w:color w:val="000000"/>
                <w:szCs w:val="22"/>
                <w:lang w:val="uk-UA"/>
              </w:rPr>
            </w:pPr>
            <w:r w:rsidRPr="00692E04">
              <w:rPr>
                <w:rFonts w:ascii="Calibri" w:eastAsia="PMingLiU" w:hAnsi="Calibri" w:cs="Calibri"/>
                <w:color w:val="000000"/>
                <w:szCs w:val="22"/>
                <w:lang w:val="uk-UA"/>
              </w:rPr>
              <w:t>протягом п’ятнадцяти робочих днів після перевірки перед відвантаженням на основі плану інспекції та випробувань («</w:t>
            </w:r>
            <w:r w:rsidRPr="00692E04">
              <w:rPr>
                <w:rFonts w:ascii="Calibri" w:eastAsia="PMingLiU" w:hAnsi="Calibri" w:cs="Calibri"/>
                <w:b/>
                <w:color w:val="000000"/>
                <w:szCs w:val="22"/>
                <w:lang w:val="uk-UA"/>
              </w:rPr>
              <w:t>ПІВ</w:t>
            </w:r>
            <w:r w:rsidRPr="00692E04">
              <w:rPr>
                <w:rFonts w:ascii="Calibri" w:eastAsia="PMingLiU" w:hAnsi="Calibri" w:cs="Calibri"/>
                <w:color w:val="000000"/>
                <w:szCs w:val="22"/>
                <w:lang w:val="uk-UA"/>
              </w:rPr>
              <w:t>»).</w:t>
            </w:r>
          </w:p>
          <w:p w14:paraId="7E93E242" w14:textId="209B2BB5" w:rsidR="00BC0F52" w:rsidRPr="00692E04" w:rsidRDefault="00BC0F52" w:rsidP="00535143">
            <w:pPr>
              <w:autoSpaceDE w:val="0"/>
              <w:autoSpaceDN w:val="0"/>
              <w:adjustRightInd w:val="0"/>
              <w:rPr>
                <w:rFonts w:ascii="Calibri" w:eastAsia="PMingLiU" w:hAnsi="Calibri" w:cs="Calibri"/>
                <w:color w:val="000000"/>
                <w:szCs w:val="22"/>
                <w:lang w:val="uk-UA"/>
              </w:rPr>
            </w:pPr>
          </w:p>
        </w:tc>
      </w:tr>
      <w:tr w:rsidR="001F6DBD" w14:paraId="74564597" w14:textId="77777777" w:rsidTr="000636F2">
        <w:trPr>
          <w:trHeight w:val="305"/>
        </w:trPr>
        <w:tc>
          <w:tcPr>
            <w:tcW w:w="773" w:type="dxa"/>
            <w:tcBorders>
              <w:top w:val="nil"/>
              <w:left w:val="single" w:sz="12" w:space="0" w:color="auto"/>
              <w:bottom w:val="single" w:sz="12" w:space="0" w:color="auto"/>
              <w:right w:val="nil"/>
            </w:tcBorders>
          </w:tcPr>
          <w:p w14:paraId="69E30C93" w14:textId="130CFAA9" w:rsidR="001F6DBD" w:rsidRPr="007000D3" w:rsidRDefault="00DC7487" w:rsidP="00535143">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1</w:t>
            </w:r>
            <w:r w:rsidR="009551E0">
              <w:rPr>
                <w:rFonts w:ascii="Calibri" w:eastAsia="PMingLiU" w:hAnsi="Calibri" w:cs="Calibri"/>
                <w:color w:val="000000"/>
                <w:szCs w:val="22"/>
              </w:rPr>
              <w:t>0</w:t>
            </w:r>
          </w:p>
        </w:tc>
        <w:tc>
          <w:tcPr>
            <w:tcW w:w="1209" w:type="dxa"/>
            <w:tcBorders>
              <w:top w:val="nil"/>
              <w:left w:val="nil"/>
              <w:bottom w:val="single" w:sz="12" w:space="0" w:color="auto"/>
              <w:right w:val="nil"/>
            </w:tcBorders>
          </w:tcPr>
          <w:p w14:paraId="46664CFA" w14:textId="16301B5F" w:rsidR="001F6DBD" w:rsidRPr="007000D3" w:rsidRDefault="001F6DBD" w:rsidP="00535143">
            <w:pPr>
              <w:autoSpaceDE w:val="0"/>
              <w:autoSpaceDN w:val="0"/>
              <w:adjustRightInd w:val="0"/>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337500</w:t>
            </w:r>
            <w:r w:rsidRPr="007000D3">
              <w:rPr>
                <w:rFonts w:ascii="Calibri" w:eastAsia="PMingLiU" w:hAnsi="Calibri" w:cs="Calibri"/>
                <w:color w:val="000000"/>
                <w:szCs w:val="22"/>
              </w:rPr>
              <w:t xml:space="preserve"> </w:t>
            </w:r>
          </w:p>
        </w:tc>
        <w:tc>
          <w:tcPr>
            <w:tcW w:w="5854" w:type="dxa"/>
            <w:tcBorders>
              <w:top w:val="nil"/>
              <w:left w:val="nil"/>
              <w:bottom w:val="single" w:sz="12" w:space="0" w:color="auto"/>
              <w:right w:val="single" w:sz="12" w:space="0" w:color="auto"/>
            </w:tcBorders>
          </w:tcPr>
          <w:p w14:paraId="3A75AFDB" w14:textId="77777777" w:rsidR="001F6DBD" w:rsidRDefault="00887C33" w:rsidP="00535143">
            <w:pPr>
              <w:autoSpaceDE w:val="0"/>
              <w:autoSpaceDN w:val="0"/>
              <w:adjustRightInd w:val="0"/>
              <w:rPr>
                <w:rFonts w:ascii="Calibri" w:eastAsia="PMingLiU" w:hAnsi="Calibri" w:cs="Calibri"/>
                <w:color w:val="000000"/>
                <w:szCs w:val="22"/>
              </w:rPr>
            </w:pPr>
            <w:r w:rsidRPr="00887C33">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sidRPr="00CF4DF7">
              <w:rPr>
                <w:rFonts w:ascii="Calibri" w:eastAsia="PMingLiU" w:hAnsi="Calibri" w:cs="Calibri"/>
                <w:color w:val="000000"/>
                <w:szCs w:val="22"/>
              </w:rPr>
              <w:t xml:space="preserve"> business</w:t>
            </w:r>
            <w:r w:rsidRPr="00887C33">
              <w:rPr>
                <w:rFonts w:ascii="Calibri" w:eastAsia="PMingLiU" w:hAnsi="Calibri" w:cs="Calibri"/>
                <w:color w:val="000000"/>
                <w:szCs w:val="22"/>
              </w:rPr>
              <w:t xml:space="preserve"> days</w:t>
            </w:r>
            <w:r w:rsidR="00DC7487">
              <w:rPr>
                <w:rFonts w:ascii="Calibri" w:eastAsia="PMingLiU" w:hAnsi="Calibri" w:cs="Calibri"/>
                <w:color w:val="000000"/>
                <w:szCs w:val="22"/>
              </w:rPr>
              <w:t xml:space="preserve"> after (i) </w:t>
            </w:r>
            <w:r w:rsidR="00DC630F">
              <w:rPr>
                <w:rFonts w:ascii="Calibri" w:eastAsia="PMingLiU" w:hAnsi="Calibri" w:cs="Calibri"/>
                <w:color w:val="000000"/>
                <w:szCs w:val="22"/>
              </w:rPr>
              <w:t xml:space="preserve">assembling </w:t>
            </w:r>
            <w:r w:rsidR="00DC7487">
              <w:rPr>
                <w:rFonts w:ascii="Calibri" w:eastAsia="PMingLiU" w:hAnsi="Calibri" w:cs="Calibri"/>
                <w:color w:val="000000"/>
                <w:szCs w:val="22"/>
              </w:rPr>
              <w:t>by NEUERO; and (ii)</w:t>
            </w:r>
            <w:r w:rsidRPr="00887C33">
              <w:rPr>
                <w:rFonts w:ascii="Calibri" w:eastAsia="PMingLiU" w:hAnsi="Calibri" w:cs="Calibri"/>
                <w:color w:val="000000"/>
                <w:szCs w:val="22"/>
              </w:rPr>
              <w:t xml:space="preserve"> </w:t>
            </w:r>
            <w:r w:rsidR="001F6DBD" w:rsidRPr="00CF4DF7">
              <w:rPr>
                <w:rFonts w:ascii="Calibri" w:eastAsia="PMingLiU" w:hAnsi="Calibri" w:cs="Calibri"/>
                <w:color w:val="000000"/>
                <w:szCs w:val="22"/>
              </w:rPr>
              <w:t>final acceptance</w:t>
            </w:r>
            <w:r>
              <w:rPr>
                <w:rFonts w:ascii="Calibri" w:eastAsia="PMingLiU" w:hAnsi="Calibri" w:cs="Calibri"/>
                <w:color w:val="000000"/>
                <w:szCs w:val="22"/>
              </w:rPr>
              <w:t xml:space="preserve"> by MV Cargo.</w:t>
            </w:r>
            <w:r w:rsidR="00692E04">
              <w:rPr>
                <w:rFonts w:ascii="Calibri" w:eastAsia="PMingLiU" w:hAnsi="Calibri" w:cs="Calibri"/>
                <w:color w:val="000000"/>
                <w:szCs w:val="22"/>
              </w:rPr>
              <w:t xml:space="preserve"> /</w:t>
            </w:r>
          </w:p>
          <w:p w14:paraId="5DA3EA09" w14:textId="74055A9E" w:rsidR="00692E04" w:rsidRPr="00692E04" w:rsidRDefault="00692E04" w:rsidP="00535143">
            <w:pPr>
              <w:autoSpaceDE w:val="0"/>
              <w:autoSpaceDN w:val="0"/>
              <w:adjustRightInd w:val="0"/>
              <w:rPr>
                <w:rFonts w:ascii="Calibri" w:eastAsia="PMingLiU" w:hAnsi="Calibri" w:cs="Calibri"/>
                <w:color w:val="000000"/>
                <w:szCs w:val="22"/>
                <w:highlight w:val="yellow"/>
                <w:lang w:val="uk-UA"/>
              </w:rPr>
            </w:pPr>
            <w:r w:rsidRPr="00692E04">
              <w:rPr>
                <w:rFonts w:ascii="Calibri" w:eastAsia="PMingLiU" w:hAnsi="Calibri" w:cs="Calibri"/>
                <w:color w:val="000000"/>
                <w:szCs w:val="22"/>
                <w:lang w:val="uk-UA"/>
              </w:rPr>
              <w:t>Протягом п’ятнадцяти робочих днів після (i) монтажу, здійсненого компанією «NEUERO»; та (ii) остаточного прийняття компанією «МВ Карго».</w:t>
            </w:r>
          </w:p>
        </w:tc>
      </w:tr>
    </w:tbl>
    <w:p w14:paraId="7D03F0F4" w14:textId="77777777" w:rsidR="001F6DBD" w:rsidRPr="00DC7487" w:rsidRDefault="001F6DBD" w:rsidP="00535143">
      <w:pPr>
        <w:pStyle w:val="5Leden"/>
        <w:numPr>
          <w:ilvl w:val="0"/>
          <w:numId w:val="0"/>
        </w:numPr>
        <w:ind w:right="0"/>
        <w:rPr>
          <w:rFonts w:ascii="Calibri" w:hAnsi="Calibri" w:cs="Calibri"/>
          <w:lang w:val="en-AU"/>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1"/>
        <w:gridCol w:w="281"/>
        <w:gridCol w:w="4670"/>
      </w:tblGrid>
      <w:tr w:rsidR="00535143" w:rsidRPr="005C7881" w14:paraId="01A47DB0" w14:textId="54F25F1E" w:rsidTr="00535143">
        <w:tc>
          <w:tcPr>
            <w:tcW w:w="5070" w:type="dxa"/>
          </w:tcPr>
          <w:p w14:paraId="51AD550C" w14:textId="77777777" w:rsidR="00535143" w:rsidRPr="00535143" w:rsidRDefault="00535143" w:rsidP="005831A6">
            <w:pPr>
              <w:pStyle w:val="4Artikelen"/>
              <w:tabs>
                <w:tab w:val="clear" w:pos="1701"/>
                <w:tab w:val="num" w:pos="709"/>
              </w:tabs>
              <w:ind w:left="0" w:right="0" w:firstLine="0"/>
              <w:rPr>
                <w:rFonts w:ascii="Calibri" w:hAnsi="Calibri" w:cs="Calibri"/>
                <w:lang w:val="en-GB"/>
              </w:rPr>
            </w:pPr>
            <w:r w:rsidRPr="00535143">
              <w:rPr>
                <w:rFonts w:ascii="Calibri" w:hAnsi="Calibri" w:cs="Calibri"/>
                <w:lang w:val="en-GB"/>
              </w:rPr>
              <w:t xml:space="preserve">FCA Delivery </w:t>
            </w:r>
          </w:p>
        </w:tc>
        <w:tc>
          <w:tcPr>
            <w:tcW w:w="283" w:type="dxa"/>
          </w:tcPr>
          <w:p w14:paraId="3E2933C2" w14:textId="77777777" w:rsidR="00535143" w:rsidRPr="00535143" w:rsidRDefault="00535143" w:rsidP="00535143">
            <w:pPr>
              <w:pStyle w:val="4Artikelen"/>
              <w:numPr>
                <w:ilvl w:val="0"/>
                <w:numId w:val="0"/>
              </w:numPr>
              <w:ind w:right="0"/>
              <w:rPr>
                <w:rFonts w:ascii="Calibri" w:hAnsi="Calibri" w:cs="Calibri"/>
                <w:lang w:val="en-GB"/>
              </w:rPr>
            </w:pPr>
          </w:p>
        </w:tc>
        <w:tc>
          <w:tcPr>
            <w:tcW w:w="4785" w:type="dxa"/>
          </w:tcPr>
          <w:p w14:paraId="7137E746" w14:textId="0ECF6D9F" w:rsidR="00535143" w:rsidRPr="009F0A6F" w:rsidRDefault="00692E04" w:rsidP="00535143">
            <w:pPr>
              <w:pStyle w:val="4Artikelen"/>
              <w:numPr>
                <w:ilvl w:val="0"/>
                <w:numId w:val="0"/>
              </w:numPr>
              <w:ind w:right="0"/>
              <w:rPr>
                <w:rFonts w:ascii="Calibri" w:hAnsi="Calibri" w:cs="Calibri"/>
                <w:lang w:val="uk-UA"/>
              </w:rPr>
            </w:pPr>
            <w:r w:rsidRPr="009F0A6F">
              <w:rPr>
                <w:rFonts w:ascii="Calibri" w:hAnsi="Calibri" w:cs="Calibri"/>
                <w:b/>
                <w:u w:val="none"/>
                <w:lang w:val="uk-UA"/>
              </w:rPr>
              <w:t xml:space="preserve">Стаття 3. </w:t>
            </w:r>
            <w:r w:rsidRPr="009F0A6F">
              <w:rPr>
                <w:rFonts w:ascii="Calibri" w:hAnsi="Calibri" w:cs="Calibri"/>
                <w:lang w:val="uk-UA"/>
              </w:rPr>
              <w:t>Поставка на умовах «Франко-перевізник» (FCA)</w:t>
            </w:r>
          </w:p>
        </w:tc>
      </w:tr>
      <w:tr w:rsidR="00535143" w:rsidRPr="00692E04" w14:paraId="40F1D2CE" w14:textId="08B05F6B" w:rsidTr="00535143">
        <w:tc>
          <w:tcPr>
            <w:tcW w:w="5070" w:type="dxa"/>
          </w:tcPr>
          <w:p w14:paraId="1E7671A0" w14:textId="77777777" w:rsidR="00535143" w:rsidRPr="00535143" w:rsidRDefault="00535143" w:rsidP="005831A6">
            <w:pPr>
              <w:pStyle w:val="5Leden"/>
              <w:tabs>
                <w:tab w:val="num" w:pos="709"/>
              </w:tabs>
              <w:ind w:left="0" w:right="0" w:firstLine="0"/>
              <w:rPr>
                <w:rFonts w:ascii="Calibri" w:hAnsi="Calibri" w:cs="Calibri"/>
                <w:lang w:val="en-GB"/>
              </w:rPr>
            </w:pPr>
            <w:r w:rsidRPr="00535143">
              <w:rPr>
                <w:rFonts w:ascii="Calibri" w:hAnsi="Calibri" w:cs="Calibri"/>
                <w:lang w:val="en-GB"/>
              </w:rPr>
              <w:t>The Parties agreed that NEUERO is no longer required to deliver the Shiploader in accordance with DAP Berth 25, Seaport of Pivdennyi, Ukraine, Incoterms 2010. The Parties agreed that delivery will take place in accordance with FCA Incoterms 2020. The place for pickup is Melle</w:t>
            </w:r>
            <w:r w:rsidRPr="00535143">
              <w:rPr>
                <w:rFonts w:ascii="Calibri" w:hAnsi="Calibri" w:cs="Calibri"/>
                <w:lang w:val="en-US"/>
              </w:rPr>
              <w:t>/</w:t>
            </w:r>
            <w:r w:rsidRPr="00535143">
              <w:rPr>
                <w:rFonts w:ascii="Calibri" w:hAnsi="Calibri" w:cs="Calibri"/>
                <w:lang w:val="en-GB"/>
              </w:rPr>
              <w:t>Germany and Teplice/ Czech Republic.</w:t>
            </w:r>
          </w:p>
        </w:tc>
        <w:tc>
          <w:tcPr>
            <w:tcW w:w="283" w:type="dxa"/>
          </w:tcPr>
          <w:p w14:paraId="5C88095D" w14:textId="77777777" w:rsidR="00535143" w:rsidRPr="00535143" w:rsidRDefault="00535143" w:rsidP="00535143">
            <w:pPr>
              <w:pStyle w:val="5Leden"/>
              <w:numPr>
                <w:ilvl w:val="0"/>
                <w:numId w:val="0"/>
              </w:numPr>
              <w:tabs>
                <w:tab w:val="num" w:pos="2098"/>
              </w:tabs>
              <w:ind w:right="0"/>
              <w:rPr>
                <w:rFonts w:ascii="Calibri" w:hAnsi="Calibri" w:cs="Calibri"/>
                <w:lang w:val="en-GB"/>
              </w:rPr>
            </w:pPr>
          </w:p>
        </w:tc>
        <w:tc>
          <w:tcPr>
            <w:tcW w:w="4785" w:type="dxa"/>
          </w:tcPr>
          <w:p w14:paraId="7149506E" w14:textId="62766D6C" w:rsidR="00535143" w:rsidRPr="009F0A6F" w:rsidRDefault="00692E04" w:rsidP="00535143">
            <w:pPr>
              <w:pStyle w:val="5Leden"/>
              <w:numPr>
                <w:ilvl w:val="0"/>
                <w:numId w:val="0"/>
              </w:numPr>
              <w:tabs>
                <w:tab w:val="num" w:pos="2098"/>
              </w:tabs>
              <w:ind w:right="0"/>
              <w:rPr>
                <w:rFonts w:ascii="Calibri" w:hAnsi="Calibri" w:cs="Calibri"/>
                <w:lang w:val="uk-UA"/>
              </w:rPr>
            </w:pPr>
            <w:r w:rsidRPr="009F0A6F">
              <w:rPr>
                <w:rFonts w:ascii="Calibri" w:hAnsi="Calibri" w:cs="Calibri"/>
                <w:lang w:val="uk-UA"/>
              </w:rPr>
              <w:t>(1) Сторони погодилися, що «NEUERO» більше не зобов’язана доставляти Судно</w:t>
            </w:r>
            <w:r w:rsidR="004D1745">
              <w:rPr>
                <w:rFonts w:ascii="Calibri" w:hAnsi="Calibri" w:cs="Calibri"/>
                <w:lang w:val="uk-UA"/>
              </w:rPr>
              <w:t>н</w:t>
            </w:r>
            <w:r w:rsidRPr="009F0A6F">
              <w:rPr>
                <w:rFonts w:ascii="Calibri" w:hAnsi="Calibri" w:cs="Calibri"/>
                <w:lang w:val="uk-UA"/>
              </w:rPr>
              <w:t xml:space="preserve">авантажувач </w:t>
            </w:r>
            <w:r w:rsidR="006A081D" w:rsidRPr="009F0A6F">
              <w:rPr>
                <w:rFonts w:ascii="Calibri" w:hAnsi="Calibri" w:cs="Calibri"/>
                <w:lang w:val="uk-UA"/>
              </w:rPr>
              <w:t>на умовах Інкотермс 2010 «Поставка в місце призначення» (</w:t>
            </w:r>
            <w:r w:rsidRPr="009F0A6F">
              <w:rPr>
                <w:rFonts w:ascii="Calibri" w:hAnsi="Calibri" w:cs="Calibri"/>
                <w:lang w:val="uk-UA"/>
              </w:rPr>
              <w:t>DAP</w:t>
            </w:r>
            <w:r w:rsidR="006A081D" w:rsidRPr="009F0A6F">
              <w:rPr>
                <w:rFonts w:ascii="Calibri" w:hAnsi="Calibri" w:cs="Calibri"/>
                <w:lang w:val="uk-UA"/>
              </w:rPr>
              <w:t>) Причал</w:t>
            </w:r>
            <w:r w:rsidRPr="009F0A6F">
              <w:rPr>
                <w:rFonts w:ascii="Calibri" w:hAnsi="Calibri" w:cs="Calibri"/>
                <w:lang w:val="uk-UA"/>
              </w:rPr>
              <w:t xml:space="preserve"> 25, </w:t>
            </w:r>
            <w:r w:rsidR="006A081D" w:rsidRPr="009F0A6F">
              <w:rPr>
                <w:rFonts w:ascii="Calibri" w:hAnsi="Calibri" w:cs="Calibri"/>
                <w:lang w:val="uk-UA"/>
              </w:rPr>
              <w:t>П</w:t>
            </w:r>
            <w:r w:rsidRPr="009F0A6F">
              <w:rPr>
                <w:rFonts w:ascii="Calibri" w:hAnsi="Calibri" w:cs="Calibri"/>
                <w:lang w:val="uk-UA"/>
              </w:rPr>
              <w:t>орт Південний, Україна. Сторони погодилися, що поставка відбува</w:t>
            </w:r>
            <w:r w:rsidR="006A081D" w:rsidRPr="009F0A6F">
              <w:rPr>
                <w:rFonts w:ascii="Calibri" w:hAnsi="Calibri" w:cs="Calibri"/>
                <w:lang w:val="uk-UA"/>
              </w:rPr>
              <w:t>ється</w:t>
            </w:r>
            <w:r w:rsidRPr="009F0A6F">
              <w:rPr>
                <w:rFonts w:ascii="Calibri" w:hAnsi="Calibri" w:cs="Calibri"/>
                <w:lang w:val="uk-UA"/>
              </w:rPr>
              <w:t xml:space="preserve"> відповідно до</w:t>
            </w:r>
            <w:r w:rsidR="006A081D" w:rsidRPr="009F0A6F">
              <w:rPr>
                <w:rFonts w:ascii="Calibri" w:hAnsi="Calibri" w:cs="Calibri"/>
                <w:lang w:val="uk-UA"/>
              </w:rPr>
              <w:t xml:space="preserve"> умов</w:t>
            </w:r>
            <w:r w:rsidRPr="009F0A6F">
              <w:rPr>
                <w:rFonts w:ascii="Calibri" w:hAnsi="Calibri" w:cs="Calibri"/>
                <w:lang w:val="uk-UA"/>
              </w:rPr>
              <w:t xml:space="preserve"> Інкотермс 2020</w:t>
            </w:r>
            <w:r w:rsidR="006A081D" w:rsidRPr="009F0A6F">
              <w:rPr>
                <w:rFonts w:ascii="Calibri" w:hAnsi="Calibri" w:cs="Calibri"/>
                <w:lang w:val="uk-UA"/>
              </w:rPr>
              <w:t xml:space="preserve"> «Франко-перевізник» (FCA)</w:t>
            </w:r>
            <w:r w:rsidRPr="009F0A6F">
              <w:rPr>
                <w:rFonts w:ascii="Calibri" w:hAnsi="Calibri" w:cs="Calibri"/>
                <w:lang w:val="uk-UA"/>
              </w:rPr>
              <w:t xml:space="preserve">. Місце для </w:t>
            </w:r>
            <w:r w:rsidR="006A081D" w:rsidRPr="009F0A6F">
              <w:rPr>
                <w:rFonts w:ascii="Calibri" w:hAnsi="Calibri" w:cs="Calibri"/>
                <w:lang w:val="uk-UA"/>
              </w:rPr>
              <w:t>самовивозу:</w:t>
            </w:r>
            <w:r w:rsidRPr="009F0A6F">
              <w:rPr>
                <w:rFonts w:ascii="Calibri" w:hAnsi="Calibri" w:cs="Calibri"/>
                <w:lang w:val="uk-UA"/>
              </w:rPr>
              <w:t xml:space="preserve"> Мелле/Німеччина та Тепліце/Чехія.</w:t>
            </w:r>
          </w:p>
        </w:tc>
      </w:tr>
      <w:tr w:rsidR="00535143" w:rsidRPr="005C7881" w14:paraId="29DA98A9" w14:textId="249F6D85" w:rsidTr="00535143">
        <w:tc>
          <w:tcPr>
            <w:tcW w:w="5070" w:type="dxa"/>
          </w:tcPr>
          <w:p w14:paraId="1830F959" w14:textId="77777777" w:rsidR="00535143" w:rsidRPr="00535143" w:rsidRDefault="00535143" w:rsidP="005831A6">
            <w:pPr>
              <w:pStyle w:val="5Leden"/>
              <w:tabs>
                <w:tab w:val="num" w:pos="709"/>
              </w:tabs>
              <w:ind w:left="0" w:right="0" w:firstLine="0"/>
              <w:rPr>
                <w:rFonts w:ascii="Calibri" w:hAnsi="Calibri" w:cs="Calibri"/>
                <w:lang w:val="en-GB"/>
              </w:rPr>
            </w:pPr>
            <w:r w:rsidRPr="00535143">
              <w:rPr>
                <w:rFonts w:ascii="Calibri" w:hAnsi="Calibri" w:cs="Calibri"/>
                <w:lang w:val="en-GB"/>
              </w:rPr>
              <w:t xml:space="preserve">The Parties agreed that the “Time and Delivery Schedule” with the Key Milestones as included in paragraph 6 of Exhibit 1 to the Agreement will be changed as follows: </w:t>
            </w:r>
          </w:p>
        </w:tc>
        <w:tc>
          <w:tcPr>
            <w:tcW w:w="283" w:type="dxa"/>
          </w:tcPr>
          <w:p w14:paraId="20027218" w14:textId="77777777" w:rsidR="00535143" w:rsidRPr="00535143" w:rsidRDefault="00535143" w:rsidP="00535143">
            <w:pPr>
              <w:pStyle w:val="5Leden"/>
              <w:numPr>
                <w:ilvl w:val="0"/>
                <w:numId w:val="0"/>
              </w:numPr>
              <w:tabs>
                <w:tab w:val="num" w:pos="2098"/>
              </w:tabs>
              <w:ind w:right="0"/>
              <w:rPr>
                <w:rFonts w:ascii="Calibri" w:hAnsi="Calibri" w:cs="Calibri"/>
                <w:lang w:val="en-GB"/>
              </w:rPr>
            </w:pPr>
          </w:p>
        </w:tc>
        <w:tc>
          <w:tcPr>
            <w:tcW w:w="4785" w:type="dxa"/>
          </w:tcPr>
          <w:p w14:paraId="13394DFA" w14:textId="5C348142" w:rsidR="00535143" w:rsidRPr="009F0A6F" w:rsidRDefault="006A081D" w:rsidP="00535143">
            <w:pPr>
              <w:pStyle w:val="5Leden"/>
              <w:numPr>
                <w:ilvl w:val="0"/>
                <w:numId w:val="0"/>
              </w:numPr>
              <w:tabs>
                <w:tab w:val="num" w:pos="2098"/>
              </w:tabs>
              <w:ind w:right="0"/>
              <w:rPr>
                <w:rFonts w:ascii="Calibri" w:hAnsi="Calibri" w:cs="Calibri"/>
                <w:lang w:val="uk-UA"/>
              </w:rPr>
            </w:pPr>
            <w:r w:rsidRPr="009F0A6F">
              <w:rPr>
                <w:rFonts w:ascii="Calibri" w:hAnsi="Calibri" w:cs="Calibri"/>
                <w:lang w:val="uk-UA"/>
              </w:rPr>
              <w:t>(1) Сторони погодилися, що «Графік поставки» з Ключовими етапами, зазначеними в пункті 6 Додатку 1 до Договору, змінюється таким чином:</w:t>
            </w:r>
          </w:p>
        </w:tc>
      </w:tr>
    </w:tbl>
    <w:p w14:paraId="45A0625D" w14:textId="77777777" w:rsidR="00535143" w:rsidRPr="006A081D" w:rsidRDefault="00535143" w:rsidP="00535143">
      <w:pPr>
        <w:pStyle w:val="5Leden"/>
        <w:numPr>
          <w:ilvl w:val="0"/>
          <w:numId w:val="0"/>
        </w:numPr>
        <w:ind w:right="0"/>
        <w:jc w:val="center"/>
        <w:rPr>
          <w:rFonts w:ascii="Calibri" w:hAnsi="Calibri" w:cs="Calibri"/>
          <w:lang w:val="ru-RU"/>
        </w:rPr>
      </w:pPr>
    </w:p>
    <w:tbl>
      <w:tblPr>
        <w:tblStyle w:val="aff"/>
        <w:tblW w:w="0" w:type="auto"/>
        <w:tblInd w:w="1701" w:type="dxa"/>
        <w:tblLook w:val="04A0" w:firstRow="1" w:lastRow="0" w:firstColumn="1" w:lastColumn="0" w:noHBand="0" w:noVBand="1"/>
      </w:tblPr>
      <w:tblGrid>
        <w:gridCol w:w="3859"/>
        <w:gridCol w:w="4164"/>
      </w:tblGrid>
      <w:tr w:rsidR="000839F0" w14:paraId="239F0F77" w14:textId="77777777" w:rsidTr="00B22D05">
        <w:tc>
          <w:tcPr>
            <w:tcW w:w="3859" w:type="dxa"/>
          </w:tcPr>
          <w:p w14:paraId="749CF171" w14:textId="69ECE548" w:rsidR="00D44374" w:rsidRPr="006A081D" w:rsidRDefault="00D44374" w:rsidP="00535143">
            <w:pPr>
              <w:pStyle w:val="5Leden"/>
              <w:numPr>
                <w:ilvl w:val="0"/>
                <w:numId w:val="0"/>
              </w:numPr>
              <w:spacing w:after="0"/>
              <w:ind w:right="0"/>
              <w:rPr>
                <w:rFonts w:ascii="Calibri" w:hAnsi="Calibri" w:cs="Calibri"/>
                <w:lang w:val="uk-UA"/>
              </w:rPr>
            </w:pPr>
            <w:r>
              <w:rPr>
                <w:rFonts w:ascii="Calibri" w:hAnsi="Calibri" w:cs="Calibri"/>
                <w:lang w:val="en-GB"/>
              </w:rPr>
              <w:t>Key Milestone</w:t>
            </w:r>
            <w:r w:rsidR="006A081D">
              <w:rPr>
                <w:rFonts w:ascii="Calibri" w:hAnsi="Calibri" w:cs="Calibri"/>
                <w:lang w:val="uk-UA"/>
              </w:rPr>
              <w:t xml:space="preserve"> / Основний етап</w:t>
            </w:r>
          </w:p>
        </w:tc>
        <w:tc>
          <w:tcPr>
            <w:tcW w:w="4164" w:type="dxa"/>
          </w:tcPr>
          <w:p w14:paraId="43E78326" w14:textId="0B5F6201" w:rsidR="00D44374" w:rsidRPr="006A081D" w:rsidRDefault="00D44374" w:rsidP="00535143">
            <w:pPr>
              <w:pStyle w:val="5Leden"/>
              <w:numPr>
                <w:ilvl w:val="0"/>
                <w:numId w:val="0"/>
              </w:numPr>
              <w:spacing w:after="0"/>
              <w:ind w:right="0"/>
              <w:rPr>
                <w:rFonts w:ascii="Calibri" w:hAnsi="Calibri" w:cs="Calibri"/>
                <w:lang w:val="uk-UA"/>
              </w:rPr>
            </w:pPr>
            <w:r>
              <w:rPr>
                <w:rFonts w:ascii="Calibri" w:hAnsi="Calibri" w:cs="Calibri"/>
                <w:lang w:val="en-GB"/>
              </w:rPr>
              <w:t>Date</w:t>
            </w:r>
            <w:r w:rsidR="006A081D">
              <w:rPr>
                <w:rFonts w:ascii="Calibri" w:hAnsi="Calibri" w:cs="Calibri"/>
                <w:lang w:val="uk-UA"/>
              </w:rPr>
              <w:t xml:space="preserve"> / Дата</w:t>
            </w:r>
          </w:p>
        </w:tc>
      </w:tr>
      <w:tr w:rsidR="000839F0" w14:paraId="59089CEA" w14:textId="77777777" w:rsidTr="00B22D05">
        <w:tc>
          <w:tcPr>
            <w:tcW w:w="3859" w:type="dxa"/>
          </w:tcPr>
          <w:p w14:paraId="282106B9" w14:textId="3935C2DF" w:rsidR="00D44374" w:rsidRPr="006A081D" w:rsidRDefault="00D44374" w:rsidP="00535143">
            <w:pPr>
              <w:pStyle w:val="5Leden"/>
              <w:numPr>
                <w:ilvl w:val="0"/>
                <w:numId w:val="0"/>
              </w:numPr>
              <w:spacing w:after="0"/>
              <w:ind w:right="0"/>
              <w:rPr>
                <w:rFonts w:ascii="Calibri" w:hAnsi="Calibri" w:cs="Calibri"/>
                <w:lang w:val="uk-UA"/>
              </w:rPr>
            </w:pPr>
            <w:r>
              <w:rPr>
                <w:rFonts w:ascii="Calibri" w:hAnsi="Calibri" w:cs="Calibri"/>
                <w:lang w:val="en-GB"/>
              </w:rPr>
              <w:t>Commencement date</w:t>
            </w:r>
            <w:r w:rsidR="006A081D">
              <w:rPr>
                <w:rFonts w:ascii="Calibri" w:hAnsi="Calibri" w:cs="Calibri"/>
                <w:lang w:val="uk-UA"/>
              </w:rPr>
              <w:t xml:space="preserve"> / Дата початку</w:t>
            </w:r>
          </w:p>
        </w:tc>
        <w:tc>
          <w:tcPr>
            <w:tcW w:w="4164" w:type="dxa"/>
          </w:tcPr>
          <w:p w14:paraId="160BAD6B" w14:textId="07C6B8DC" w:rsidR="00D44374" w:rsidRDefault="00D44374" w:rsidP="00535143">
            <w:pPr>
              <w:pStyle w:val="5Leden"/>
              <w:numPr>
                <w:ilvl w:val="0"/>
                <w:numId w:val="0"/>
              </w:numPr>
              <w:spacing w:after="0"/>
              <w:ind w:right="0"/>
              <w:rPr>
                <w:rFonts w:ascii="Calibri" w:hAnsi="Calibri" w:cs="Calibri"/>
                <w:lang w:val="en-GB"/>
              </w:rPr>
            </w:pPr>
            <w:r>
              <w:rPr>
                <w:rFonts w:ascii="Calibri" w:hAnsi="Calibri" w:cs="Calibri"/>
                <w:lang w:val="en-GB"/>
              </w:rPr>
              <w:t>6.09.2021</w:t>
            </w:r>
          </w:p>
        </w:tc>
      </w:tr>
      <w:tr w:rsidR="000839F0" w14:paraId="597C52D1" w14:textId="77777777" w:rsidTr="00B22D05">
        <w:tc>
          <w:tcPr>
            <w:tcW w:w="3859" w:type="dxa"/>
          </w:tcPr>
          <w:p w14:paraId="3A789BF1" w14:textId="7450C0B7" w:rsidR="00D44374" w:rsidRPr="008D4029" w:rsidRDefault="00D44374" w:rsidP="00535143">
            <w:pPr>
              <w:pStyle w:val="5Leden"/>
              <w:numPr>
                <w:ilvl w:val="0"/>
                <w:numId w:val="0"/>
              </w:numPr>
              <w:spacing w:after="0"/>
              <w:ind w:right="0"/>
              <w:rPr>
                <w:rFonts w:ascii="Calibri" w:hAnsi="Calibri" w:cs="Calibri"/>
                <w:lang w:val="en-US"/>
              </w:rPr>
            </w:pPr>
            <w:r>
              <w:rPr>
                <w:rFonts w:ascii="Calibri" w:hAnsi="Calibri" w:cs="Calibri"/>
                <w:lang w:val="en-GB"/>
              </w:rPr>
              <w:t>Basic engineering</w:t>
            </w:r>
            <w:r w:rsidR="006A081D">
              <w:rPr>
                <w:rFonts w:ascii="Calibri" w:hAnsi="Calibri" w:cs="Calibri"/>
                <w:lang w:val="en-GB"/>
              </w:rPr>
              <w:t xml:space="preserve"> </w:t>
            </w:r>
            <w:r w:rsidR="006A081D">
              <w:rPr>
                <w:rFonts w:ascii="Calibri" w:hAnsi="Calibri" w:cs="Calibri"/>
                <w:lang w:val="uk-UA"/>
              </w:rPr>
              <w:t xml:space="preserve">/ </w:t>
            </w:r>
            <w:r w:rsidR="009F0A6F">
              <w:rPr>
                <w:rFonts w:ascii="Calibri" w:hAnsi="Calibri" w:cs="Calibri"/>
                <w:lang w:val="uk-UA"/>
              </w:rPr>
              <w:t xml:space="preserve">Основне </w:t>
            </w:r>
            <w:r w:rsidR="004D1745">
              <w:rPr>
                <w:rFonts w:ascii="Calibri" w:hAnsi="Calibri" w:cs="Calibri"/>
                <w:lang w:val="uk-UA"/>
              </w:rPr>
              <w:t>проектування</w:t>
            </w:r>
          </w:p>
        </w:tc>
        <w:tc>
          <w:tcPr>
            <w:tcW w:w="4164" w:type="dxa"/>
          </w:tcPr>
          <w:p w14:paraId="40034BB6" w14:textId="562422D2" w:rsidR="00D44374" w:rsidRDefault="00D44374" w:rsidP="00535143">
            <w:pPr>
              <w:pStyle w:val="5Leden"/>
              <w:numPr>
                <w:ilvl w:val="0"/>
                <w:numId w:val="0"/>
              </w:numPr>
              <w:spacing w:after="0"/>
              <w:ind w:right="0"/>
              <w:rPr>
                <w:rFonts w:ascii="Calibri" w:hAnsi="Calibri" w:cs="Calibri"/>
                <w:lang w:val="en-GB"/>
              </w:rPr>
            </w:pPr>
            <w:r>
              <w:rPr>
                <w:rFonts w:ascii="Calibri" w:hAnsi="Calibri" w:cs="Calibri"/>
                <w:lang w:val="en-GB"/>
              </w:rPr>
              <w:t>6.12.2021</w:t>
            </w:r>
          </w:p>
        </w:tc>
      </w:tr>
      <w:tr w:rsidR="000839F0" w14:paraId="431A37AD" w14:textId="77777777" w:rsidTr="00B22D05">
        <w:tc>
          <w:tcPr>
            <w:tcW w:w="3859" w:type="dxa"/>
          </w:tcPr>
          <w:p w14:paraId="1EDE0568" w14:textId="77777777" w:rsidR="00357FBC" w:rsidRDefault="00B12CF6" w:rsidP="00535143">
            <w:pPr>
              <w:pStyle w:val="5Leden"/>
              <w:numPr>
                <w:ilvl w:val="0"/>
                <w:numId w:val="0"/>
              </w:numPr>
              <w:spacing w:after="0"/>
              <w:ind w:right="0"/>
              <w:rPr>
                <w:rFonts w:ascii="Calibri" w:hAnsi="Calibri" w:cs="Calibri"/>
                <w:lang w:val="en-GB"/>
              </w:rPr>
            </w:pPr>
            <w:r w:rsidRPr="00CF4DF7">
              <w:rPr>
                <w:rFonts w:ascii="Calibri" w:hAnsi="Calibri" w:cs="Calibri"/>
                <w:lang w:val="en-GB"/>
              </w:rPr>
              <w:t xml:space="preserve">Orders for steel beams placed </w:t>
            </w:r>
            <w:r w:rsidR="0068246E" w:rsidRPr="00CF4DF7">
              <w:rPr>
                <w:rFonts w:ascii="Calibri" w:hAnsi="Calibri" w:cs="Calibri"/>
                <w:lang w:val="en-GB"/>
              </w:rPr>
              <w:t>by NEUERO and proof of order sent by NEUERO to MV Cargo</w:t>
            </w:r>
            <w:r w:rsidR="008D4029">
              <w:rPr>
                <w:rFonts w:ascii="Calibri" w:hAnsi="Calibri" w:cs="Calibri"/>
                <w:lang w:val="en-GB"/>
              </w:rPr>
              <w:t xml:space="preserve"> /</w:t>
            </w:r>
          </w:p>
          <w:p w14:paraId="1C4905D9" w14:textId="58FE2FAE" w:rsidR="008D4029" w:rsidRPr="008D4029" w:rsidRDefault="008D4029" w:rsidP="00535143">
            <w:pPr>
              <w:pStyle w:val="5Leden"/>
              <w:numPr>
                <w:ilvl w:val="0"/>
                <w:numId w:val="0"/>
              </w:numPr>
              <w:spacing w:after="0"/>
              <w:ind w:right="0"/>
              <w:rPr>
                <w:rFonts w:ascii="Calibri" w:hAnsi="Calibri" w:cs="Calibri"/>
                <w:highlight w:val="yellow"/>
                <w:lang w:val="uk-UA"/>
              </w:rPr>
            </w:pPr>
            <w:r w:rsidRPr="008D4029">
              <w:rPr>
                <w:rFonts w:ascii="Calibri" w:hAnsi="Calibri" w:cs="Calibri"/>
                <w:lang w:val="uk-UA"/>
              </w:rPr>
              <w:t xml:space="preserve">Замовлення на сталеві балки, розміщені </w:t>
            </w:r>
            <w:r>
              <w:rPr>
                <w:rFonts w:ascii="Calibri" w:hAnsi="Calibri" w:cs="Calibri"/>
                <w:lang w:val="uk-UA"/>
              </w:rPr>
              <w:t>«</w:t>
            </w:r>
            <w:r w:rsidRPr="008D4029">
              <w:rPr>
                <w:rFonts w:ascii="Calibri" w:hAnsi="Calibri" w:cs="Calibri"/>
                <w:lang w:val="uk-UA"/>
              </w:rPr>
              <w:t>NEUERO</w:t>
            </w:r>
            <w:r>
              <w:rPr>
                <w:rFonts w:ascii="Calibri" w:hAnsi="Calibri" w:cs="Calibri"/>
                <w:lang w:val="uk-UA"/>
              </w:rPr>
              <w:t>»</w:t>
            </w:r>
            <w:r w:rsidRPr="008D4029">
              <w:rPr>
                <w:rFonts w:ascii="Calibri" w:hAnsi="Calibri" w:cs="Calibri"/>
                <w:lang w:val="uk-UA"/>
              </w:rPr>
              <w:t xml:space="preserve">, і докази замовлення, надіслані </w:t>
            </w:r>
            <w:r>
              <w:rPr>
                <w:rFonts w:ascii="Calibri" w:hAnsi="Calibri" w:cs="Calibri"/>
                <w:lang w:val="uk-UA"/>
              </w:rPr>
              <w:t>компанією «</w:t>
            </w:r>
            <w:r w:rsidRPr="008D4029">
              <w:rPr>
                <w:rFonts w:ascii="Calibri" w:hAnsi="Calibri" w:cs="Calibri"/>
                <w:lang w:val="uk-UA"/>
              </w:rPr>
              <w:t>NEUERO</w:t>
            </w:r>
            <w:r>
              <w:rPr>
                <w:rFonts w:ascii="Calibri" w:hAnsi="Calibri" w:cs="Calibri"/>
                <w:lang w:val="uk-UA"/>
              </w:rPr>
              <w:t>»</w:t>
            </w:r>
            <w:r w:rsidRPr="008D4029">
              <w:rPr>
                <w:rFonts w:ascii="Calibri" w:hAnsi="Calibri" w:cs="Calibri"/>
                <w:lang w:val="uk-UA"/>
              </w:rPr>
              <w:t xml:space="preserve"> </w:t>
            </w:r>
            <w:r>
              <w:rPr>
                <w:rFonts w:ascii="Calibri" w:hAnsi="Calibri" w:cs="Calibri"/>
                <w:lang w:val="uk-UA"/>
              </w:rPr>
              <w:t>компанії «МВ Карго»</w:t>
            </w:r>
          </w:p>
        </w:tc>
        <w:tc>
          <w:tcPr>
            <w:tcW w:w="4164" w:type="dxa"/>
          </w:tcPr>
          <w:p w14:paraId="387213F3" w14:textId="300B36EC" w:rsidR="00357FBC" w:rsidRDefault="00C213AE" w:rsidP="00535143">
            <w:pPr>
              <w:pStyle w:val="5Leden"/>
              <w:numPr>
                <w:ilvl w:val="0"/>
                <w:numId w:val="0"/>
              </w:numPr>
              <w:spacing w:after="0"/>
              <w:ind w:right="0"/>
              <w:rPr>
                <w:rFonts w:ascii="Calibri" w:hAnsi="Calibri" w:cs="Calibri"/>
                <w:lang w:val="en-GB"/>
              </w:rPr>
            </w:pPr>
            <w:r>
              <w:rPr>
                <w:rFonts w:ascii="Calibri" w:hAnsi="Calibri" w:cs="Calibri"/>
                <w:lang w:val="en-GB"/>
              </w:rPr>
              <w:t>28</w:t>
            </w:r>
            <w:r w:rsidR="00B12CF6">
              <w:rPr>
                <w:rFonts w:ascii="Calibri" w:hAnsi="Calibri" w:cs="Calibri"/>
                <w:lang w:val="en-GB"/>
              </w:rPr>
              <w:t>.0</w:t>
            </w:r>
            <w:r>
              <w:rPr>
                <w:rFonts w:ascii="Calibri" w:hAnsi="Calibri" w:cs="Calibri"/>
                <w:lang w:val="en-GB"/>
              </w:rPr>
              <w:t>2</w:t>
            </w:r>
            <w:r w:rsidR="00B12CF6">
              <w:rPr>
                <w:rFonts w:ascii="Calibri" w:hAnsi="Calibri" w:cs="Calibri"/>
                <w:lang w:val="en-GB"/>
              </w:rPr>
              <w:t>.2023</w:t>
            </w:r>
          </w:p>
        </w:tc>
      </w:tr>
      <w:tr w:rsidR="000839F0" w14:paraId="47E85138" w14:textId="77777777" w:rsidTr="00B22D05">
        <w:tc>
          <w:tcPr>
            <w:tcW w:w="3859" w:type="dxa"/>
          </w:tcPr>
          <w:p w14:paraId="1C408F31" w14:textId="77777777" w:rsidR="00B12CF6" w:rsidRDefault="00B12CF6" w:rsidP="00535143">
            <w:pPr>
              <w:pStyle w:val="5Leden"/>
              <w:numPr>
                <w:ilvl w:val="0"/>
                <w:numId w:val="0"/>
              </w:numPr>
              <w:spacing w:after="0"/>
              <w:ind w:right="0"/>
              <w:rPr>
                <w:rFonts w:ascii="Calibri" w:hAnsi="Calibri" w:cs="Calibri"/>
                <w:lang w:val="uk-UA"/>
              </w:rPr>
            </w:pPr>
            <w:r w:rsidRPr="00C648E3">
              <w:rPr>
                <w:rFonts w:ascii="Calibri" w:hAnsi="Calibri" w:cs="Calibri"/>
                <w:lang w:val="en-GB"/>
              </w:rPr>
              <w:t>Orders for mechanical and electrical components placed</w:t>
            </w:r>
            <w:r w:rsidR="0068246E">
              <w:rPr>
                <w:rFonts w:ascii="Calibri" w:hAnsi="Calibri" w:cs="Calibri"/>
                <w:lang w:val="en-GB"/>
              </w:rPr>
              <w:t xml:space="preserve"> by NEUERO and proof of order sent by NEUERO to MV Cargo </w:t>
            </w:r>
            <w:r w:rsidR="008D4029">
              <w:rPr>
                <w:rFonts w:ascii="Calibri" w:hAnsi="Calibri" w:cs="Calibri"/>
                <w:lang w:val="uk-UA"/>
              </w:rPr>
              <w:t>/</w:t>
            </w:r>
          </w:p>
          <w:p w14:paraId="452F7258" w14:textId="4C082EF8" w:rsidR="008D4029" w:rsidRPr="008D4029" w:rsidRDefault="008D4029" w:rsidP="00535143">
            <w:pPr>
              <w:pStyle w:val="5Leden"/>
              <w:numPr>
                <w:ilvl w:val="0"/>
                <w:numId w:val="0"/>
              </w:numPr>
              <w:spacing w:after="0"/>
              <w:ind w:right="0"/>
              <w:rPr>
                <w:rFonts w:ascii="Calibri" w:hAnsi="Calibri" w:cs="Calibri"/>
                <w:highlight w:val="yellow"/>
                <w:lang w:val="uk-UA"/>
              </w:rPr>
            </w:pPr>
            <w:r w:rsidRPr="008D4029">
              <w:rPr>
                <w:rFonts w:ascii="Calibri" w:hAnsi="Calibri" w:cs="Calibri"/>
                <w:lang w:val="uk-UA"/>
              </w:rPr>
              <w:t>Замовлення на механічні та електричні компоненти, розміщені</w:t>
            </w:r>
            <w:r>
              <w:rPr>
                <w:rFonts w:ascii="Calibri" w:hAnsi="Calibri" w:cs="Calibri"/>
                <w:lang w:val="uk-UA"/>
              </w:rPr>
              <w:t xml:space="preserve"> компанією «</w:t>
            </w:r>
            <w:r w:rsidRPr="008D4029">
              <w:rPr>
                <w:rFonts w:ascii="Calibri" w:hAnsi="Calibri" w:cs="Calibri"/>
                <w:lang w:val="uk-UA"/>
              </w:rPr>
              <w:t>NEUERO</w:t>
            </w:r>
            <w:r>
              <w:rPr>
                <w:rFonts w:ascii="Calibri" w:hAnsi="Calibri" w:cs="Calibri"/>
                <w:lang w:val="uk-UA"/>
              </w:rPr>
              <w:t>»</w:t>
            </w:r>
            <w:r w:rsidRPr="008D4029">
              <w:rPr>
                <w:rFonts w:ascii="Calibri" w:hAnsi="Calibri" w:cs="Calibri"/>
                <w:lang w:val="uk-UA"/>
              </w:rPr>
              <w:t xml:space="preserve">, і докази замовлення, надіслані </w:t>
            </w:r>
            <w:r>
              <w:rPr>
                <w:rFonts w:ascii="Calibri" w:hAnsi="Calibri" w:cs="Calibri"/>
                <w:lang w:val="uk-UA"/>
              </w:rPr>
              <w:t>компанією «</w:t>
            </w:r>
            <w:r w:rsidRPr="008D4029">
              <w:rPr>
                <w:rFonts w:ascii="Calibri" w:hAnsi="Calibri" w:cs="Calibri"/>
                <w:lang w:val="uk-UA"/>
              </w:rPr>
              <w:t>NEUERO</w:t>
            </w:r>
            <w:r>
              <w:rPr>
                <w:rFonts w:ascii="Calibri" w:hAnsi="Calibri" w:cs="Calibri"/>
                <w:lang w:val="uk-UA"/>
              </w:rPr>
              <w:t>» компанії «МВ Карго»</w:t>
            </w:r>
          </w:p>
        </w:tc>
        <w:tc>
          <w:tcPr>
            <w:tcW w:w="4164" w:type="dxa"/>
          </w:tcPr>
          <w:p w14:paraId="48426280" w14:textId="46FB9955" w:rsidR="00B12CF6" w:rsidRDefault="00BC05A6" w:rsidP="00535143">
            <w:pPr>
              <w:pStyle w:val="5Leden"/>
              <w:numPr>
                <w:ilvl w:val="0"/>
                <w:numId w:val="0"/>
              </w:numPr>
              <w:spacing w:after="0"/>
              <w:ind w:right="0"/>
              <w:rPr>
                <w:rFonts w:ascii="Calibri" w:hAnsi="Calibri" w:cs="Calibri"/>
                <w:lang w:val="en-GB"/>
              </w:rPr>
            </w:pPr>
            <w:r>
              <w:rPr>
                <w:rFonts w:ascii="Calibri" w:hAnsi="Calibri" w:cs="Calibri"/>
                <w:lang w:val="en-GB"/>
              </w:rPr>
              <w:t>31.0</w:t>
            </w:r>
            <w:r w:rsidR="00C213AE">
              <w:rPr>
                <w:rFonts w:ascii="Calibri" w:hAnsi="Calibri" w:cs="Calibri"/>
                <w:lang w:val="en-GB"/>
              </w:rPr>
              <w:t>7</w:t>
            </w:r>
            <w:r>
              <w:rPr>
                <w:rFonts w:ascii="Calibri" w:hAnsi="Calibri" w:cs="Calibri"/>
                <w:lang w:val="en-GB"/>
              </w:rPr>
              <w:t>.2023</w:t>
            </w:r>
          </w:p>
        </w:tc>
      </w:tr>
      <w:tr w:rsidR="000839F0" w14:paraId="4416B9D2" w14:textId="77777777" w:rsidTr="00B22D05">
        <w:tc>
          <w:tcPr>
            <w:tcW w:w="3859" w:type="dxa"/>
          </w:tcPr>
          <w:p w14:paraId="54780C88" w14:textId="77777777" w:rsidR="00D44374" w:rsidRDefault="002659AC" w:rsidP="00535143">
            <w:pPr>
              <w:pStyle w:val="5Leden"/>
              <w:numPr>
                <w:ilvl w:val="0"/>
                <w:numId w:val="0"/>
              </w:numPr>
              <w:spacing w:after="0"/>
              <w:ind w:right="0"/>
              <w:rPr>
                <w:rFonts w:ascii="Calibri" w:hAnsi="Calibri" w:cs="Calibri"/>
                <w:lang w:val="uk-UA"/>
              </w:rPr>
            </w:pPr>
            <w:r w:rsidRPr="00CF4DF7">
              <w:rPr>
                <w:rFonts w:ascii="Calibri" w:hAnsi="Calibri" w:cs="Calibri"/>
                <w:lang w:val="en-GB"/>
              </w:rPr>
              <w:t xml:space="preserve">Ready for </w:t>
            </w:r>
            <w:r w:rsidR="00D44374" w:rsidRPr="00CF4DF7">
              <w:rPr>
                <w:rFonts w:ascii="Calibri" w:hAnsi="Calibri" w:cs="Calibri"/>
                <w:lang w:val="en-GB"/>
              </w:rPr>
              <w:t>Pre-shipment survey</w:t>
            </w:r>
            <w:r w:rsidR="008D4029">
              <w:rPr>
                <w:rFonts w:ascii="Calibri" w:hAnsi="Calibri" w:cs="Calibri"/>
                <w:lang w:val="uk-UA"/>
              </w:rPr>
              <w:t xml:space="preserve"> /</w:t>
            </w:r>
          </w:p>
          <w:p w14:paraId="118203A1" w14:textId="18255833" w:rsidR="008D4029" w:rsidRPr="008D4029" w:rsidRDefault="008D4029" w:rsidP="00535143">
            <w:pPr>
              <w:pStyle w:val="5Leden"/>
              <w:numPr>
                <w:ilvl w:val="0"/>
                <w:numId w:val="0"/>
              </w:numPr>
              <w:spacing w:after="0"/>
              <w:ind w:right="0"/>
              <w:rPr>
                <w:rFonts w:ascii="Calibri" w:hAnsi="Calibri" w:cs="Calibri"/>
                <w:lang w:val="uk-UA"/>
              </w:rPr>
            </w:pPr>
            <w:r w:rsidRPr="008D4029">
              <w:rPr>
                <w:rFonts w:ascii="Calibri" w:hAnsi="Calibri" w:cs="Calibri"/>
                <w:lang w:val="uk-UA"/>
              </w:rPr>
              <w:t>Готов</w:t>
            </w:r>
            <w:r>
              <w:rPr>
                <w:rFonts w:ascii="Calibri" w:hAnsi="Calibri" w:cs="Calibri"/>
                <w:lang w:val="uk-UA"/>
              </w:rPr>
              <w:t>ність</w:t>
            </w:r>
            <w:r w:rsidRPr="008D4029">
              <w:rPr>
                <w:rFonts w:ascii="Calibri" w:hAnsi="Calibri" w:cs="Calibri"/>
                <w:lang w:val="uk-UA"/>
              </w:rPr>
              <w:t xml:space="preserve"> до огляду перед відвантаженням</w:t>
            </w:r>
          </w:p>
        </w:tc>
        <w:tc>
          <w:tcPr>
            <w:tcW w:w="4164" w:type="dxa"/>
          </w:tcPr>
          <w:p w14:paraId="43D1F9F3" w14:textId="20F7583F" w:rsidR="00D44374" w:rsidRDefault="00BC05A6" w:rsidP="00535143">
            <w:pPr>
              <w:pStyle w:val="5Leden"/>
              <w:numPr>
                <w:ilvl w:val="0"/>
                <w:numId w:val="0"/>
              </w:numPr>
              <w:spacing w:after="0"/>
              <w:ind w:right="0"/>
              <w:rPr>
                <w:rFonts w:ascii="Calibri" w:hAnsi="Calibri" w:cs="Calibri"/>
                <w:lang w:val="en-GB"/>
              </w:rPr>
            </w:pPr>
            <w:r>
              <w:rPr>
                <w:rFonts w:ascii="Calibri" w:hAnsi="Calibri" w:cs="Calibri"/>
                <w:lang w:val="en-GB"/>
              </w:rPr>
              <w:t>3</w:t>
            </w:r>
            <w:r w:rsidR="007B4F23">
              <w:rPr>
                <w:rFonts w:ascii="Calibri" w:hAnsi="Calibri" w:cs="Calibri"/>
                <w:lang w:val="en-GB"/>
              </w:rPr>
              <w:t>1</w:t>
            </w:r>
            <w:r w:rsidR="002659AC">
              <w:rPr>
                <w:rFonts w:ascii="Calibri" w:hAnsi="Calibri" w:cs="Calibri"/>
                <w:lang w:val="en-GB"/>
              </w:rPr>
              <w:t>.</w:t>
            </w:r>
            <w:r w:rsidR="007B4F23">
              <w:rPr>
                <w:rFonts w:ascii="Calibri" w:hAnsi="Calibri" w:cs="Calibri"/>
                <w:lang w:val="en-GB"/>
              </w:rPr>
              <w:t>10</w:t>
            </w:r>
            <w:r w:rsidR="002659AC">
              <w:rPr>
                <w:rFonts w:ascii="Calibri" w:hAnsi="Calibri" w:cs="Calibri"/>
                <w:lang w:val="en-GB"/>
              </w:rPr>
              <w:t>.2023</w:t>
            </w:r>
          </w:p>
        </w:tc>
      </w:tr>
      <w:tr w:rsidR="000839F0" w14:paraId="68D015C9" w14:textId="77777777" w:rsidTr="00B22D05">
        <w:tc>
          <w:tcPr>
            <w:tcW w:w="3859" w:type="dxa"/>
          </w:tcPr>
          <w:p w14:paraId="60BC007F" w14:textId="77777777" w:rsidR="00D44374" w:rsidRDefault="00D44374" w:rsidP="00535143">
            <w:pPr>
              <w:pStyle w:val="5Leden"/>
              <w:numPr>
                <w:ilvl w:val="0"/>
                <w:numId w:val="0"/>
              </w:numPr>
              <w:spacing w:after="0"/>
              <w:ind w:right="0"/>
              <w:rPr>
                <w:rFonts w:ascii="Calibri" w:hAnsi="Calibri" w:cs="Calibri"/>
                <w:lang w:val="uk-UA"/>
              </w:rPr>
            </w:pPr>
            <w:r w:rsidRPr="00CF4DF7">
              <w:rPr>
                <w:rFonts w:ascii="Calibri" w:hAnsi="Calibri" w:cs="Calibri"/>
                <w:lang w:val="en-US"/>
              </w:rPr>
              <w:t>delivery as per FCA Incoterms 20</w:t>
            </w:r>
            <w:r w:rsidR="00CF4DF7" w:rsidRPr="00CF4DF7">
              <w:rPr>
                <w:rFonts w:ascii="Calibri" w:hAnsi="Calibri" w:cs="Calibri"/>
                <w:lang w:val="en-US"/>
              </w:rPr>
              <w:t>2</w:t>
            </w:r>
            <w:r w:rsidRPr="00CF4DF7">
              <w:rPr>
                <w:rFonts w:ascii="Calibri" w:hAnsi="Calibri" w:cs="Calibri"/>
                <w:lang w:val="en-US"/>
              </w:rPr>
              <w:t>0</w:t>
            </w:r>
            <w:r w:rsidR="008D4029">
              <w:rPr>
                <w:rFonts w:ascii="Calibri" w:hAnsi="Calibri" w:cs="Calibri"/>
                <w:lang w:val="uk-UA"/>
              </w:rPr>
              <w:t xml:space="preserve"> /</w:t>
            </w:r>
          </w:p>
          <w:p w14:paraId="32FCA798" w14:textId="63A8A6D2" w:rsidR="008D4029" w:rsidRPr="008D4029" w:rsidRDefault="008D4029" w:rsidP="00535143">
            <w:pPr>
              <w:pStyle w:val="5Leden"/>
              <w:numPr>
                <w:ilvl w:val="0"/>
                <w:numId w:val="0"/>
              </w:numPr>
              <w:spacing w:after="0"/>
              <w:ind w:right="0"/>
              <w:rPr>
                <w:rFonts w:ascii="Calibri" w:hAnsi="Calibri" w:cs="Calibri"/>
                <w:lang w:val="ru-RU"/>
              </w:rPr>
            </w:pPr>
            <w:r w:rsidRPr="008D4029">
              <w:rPr>
                <w:rFonts w:ascii="Calibri" w:hAnsi="Calibri" w:cs="Calibri"/>
                <w:lang w:val="uk-UA"/>
              </w:rPr>
              <w:t xml:space="preserve">доставка відповідно до </w:t>
            </w:r>
            <w:r>
              <w:rPr>
                <w:rFonts w:ascii="Calibri" w:hAnsi="Calibri" w:cs="Calibri"/>
                <w:lang w:val="uk-UA"/>
              </w:rPr>
              <w:t>умов</w:t>
            </w:r>
            <w:r w:rsidRPr="008D4029">
              <w:rPr>
                <w:rFonts w:ascii="Calibri" w:hAnsi="Calibri" w:cs="Calibri"/>
                <w:lang w:val="uk-UA"/>
              </w:rPr>
              <w:t xml:space="preserve"> Incoterms 2020</w:t>
            </w:r>
            <w:r>
              <w:rPr>
                <w:rFonts w:ascii="Calibri" w:hAnsi="Calibri" w:cs="Calibri"/>
                <w:lang w:val="uk-UA"/>
              </w:rPr>
              <w:t xml:space="preserve"> «Франко-перевізник» (</w:t>
            </w:r>
            <w:r>
              <w:rPr>
                <w:rFonts w:ascii="Calibri" w:hAnsi="Calibri" w:cs="Calibri"/>
                <w:lang w:val="en-US"/>
              </w:rPr>
              <w:t>FCA</w:t>
            </w:r>
            <w:r w:rsidRPr="008D4029">
              <w:rPr>
                <w:rFonts w:ascii="Calibri" w:hAnsi="Calibri" w:cs="Calibri"/>
                <w:lang w:val="ru-RU"/>
              </w:rPr>
              <w:t>)</w:t>
            </w:r>
          </w:p>
        </w:tc>
        <w:tc>
          <w:tcPr>
            <w:tcW w:w="4164" w:type="dxa"/>
          </w:tcPr>
          <w:p w14:paraId="21B6470A" w14:textId="46549A1D" w:rsidR="00D44374" w:rsidRDefault="002659AC" w:rsidP="00535143">
            <w:pPr>
              <w:pStyle w:val="5Leden"/>
              <w:numPr>
                <w:ilvl w:val="0"/>
                <w:numId w:val="0"/>
              </w:numPr>
              <w:spacing w:after="0"/>
              <w:ind w:right="0"/>
              <w:rPr>
                <w:rFonts w:ascii="Calibri" w:hAnsi="Calibri" w:cs="Calibri"/>
                <w:lang w:val="en-GB"/>
              </w:rPr>
            </w:pPr>
            <w:r>
              <w:rPr>
                <w:rFonts w:ascii="Calibri" w:hAnsi="Calibri" w:cs="Calibri"/>
                <w:lang w:val="en-GB"/>
              </w:rPr>
              <w:t>3</w:t>
            </w:r>
            <w:r w:rsidR="007B4F23">
              <w:rPr>
                <w:rFonts w:ascii="Calibri" w:hAnsi="Calibri" w:cs="Calibri"/>
                <w:lang w:val="en-GB"/>
              </w:rPr>
              <w:t>0</w:t>
            </w:r>
            <w:r>
              <w:rPr>
                <w:rFonts w:ascii="Calibri" w:hAnsi="Calibri" w:cs="Calibri"/>
                <w:lang w:val="en-GB"/>
              </w:rPr>
              <w:t>.1</w:t>
            </w:r>
            <w:r w:rsidR="007B4F23">
              <w:rPr>
                <w:rFonts w:ascii="Calibri" w:hAnsi="Calibri" w:cs="Calibri"/>
                <w:lang w:val="en-GB"/>
              </w:rPr>
              <w:t>1</w:t>
            </w:r>
            <w:r>
              <w:rPr>
                <w:rFonts w:ascii="Calibri" w:hAnsi="Calibri" w:cs="Calibri"/>
                <w:lang w:val="en-GB"/>
              </w:rPr>
              <w:t>.2023</w:t>
            </w:r>
          </w:p>
        </w:tc>
      </w:tr>
    </w:tbl>
    <w:p w14:paraId="0E172B5A" w14:textId="77777777" w:rsidR="00C45570" w:rsidRDefault="00C45570" w:rsidP="00C45570">
      <w:pPr>
        <w:pStyle w:val="4Artikelen"/>
        <w:numPr>
          <w:ilvl w:val="0"/>
          <w:numId w:val="0"/>
        </w:numPr>
        <w:ind w:right="0"/>
        <w:rPr>
          <w:rFonts w:ascii="Calibri" w:hAnsi="Calibri" w:cs="Calibri"/>
          <w:lang w:val="en-GB"/>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94"/>
        <w:gridCol w:w="4630"/>
      </w:tblGrid>
      <w:tr w:rsidR="00C45570" w:rsidRPr="008D4029" w14:paraId="71A1C2D2" w14:textId="69536DF3" w:rsidTr="005932A1">
        <w:tc>
          <w:tcPr>
            <w:tcW w:w="4770" w:type="dxa"/>
          </w:tcPr>
          <w:p w14:paraId="46D4ED55" w14:textId="77777777" w:rsidR="00C45570" w:rsidRPr="00C45570" w:rsidRDefault="00C45570" w:rsidP="005831A6">
            <w:pPr>
              <w:pStyle w:val="4Artikelen"/>
              <w:tabs>
                <w:tab w:val="clear" w:pos="1701"/>
                <w:tab w:val="num" w:pos="709"/>
              </w:tabs>
              <w:ind w:left="0" w:right="0" w:firstLine="0"/>
              <w:rPr>
                <w:rFonts w:ascii="Calibri" w:hAnsi="Calibri" w:cs="Calibri"/>
                <w:lang w:val="en-GB"/>
              </w:rPr>
            </w:pPr>
            <w:r w:rsidRPr="00C45570">
              <w:rPr>
                <w:rFonts w:ascii="Calibri" w:hAnsi="Calibri" w:cs="Calibri"/>
                <w:lang w:val="en-GB"/>
              </w:rPr>
              <w:t>Acceptance requirements</w:t>
            </w:r>
          </w:p>
        </w:tc>
        <w:tc>
          <w:tcPr>
            <w:tcW w:w="294" w:type="dxa"/>
          </w:tcPr>
          <w:p w14:paraId="57848AC1" w14:textId="77777777" w:rsidR="00C45570" w:rsidRPr="00C45570" w:rsidRDefault="00C45570" w:rsidP="00C45570">
            <w:pPr>
              <w:pStyle w:val="4Artikelen"/>
              <w:numPr>
                <w:ilvl w:val="0"/>
                <w:numId w:val="0"/>
              </w:numPr>
              <w:ind w:left="360" w:right="0"/>
              <w:rPr>
                <w:rFonts w:ascii="Calibri" w:hAnsi="Calibri" w:cs="Calibri"/>
                <w:lang w:val="en-GB"/>
              </w:rPr>
            </w:pPr>
          </w:p>
        </w:tc>
        <w:tc>
          <w:tcPr>
            <w:tcW w:w="4630" w:type="dxa"/>
          </w:tcPr>
          <w:p w14:paraId="40ADF4B8" w14:textId="08EBF1EC" w:rsidR="00C45570" w:rsidRPr="008D4029" w:rsidRDefault="008D4029" w:rsidP="008D4029">
            <w:pPr>
              <w:pStyle w:val="4Artikelen"/>
              <w:numPr>
                <w:ilvl w:val="0"/>
                <w:numId w:val="0"/>
              </w:numPr>
              <w:ind w:right="0"/>
              <w:rPr>
                <w:rFonts w:ascii="Calibri" w:hAnsi="Calibri" w:cs="Calibri"/>
                <w:lang w:val="ru-RU"/>
              </w:rPr>
            </w:pPr>
            <w:r>
              <w:rPr>
                <w:rFonts w:ascii="Calibri" w:hAnsi="Calibri" w:cs="Calibri"/>
                <w:b/>
                <w:u w:val="none"/>
                <w:lang w:val="uk-UA"/>
              </w:rPr>
              <w:t xml:space="preserve">Стаття 4. </w:t>
            </w:r>
            <w:r>
              <w:rPr>
                <w:rFonts w:ascii="Calibri" w:hAnsi="Calibri" w:cs="Calibri"/>
                <w:lang w:val="uk-UA"/>
              </w:rPr>
              <w:t>Вимоги до приймання</w:t>
            </w:r>
          </w:p>
        </w:tc>
      </w:tr>
      <w:tr w:rsidR="00C45570" w:rsidRPr="005C7881" w14:paraId="76EDD689" w14:textId="6C9210D5" w:rsidTr="005932A1">
        <w:tc>
          <w:tcPr>
            <w:tcW w:w="4770" w:type="dxa"/>
          </w:tcPr>
          <w:p w14:paraId="65BBF689" w14:textId="77777777" w:rsidR="00C45570" w:rsidRPr="00C45570" w:rsidRDefault="00C45570" w:rsidP="005831A6">
            <w:pPr>
              <w:pStyle w:val="5Leden"/>
              <w:tabs>
                <w:tab w:val="num" w:pos="709"/>
              </w:tabs>
              <w:ind w:left="0" w:right="0" w:firstLine="0"/>
              <w:rPr>
                <w:rFonts w:ascii="Calibri" w:hAnsi="Calibri" w:cs="Calibri"/>
                <w:lang w:val="en-GB"/>
              </w:rPr>
            </w:pPr>
            <w:r w:rsidRPr="00C45570">
              <w:rPr>
                <w:rFonts w:ascii="Calibri" w:hAnsi="Calibri" w:cs="Calibri"/>
                <w:lang w:val="en-GB"/>
              </w:rPr>
              <w:t>As explained in the Article 2 above, acceptance will take place based on the ITP.</w:t>
            </w:r>
          </w:p>
        </w:tc>
        <w:tc>
          <w:tcPr>
            <w:tcW w:w="294" w:type="dxa"/>
          </w:tcPr>
          <w:p w14:paraId="0B772B84" w14:textId="77777777" w:rsidR="00C45570" w:rsidRPr="00C45570" w:rsidRDefault="00C45570" w:rsidP="00C45570">
            <w:pPr>
              <w:pStyle w:val="5Leden"/>
              <w:numPr>
                <w:ilvl w:val="0"/>
                <w:numId w:val="0"/>
              </w:numPr>
              <w:tabs>
                <w:tab w:val="num" w:pos="2098"/>
              </w:tabs>
              <w:ind w:left="1080" w:right="0"/>
              <w:rPr>
                <w:rFonts w:ascii="Calibri" w:hAnsi="Calibri" w:cs="Calibri"/>
                <w:lang w:val="en-GB"/>
              </w:rPr>
            </w:pPr>
          </w:p>
        </w:tc>
        <w:tc>
          <w:tcPr>
            <w:tcW w:w="4630" w:type="dxa"/>
          </w:tcPr>
          <w:p w14:paraId="3A9C9AFD" w14:textId="0C8B3F3C" w:rsidR="00C45570" w:rsidRPr="005A306D" w:rsidRDefault="008D4029" w:rsidP="008D4029">
            <w:pPr>
              <w:pStyle w:val="5Leden"/>
              <w:numPr>
                <w:ilvl w:val="0"/>
                <w:numId w:val="0"/>
              </w:numPr>
              <w:tabs>
                <w:tab w:val="num" w:pos="2098"/>
              </w:tabs>
              <w:ind w:right="0"/>
              <w:rPr>
                <w:rFonts w:ascii="Calibri" w:hAnsi="Calibri" w:cs="Calibri"/>
                <w:lang w:val="uk-UA"/>
              </w:rPr>
            </w:pPr>
            <w:r w:rsidRPr="005A306D">
              <w:rPr>
                <w:rFonts w:ascii="Calibri" w:hAnsi="Calibri" w:cs="Calibri"/>
                <w:lang w:val="uk-UA"/>
              </w:rPr>
              <w:t>(1) Як пояснюється в статті 2 вище, приймання відбуватиметься на основі ПІВ.</w:t>
            </w:r>
          </w:p>
        </w:tc>
      </w:tr>
      <w:tr w:rsidR="00C45570" w:rsidRPr="005C7881" w14:paraId="0E84BCE8" w14:textId="24F2AD0F" w:rsidTr="005932A1">
        <w:tc>
          <w:tcPr>
            <w:tcW w:w="4770" w:type="dxa"/>
          </w:tcPr>
          <w:p w14:paraId="1D4C2DC6" w14:textId="77777777" w:rsidR="00C45570" w:rsidRPr="00C45570" w:rsidRDefault="00C45570" w:rsidP="005831A6">
            <w:pPr>
              <w:pStyle w:val="4Artikelen"/>
              <w:tabs>
                <w:tab w:val="clear" w:pos="1701"/>
                <w:tab w:val="num" w:pos="709"/>
              </w:tabs>
              <w:ind w:left="0" w:right="0" w:firstLine="0"/>
              <w:rPr>
                <w:rFonts w:ascii="Calibri" w:hAnsi="Calibri" w:cs="Calibri"/>
                <w:lang w:val="en-GB"/>
              </w:rPr>
            </w:pPr>
            <w:r w:rsidRPr="00C45570">
              <w:rPr>
                <w:rFonts w:ascii="Calibri" w:hAnsi="Calibri" w:cs="Calibri"/>
                <w:lang w:val="en-GB"/>
              </w:rPr>
              <w:t>Changes to Detailed technical specification</w:t>
            </w:r>
          </w:p>
        </w:tc>
        <w:tc>
          <w:tcPr>
            <w:tcW w:w="294" w:type="dxa"/>
          </w:tcPr>
          <w:p w14:paraId="287E5FEA" w14:textId="77777777" w:rsidR="00C45570" w:rsidRPr="00C45570" w:rsidRDefault="00C45570" w:rsidP="00C45570">
            <w:pPr>
              <w:pStyle w:val="4Artikelen"/>
              <w:numPr>
                <w:ilvl w:val="0"/>
                <w:numId w:val="0"/>
              </w:numPr>
              <w:ind w:left="360" w:right="0"/>
              <w:rPr>
                <w:rFonts w:ascii="Calibri" w:hAnsi="Calibri" w:cs="Calibri"/>
                <w:lang w:val="en-GB"/>
              </w:rPr>
            </w:pPr>
          </w:p>
        </w:tc>
        <w:tc>
          <w:tcPr>
            <w:tcW w:w="4630" w:type="dxa"/>
          </w:tcPr>
          <w:p w14:paraId="0CE5E76D" w14:textId="3097CB57" w:rsidR="00C45570" w:rsidRPr="005A306D" w:rsidRDefault="008D4029" w:rsidP="008D4029">
            <w:pPr>
              <w:pStyle w:val="4Artikelen"/>
              <w:numPr>
                <w:ilvl w:val="0"/>
                <w:numId w:val="0"/>
              </w:numPr>
              <w:ind w:right="0"/>
              <w:rPr>
                <w:rFonts w:ascii="Calibri" w:hAnsi="Calibri" w:cs="Calibri"/>
                <w:lang w:val="uk-UA"/>
              </w:rPr>
            </w:pPr>
            <w:r w:rsidRPr="005A306D">
              <w:rPr>
                <w:rFonts w:ascii="Calibri" w:hAnsi="Calibri" w:cs="Calibri"/>
                <w:b/>
                <w:u w:val="none"/>
                <w:lang w:val="uk-UA"/>
              </w:rPr>
              <w:t xml:space="preserve">Стаття 5. </w:t>
            </w:r>
            <w:r w:rsidRPr="005A306D">
              <w:rPr>
                <w:rFonts w:ascii="Calibri" w:hAnsi="Calibri" w:cs="Calibri"/>
                <w:lang w:val="uk-UA"/>
              </w:rPr>
              <w:t>Внесення змін до детальних технічних вимог</w:t>
            </w:r>
          </w:p>
        </w:tc>
      </w:tr>
      <w:tr w:rsidR="00C45570" w:rsidRPr="005C7881" w14:paraId="2E46EFF9" w14:textId="6AEC054E" w:rsidTr="005932A1">
        <w:tc>
          <w:tcPr>
            <w:tcW w:w="4770" w:type="dxa"/>
          </w:tcPr>
          <w:p w14:paraId="154FB7B2" w14:textId="77777777" w:rsidR="00C45570" w:rsidRPr="00C45570" w:rsidRDefault="00C45570" w:rsidP="005831A6">
            <w:pPr>
              <w:pStyle w:val="5Leden"/>
              <w:tabs>
                <w:tab w:val="num" w:pos="709"/>
              </w:tabs>
              <w:ind w:left="0" w:right="0" w:firstLine="0"/>
              <w:rPr>
                <w:rFonts w:ascii="Calibri" w:hAnsi="Calibri" w:cs="Calibri"/>
                <w:lang w:val="en-GB"/>
              </w:rPr>
            </w:pPr>
            <w:r w:rsidRPr="00C45570">
              <w:rPr>
                <w:rFonts w:ascii="Calibri" w:hAnsi="Calibri" w:cs="Calibri"/>
                <w:lang w:val="en-GB"/>
              </w:rPr>
              <w:t xml:space="preserve">The Parties agreed to change the use of Sivacon Siemens into Rittal panels and </w:t>
            </w:r>
            <w:r w:rsidRPr="00C45570">
              <w:rPr>
                <w:rFonts w:ascii="Calibri" w:hAnsi="Calibri" w:cs="Calibri"/>
                <w:lang w:val="en-US"/>
              </w:rPr>
              <w:t>perform</w:t>
            </w:r>
            <w:r w:rsidRPr="00C45570">
              <w:rPr>
                <w:rFonts w:ascii="Calibri" w:hAnsi="Calibri" w:cs="Calibri"/>
                <w:lang w:val="en-GB"/>
              </w:rPr>
              <w:t xml:space="preserve"> the machinery house close to standard Neuero execution. In each Clause and Exhibit to the Agreement the words “Sivacon Siemens” is stated, it must from now on be read as “Rittal panels”.  </w:t>
            </w:r>
          </w:p>
        </w:tc>
        <w:tc>
          <w:tcPr>
            <w:tcW w:w="294" w:type="dxa"/>
          </w:tcPr>
          <w:p w14:paraId="4D48AA8C" w14:textId="77777777" w:rsidR="00C45570" w:rsidRPr="008D4029" w:rsidRDefault="00C45570" w:rsidP="00C45570">
            <w:pPr>
              <w:pStyle w:val="5Leden"/>
              <w:numPr>
                <w:ilvl w:val="0"/>
                <w:numId w:val="0"/>
              </w:numPr>
              <w:tabs>
                <w:tab w:val="num" w:pos="2098"/>
              </w:tabs>
              <w:ind w:left="1080" w:right="0"/>
              <w:rPr>
                <w:rFonts w:ascii="Calibri" w:hAnsi="Calibri" w:cs="Calibri"/>
                <w:lang w:val="uk-UA"/>
              </w:rPr>
            </w:pPr>
          </w:p>
        </w:tc>
        <w:tc>
          <w:tcPr>
            <w:tcW w:w="4630" w:type="dxa"/>
          </w:tcPr>
          <w:p w14:paraId="7B9470D3" w14:textId="28883725" w:rsidR="00C45570" w:rsidRPr="005A306D" w:rsidRDefault="008D4029" w:rsidP="008D4029">
            <w:pPr>
              <w:pStyle w:val="5Leden"/>
              <w:numPr>
                <w:ilvl w:val="0"/>
                <w:numId w:val="0"/>
              </w:numPr>
              <w:tabs>
                <w:tab w:val="num" w:pos="2098"/>
              </w:tabs>
              <w:ind w:right="0"/>
              <w:rPr>
                <w:rFonts w:ascii="Calibri" w:hAnsi="Calibri" w:cs="Calibri"/>
                <w:lang w:val="uk-UA"/>
              </w:rPr>
            </w:pPr>
            <w:r w:rsidRPr="005A306D">
              <w:rPr>
                <w:rFonts w:ascii="Calibri" w:hAnsi="Calibri" w:cs="Calibri"/>
                <w:lang w:val="uk-UA"/>
              </w:rPr>
              <w:t xml:space="preserve">(1) Сторони погодилися </w:t>
            </w:r>
            <w:r w:rsidR="009D35B2" w:rsidRPr="005A306D">
              <w:rPr>
                <w:rFonts w:ascii="Calibri" w:hAnsi="Calibri" w:cs="Calibri"/>
                <w:lang w:val="uk-UA"/>
              </w:rPr>
              <w:t>використовувати замість</w:t>
            </w:r>
            <w:r w:rsidRPr="005A306D">
              <w:rPr>
                <w:rFonts w:ascii="Calibri" w:hAnsi="Calibri" w:cs="Calibri"/>
                <w:lang w:val="uk-UA"/>
              </w:rPr>
              <w:t xml:space="preserve"> </w:t>
            </w:r>
            <w:r w:rsidR="009D35B2" w:rsidRPr="005A306D">
              <w:rPr>
                <w:rFonts w:ascii="Calibri" w:hAnsi="Calibri" w:cs="Calibri"/>
                <w:lang w:val="uk-UA"/>
              </w:rPr>
              <w:t xml:space="preserve">панелей </w:t>
            </w:r>
            <w:r w:rsidRPr="005A306D">
              <w:rPr>
                <w:rFonts w:ascii="Calibri" w:hAnsi="Calibri" w:cs="Calibri"/>
                <w:lang w:val="uk-UA"/>
              </w:rPr>
              <w:t>Sivacon Siemens панелі Rittal і</w:t>
            </w:r>
            <w:r w:rsidR="009D35B2" w:rsidRPr="005A306D">
              <w:rPr>
                <w:rFonts w:ascii="Calibri" w:hAnsi="Calibri" w:cs="Calibri"/>
                <w:lang w:val="uk-UA"/>
              </w:rPr>
              <w:t xml:space="preserve"> </w:t>
            </w:r>
            <w:r w:rsidR="00AC295F">
              <w:rPr>
                <w:rFonts w:ascii="Calibri" w:hAnsi="Calibri" w:cs="Calibri"/>
                <w:lang w:val="uk-UA"/>
              </w:rPr>
              <w:t xml:space="preserve">виконати машинне відділення близько до стандартного виконання </w:t>
            </w:r>
            <w:r w:rsidR="009D35B2" w:rsidRPr="005A306D">
              <w:rPr>
                <w:rFonts w:ascii="Calibri" w:hAnsi="Calibri" w:cs="Calibri"/>
                <w:lang w:val="uk-UA"/>
              </w:rPr>
              <w:t>«</w:t>
            </w:r>
            <w:r w:rsidRPr="005A306D">
              <w:rPr>
                <w:rFonts w:ascii="Calibri" w:hAnsi="Calibri" w:cs="Calibri"/>
                <w:lang w:val="uk-UA"/>
              </w:rPr>
              <w:t>Neuero</w:t>
            </w:r>
            <w:r w:rsidR="009D35B2" w:rsidRPr="005A306D">
              <w:rPr>
                <w:rFonts w:ascii="Calibri" w:hAnsi="Calibri" w:cs="Calibri"/>
                <w:lang w:val="uk-UA"/>
              </w:rPr>
              <w:t>»</w:t>
            </w:r>
            <w:r w:rsidRPr="005A306D">
              <w:rPr>
                <w:rFonts w:ascii="Calibri" w:hAnsi="Calibri" w:cs="Calibri"/>
                <w:lang w:val="uk-UA"/>
              </w:rPr>
              <w:t xml:space="preserve">. У кожному пункті та Додатку до </w:t>
            </w:r>
            <w:r w:rsidR="007F7A39" w:rsidRPr="005A306D">
              <w:rPr>
                <w:rFonts w:ascii="Calibri" w:hAnsi="Calibri" w:cs="Calibri"/>
                <w:lang w:val="uk-UA"/>
              </w:rPr>
              <w:t>Договору</w:t>
            </w:r>
            <w:r w:rsidRPr="005A306D">
              <w:rPr>
                <w:rFonts w:ascii="Calibri" w:hAnsi="Calibri" w:cs="Calibri"/>
                <w:lang w:val="uk-UA"/>
              </w:rPr>
              <w:t xml:space="preserve"> вказано слова «Sivacon Siemens», відтепер це слід читати як «</w:t>
            </w:r>
            <w:r w:rsidR="007F7A39" w:rsidRPr="005A306D">
              <w:rPr>
                <w:rFonts w:ascii="Calibri" w:hAnsi="Calibri" w:cs="Calibri"/>
                <w:lang w:val="uk-UA"/>
              </w:rPr>
              <w:t>п</w:t>
            </w:r>
            <w:r w:rsidRPr="005A306D">
              <w:rPr>
                <w:rFonts w:ascii="Calibri" w:hAnsi="Calibri" w:cs="Calibri"/>
                <w:lang w:val="uk-UA"/>
              </w:rPr>
              <w:t>анелі Rittal».</w:t>
            </w:r>
          </w:p>
        </w:tc>
      </w:tr>
      <w:tr w:rsidR="00C45570" w:rsidRPr="00C45570" w14:paraId="6F932DBE" w14:textId="08B959A6" w:rsidTr="005932A1">
        <w:tc>
          <w:tcPr>
            <w:tcW w:w="4770" w:type="dxa"/>
          </w:tcPr>
          <w:p w14:paraId="7270E1CB" w14:textId="77777777" w:rsidR="00C45570" w:rsidRPr="00C45570" w:rsidRDefault="00C45570" w:rsidP="005831A6">
            <w:pPr>
              <w:pStyle w:val="4Artikelen"/>
              <w:tabs>
                <w:tab w:val="clear" w:pos="1701"/>
                <w:tab w:val="num" w:pos="709"/>
              </w:tabs>
              <w:ind w:left="0" w:right="0" w:firstLine="0"/>
              <w:rPr>
                <w:rFonts w:ascii="Calibri" w:hAnsi="Calibri" w:cs="Calibri"/>
                <w:lang w:val="en-GB"/>
              </w:rPr>
            </w:pPr>
            <w:r w:rsidRPr="00C45570">
              <w:rPr>
                <w:rFonts w:ascii="Calibri" w:hAnsi="Calibri" w:cs="Calibri"/>
                <w:lang w:val="en-GB"/>
              </w:rPr>
              <w:t>Waiver</w:t>
            </w:r>
          </w:p>
        </w:tc>
        <w:tc>
          <w:tcPr>
            <w:tcW w:w="294" w:type="dxa"/>
          </w:tcPr>
          <w:p w14:paraId="7A6CF130" w14:textId="77777777" w:rsidR="00C45570" w:rsidRPr="00C45570" w:rsidRDefault="00C45570" w:rsidP="00C45570">
            <w:pPr>
              <w:pStyle w:val="4Artikelen"/>
              <w:numPr>
                <w:ilvl w:val="0"/>
                <w:numId w:val="0"/>
              </w:numPr>
              <w:ind w:left="360" w:right="0"/>
              <w:rPr>
                <w:rFonts w:ascii="Calibri" w:hAnsi="Calibri" w:cs="Calibri"/>
                <w:lang w:val="en-GB"/>
              </w:rPr>
            </w:pPr>
          </w:p>
        </w:tc>
        <w:tc>
          <w:tcPr>
            <w:tcW w:w="4630" w:type="dxa"/>
          </w:tcPr>
          <w:p w14:paraId="49B0E6AF" w14:textId="1D72C66A" w:rsidR="00C45570" w:rsidRPr="005A306D" w:rsidRDefault="007F7A39" w:rsidP="007F7A39">
            <w:pPr>
              <w:pStyle w:val="4Artikelen"/>
              <w:numPr>
                <w:ilvl w:val="0"/>
                <w:numId w:val="0"/>
              </w:numPr>
              <w:ind w:right="0"/>
              <w:rPr>
                <w:rFonts w:ascii="Calibri" w:hAnsi="Calibri" w:cs="Calibri"/>
                <w:lang w:val="uk-UA"/>
              </w:rPr>
            </w:pPr>
            <w:r w:rsidRPr="005A306D">
              <w:rPr>
                <w:rFonts w:ascii="Calibri" w:hAnsi="Calibri" w:cs="Calibri"/>
                <w:b/>
                <w:u w:val="none"/>
                <w:lang w:val="uk-UA"/>
              </w:rPr>
              <w:t xml:space="preserve">Стаття 6. </w:t>
            </w:r>
            <w:r w:rsidRPr="005A306D">
              <w:rPr>
                <w:rFonts w:ascii="Calibri" w:hAnsi="Calibri" w:cs="Calibri"/>
                <w:lang w:val="uk-UA"/>
              </w:rPr>
              <w:t>Відмова від права</w:t>
            </w:r>
          </w:p>
        </w:tc>
      </w:tr>
      <w:tr w:rsidR="00C45570" w:rsidRPr="00C45570" w14:paraId="7385739D" w14:textId="228E95F4" w:rsidTr="005932A1">
        <w:tc>
          <w:tcPr>
            <w:tcW w:w="4770" w:type="dxa"/>
          </w:tcPr>
          <w:p w14:paraId="7C4EBBBE" w14:textId="77777777" w:rsidR="00C45570" w:rsidRPr="00C45570" w:rsidRDefault="00C45570" w:rsidP="005831A6">
            <w:pPr>
              <w:pStyle w:val="5Leden"/>
              <w:tabs>
                <w:tab w:val="num" w:pos="709"/>
              </w:tabs>
              <w:ind w:left="0" w:right="0" w:firstLine="0"/>
              <w:rPr>
                <w:rFonts w:ascii="Calibri" w:hAnsi="Calibri" w:cs="Calibri"/>
                <w:lang w:val="en-GB"/>
              </w:rPr>
            </w:pPr>
            <w:r w:rsidRPr="00C45570">
              <w:rPr>
                <w:rFonts w:ascii="Calibri" w:hAnsi="Calibri" w:cs="Calibri"/>
                <w:lang w:val="en-GB"/>
              </w:rPr>
              <w:t>Hereinafter NEUERO waives its right to claim that the Invasion qualifies as a force majeure event and/or unforeseen circumstance (</w:t>
            </w:r>
            <w:r w:rsidRPr="00C45570">
              <w:rPr>
                <w:rFonts w:ascii="Calibri" w:hAnsi="Calibri" w:cs="Calibri"/>
                <w:i/>
                <w:iCs/>
                <w:lang w:val="en-GB"/>
              </w:rPr>
              <w:t>onvoorziene omstandigheid</w:t>
            </w:r>
            <w:r w:rsidRPr="00C45570">
              <w:rPr>
                <w:rFonts w:ascii="Calibri" w:hAnsi="Calibri" w:cs="Calibri"/>
                <w:lang w:val="en-GB"/>
              </w:rPr>
              <w:t>).</w:t>
            </w:r>
          </w:p>
        </w:tc>
        <w:tc>
          <w:tcPr>
            <w:tcW w:w="294" w:type="dxa"/>
          </w:tcPr>
          <w:p w14:paraId="46580DA5" w14:textId="77777777" w:rsidR="00C45570" w:rsidRPr="00C45570" w:rsidRDefault="00C45570" w:rsidP="00C45570">
            <w:pPr>
              <w:pStyle w:val="5Leden"/>
              <w:numPr>
                <w:ilvl w:val="0"/>
                <w:numId w:val="0"/>
              </w:numPr>
              <w:tabs>
                <w:tab w:val="num" w:pos="2098"/>
              </w:tabs>
              <w:ind w:left="1080" w:right="0"/>
              <w:rPr>
                <w:rFonts w:ascii="Calibri" w:hAnsi="Calibri" w:cs="Calibri"/>
                <w:lang w:val="en-GB"/>
              </w:rPr>
            </w:pPr>
          </w:p>
        </w:tc>
        <w:tc>
          <w:tcPr>
            <w:tcW w:w="4630" w:type="dxa"/>
          </w:tcPr>
          <w:p w14:paraId="531B64F7" w14:textId="0CB847B5" w:rsidR="00C45570" w:rsidRPr="005A306D" w:rsidRDefault="007F7A39" w:rsidP="007F7A39">
            <w:pPr>
              <w:pStyle w:val="5Leden"/>
              <w:numPr>
                <w:ilvl w:val="0"/>
                <w:numId w:val="0"/>
              </w:numPr>
              <w:tabs>
                <w:tab w:val="num" w:pos="2098"/>
              </w:tabs>
              <w:ind w:right="0"/>
              <w:rPr>
                <w:rFonts w:ascii="Calibri" w:hAnsi="Calibri" w:cs="Calibri"/>
                <w:lang w:val="uk-UA"/>
              </w:rPr>
            </w:pPr>
            <w:r w:rsidRPr="005A306D">
              <w:rPr>
                <w:rFonts w:ascii="Calibri" w:hAnsi="Calibri" w:cs="Calibri"/>
                <w:lang w:val="uk-UA"/>
              </w:rPr>
              <w:t>(1) Надалі «NEUERO» відмовляється від свого права заявляти, що Вторгнення кваліфікується як форс-мажорна та/або непередбачена обставина (</w:t>
            </w:r>
            <w:r w:rsidRPr="005A306D">
              <w:rPr>
                <w:rFonts w:ascii="Calibri" w:hAnsi="Calibri" w:cs="Calibri"/>
                <w:i/>
                <w:lang w:val="uk-UA"/>
              </w:rPr>
              <w:t>onvoorziene om-standigheid</w:t>
            </w:r>
            <w:r w:rsidRPr="005A306D">
              <w:rPr>
                <w:rFonts w:ascii="Calibri" w:hAnsi="Calibri" w:cs="Calibri"/>
                <w:lang w:val="uk-UA"/>
              </w:rPr>
              <w:t>).</w:t>
            </w:r>
          </w:p>
        </w:tc>
      </w:tr>
      <w:tr w:rsidR="00C45570" w:rsidRPr="007F7A39" w14:paraId="669DF3BD" w14:textId="5CFD41D4" w:rsidTr="005932A1">
        <w:tc>
          <w:tcPr>
            <w:tcW w:w="4770" w:type="dxa"/>
          </w:tcPr>
          <w:p w14:paraId="61B13728" w14:textId="77777777" w:rsidR="00C45570" w:rsidRPr="00C45570" w:rsidRDefault="00C45570" w:rsidP="005831A6">
            <w:pPr>
              <w:pStyle w:val="5Leden"/>
              <w:tabs>
                <w:tab w:val="num" w:pos="709"/>
              </w:tabs>
              <w:ind w:left="0" w:right="0" w:firstLine="0"/>
              <w:rPr>
                <w:rFonts w:ascii="Calibri" w:hAnsi="Calibri" w:cs="Calibri"/>
                <w:lang w:val="en-GB"/>
              </w:rPr>
            </w:pPr>
            <w:r w:rsidRPr="00C45570">
              <w:rPr>
                <w:rFonts w:ascii="Calibri" w:hAnsi="Calibri" w:cs="Calibri"/>
                <w:lang w:val="en-GB"/>
              </w:rPr>
              <w:t>NEUERO waives its right to claim any (further) increase of the Purchase Price, on whatever legal ground.</w:t>
            </w:r>
          </w:p>
        </w:tc>
        <w:tc>
          <w:tcPr>
            <w:tcW w:w="294" w:type="dxa"/>
          </w:tcPr>
          <w:p w14:paraId="4B182771" w14:textId="77777777" w:rsidR="00C45570" w:rsidRPr="00C45570" w:rsidRDefault="00C45570" w:rsidP="00C45570">
            <w:pPr>
              <w:pStyle w:val="5Leden"/>
              <w:numPr>
                <w:ilvl w:val="0"/>
                <w:numId w:val="0"/>
              </w:numPr>
              <w:tabs>
                <w:tab w:val="num" w:pos="2098"/>
              </w:tabs>
              <w:ind w:left="1080" w:right="0"/>
              <w:rPr>
                <w:rFonts w:ascii="Calibri" w:hAnsi="Calibri" w:cs="Calibri"/>
                <w:lang w:val="en-GB"/>
              </w:rPr>
            </w:pPr>
          </w:p>
        </w:tc>
        <w:tc>
          <w:tcPr>
            <w:tcW w:w="4630" w:type="dxa"/>
          </w:tcPr>
          <w:p w14:paraId="7AD343A5" w14:textId="14A3A640" w:rsidR="00C45570" w:rsidRPr="005A306D" w:rsidRDefault="007F7A39" w:rsidP="007F7A39">
            <w:pPr>
              <w:pStyle w:val="5Leden"/>
              <w:numPr>
                <w:ilvl w:val="0"/>
                <w:numId w:val="0"/>
              </w:numPr>
              <w:tabs>
                <w:tab w:val="num" w:pos="2098"/>
              </w:tabs>
              <w:ind w:right="0"/>
              <w:rPr>
                <w:rFonts w:ascii="Calibri" w:hAnsi="Calibri" w:cs="Calibri"/>
                <w:lang w:val="uk-UA"/>
              </w:rPr>
            </w:pPr>
            <w:r w:rsidRPr="005A306D">
              <w:rPr>
                <w:rFonts w:ascii="Calibri" w:hAnsi="Calibri" w:cs="Calibri"/>
                <w:lang w:val="uk-UA"/>
              </w:rPr>
              <w:t>(2) «NEUERO» відмовляється від свого права вимагати будь-якого (подальшого) збільшення Купівельної ціни, незалежно від правової підстави.</w:t>
            </w:r>
          </w:p>
        </w:tc>
      </w:tr>
      <w:tr w:rsidR="00C45570" w:rsidRPr="005C7881" w14:paraId="1280563C" w14:textId="15D704C9" w:rsidTr="005932A1">
        <w:tc>
          <w:tcPr>
            <w:tcW w:w="4770" w:type="dxa"/>
          </w:tcPr>
          <w:p w14:paraId="549C7D50" w14:textId="77777777" w:rsidR="00C45570" w:rsidRPr="00C45570" w:rsidRDefault="00C45570" w:rsidP="005831A6">
            <w:pPr>
              <w:pStyle w:val="5Leden"/>
              <w:tabs>
                <w:tab w:val="num" w:pos="709"/>
              </w:tabs>
              <w:ind w:left="0" w:right="0" w:firstLine="0"/>
              <w:rPr>
                <w:rFonts w:ascii="Calibri" w:hAnsi="Calibri" w:cs="Calibri"/>
                <w:lang w:val="en-GB"/>
              </w:rPr>
            </w:pPr>
            <w:r w:rsidRPr="00C45570">
              <w:rPr>
                <w:rFonts w:ascii="Calibri" w:hAnsi="Calibri" w:cs="Calibri"/>
                <w:lang w:val="en-US"/>
              </w:rPr>
              <w:t>NEUERO is entitled to reimbursement of reasonable costs associated with the storage of goods until shipment, if the storage period exceeds 3 months. NEUERO will give MV Cargo one-month prior notice before any costs can be charged from MV Cargo. The request for payment will be substantiated with written evidence of the costs incurred by NEUERO for storage.</w:t>
            </w:r>
          </w:p>
        </w:tc>
        <w:tc>
          <w:tcPr>
            <w:tcW w:w="294" w:type="dxa"/>
          </w:tcPr>
          <w:p w14:paraId="072AC42E"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74DF3F99" w14:textId="6AE0BC9D" w:rsidR="00C45570" w:rsidRPr="005A306D" w:rsidRDefault="007F7A39" w:rsidP="007F7A39">
            <w:pPr>
              <w:pStyle w:val="5Leden"/>
              <w:numPr>
                <w:ilvl w:val="0"/>
                <w:numId w:val="0"/>
              </w:numPr>
              <w:tabs>
                <w:tab w:val="num" w:pos="2098"/>
              </w:tabs>
              <w:ind w:right="0"/>
              <w:rPr>
                <w:rFonts w:ascii="Calibri" w:hAnsi="Calibri" w:cs="Calibri"/>
                <w:lang w:val="uk-UA"/>
              </w:rPr>
            </w:pPr>
            <w:r w:rsidRPr="005A306D">
              <w:rPr>
                <w:rFonts w:ascii="Calibri" w:hAnsi="Calibri" w:cs="Calibri"/>
                <w:lang w:val="uk-UA"/>
              </w:rPr>
              <w:t>(3)  «NEUERO» має право на відшкодування розумних витрат, пов’язаних зі зберіганням товар</w:t>
            </w:r>
            <w:r w:rsidR="00DB66AB" w:rsidRPr="005A306D">
              <w:rPr>
                <w:rFonts w:ascii="Calibri" w:hAnsi="Calibri" w:cs="Calibri"/>
                <w:lang w:val="uk-UA"/>
              </w:rPr>
              <w:t>у</w:t>
            </w:r>
            <w:r w:rsidRPr="005A306D">
              <w:rPr>
                <w:rFonts w:ascii="Calibri" w:hAnsi="Calibri" w:cs="Calibri"/>
                <w:lang w:val="uk-UA"/>
              </w:rPr>
              <w:t xml:space="preserve"> до відправлення, якщо період зберігання перевищує 3 місяці. «NEUERO» повідомляє «МВ Карго» за один місяць до того, як </w:t>
            </w:r>
            <w:r w:rsidR="004A0664" w:rsidRPr="005A306D">
              <w:rPr>
                <w:rFonts w:ascii="Calibri" w:hAnsi="Calibri" w:cs="Calibri"/>
                <w:lang w:val="uk-UA"/>
              </w:rPr>
              <w:t xml:space="preserve">може бути стягнута компенсація будь-яких витрат </w:t>
            </w:r>
            <w:r w:rsidRPr="005A306D">
              <w:rPr>
                <w:rFonts w:ascii="Calibri" w:hAnsi="Calibri" w:cs="Calibri"/>
                <w:lang w:val="uk-UA"/>
              </w:rPr>
              <w:t>з «МВ Карго». Запит на оплату підтверд</w:t>
            </w:r>
            <w:r w:rsidR="00DB66AB" w:rsidRPr="005A306D">
              <w:rPr>
                <w:rFonts w:ascii="Calibri" w:hAnsi="Calibri" w:cs="Calibri"/>
                <w:lang w:val="uk-UA"/>
              </w:rPr>
              <w:t>жується</w:t>
            </w:r>
            <w:r w:rsidRPr="005A306D">
              <w:rPr>
                <w:rFonts w:ascii="Calibri" w:hAnsi="Calibri" w:cs="Calibri"/>
                <w:lang w:val="uk-UA"/>
              </w:rPr>
              <w:t xml:space="preserve"> письмовими доказами витрат, понесених</w:t>
            </w:r>
            <w:r w:rsidR="00DB66AB" w:rsidRPr="005A306D">
              <w:rPr>
                <w:rFonts w:ascii="Calibri" w:hAnsi="Calibri" w:cs="Calibri"/>
                <w:lang w:val="uk-UA"/>
              </w:rPr>
              <w:t xml:space="preserve"> «</w:t>
            </w:r>
            <w:r w:rsidRPr="005A306D">
              <w:rPr>
                <w:rFonts w:ascii="Calibri" w:hAnsi="Calibri" w:cs="Calibri"/>
                <w:lang w:val="uk-UA"/>
              </w:rPr>
              <w:t>NEUERO</w:t>
            </w:r>
            <w:r w:rsidR="00DB66AB" w:rsidRPr="005A306D">
              <w:rPr>
                <w:rFonts w:ascii="Calibri" w:hAnsi="Calibri" w:cs="Calibri"/>
                <w:lang w:val="uk-UA"/>
              </w:rPr>
              <w:t>»</w:t>
            </w:r>
            <w:r w:rsidRPr="005A306D">
              <w:rPr>
                <w:rFonts w:ascii="Calibri" w:hAnsi="Calibri" w:cs="Calibri"/>
                <w:lang w:val="uk-UA"/>
              </w:rPr>
              <w:t xml:space="preserve"> на зберігання</w:t>
            </w:r>
            <w:r w:rsidR="00DB66AB" w:rsidRPr="005A306D">
              <w:rPr>
                <w:rFonts w:ascii="Calibri" w:hAnsi="Calibri" w:cs="Calibri"/>
                <w:lang w:val="uk-UA"/>
              </w:rPr>
              <w:t xml:space="preserve"> товару</w:t>
            </w:r>
            <w:r w:rsidRPr="005A306D">
              <w:rPr>
                <w:rFonts w:ascii="Calibri" w:hAnsi="Calibri" w:cs="Calibri"/>
                <w:lang w:val="uk-UA"/>
              </w:rPr>
              <w:t>.</w:t>
            </w:r>
          </w:p>
        </w:tc>
      </w:tr>
      <w:tr w:rsidR="00C45570" w:rsidRPr="005C7881" w14:paraId="1A0487AA" w14:textId="3397D3B5" w:rsidTr="005932A1">
        <w:tc>
          <w:tcPr>
            <w:tcW w:w="4770" w:type="dxa"/>
          </w:tcPr>
          <w:p w14:paraId="6078EC0D" w14:textId="77777777" w:rsidR="00C45570" w:rsidRPr="00C45570" w:rsidRDefault="00C45570" w:rsidP="005831A6">
            <w:pPr>
              <w:pStyle w:val="4Artikelen"/>
              <w:tabs>
                <w:tab w:val="clear" w:pos="1701"/>
                <w:tab w:val="num" w:pos="709"/>
              </w:tabs>
              <w:ind w:left="0" w:right="0" w:firstLine="0"/>
              <w:rPr>
                <w:rFonts w:ascii="Calibri" w:hAnsi="Calibri" w:cs="Calibri"/>
                <w:lang w:val="en-GB"/>
              </w:rPr>
            </w:pPr>
            <w:r w:rsidRPr="00C45570">
              <w:rPr>
                <w:rFonts w:ascii="Calibri" w:hAnsi="Calibri" w:cs="Calibri"/>
                <w:lang w:val="en-GB"/>
              </w:rPr>
              <w:t>Agreement remains fully effective</w:t>
            </w:r>
          </w:p>
        </w:tc>
        <w:tc>
          <w:tcPr>
            <w:tcW w:w="294" w:type="dxa"/>
          </w:tcPr>
          <w:p w14:paraId="78FDE580" w14:textId="77777777" w:rsidR="00C45570" w:rsidRPr="00C45570" w:rsidRDefault="00C45570" w:rsidP="00C45570">
            <w:pPr>
              <w:pStyle w:val="4Artikelen"/>
              <w:numPr>
                <w:ilvl w:val="0"/>
                <w:numId w:val="0"/>
              </w:numPr>
              <w:ind w:left="360" w:right="0"/>
              <w:rPr>
                <w:rFonts w:ascii="Calibri" w:hAnsi="Calibri" w:cs="Calibri"/>
                <w:lang w:val="en-GB"/>
              </w:rPr>
            </w:pPr>
          </w:p>
        </w:tc>
        <w:tc>
          <w:tcPr>
            <w:tcW w:w="4630" w:type="dxa"/>
          </w:tcPr>
          <w:p w14:paraId="62A19BCC" w14:textId="496567AB" w:rsidR="00C45570" w:rsidRPr="005A306D" w:rsidRDefault="00DB66AB" w:rsidP="00DB66AB">
            <w:pPr>
              <w:pStyle w:val="4Artikelen"/>
              <w:numPr>
                <w:ilvl w:val="0"/>
                <w:numId w:val="0"/>
              </w:numPr>
              <w:ind w:right="0"/>
              <w:rPr>
                <w:rFonts w:ascii="Calibri" w:hAnsi="Calibri" w:cs="Calibri"/>
                <w:lang w:val="uk-UA"/>
              </w:rPr>
            </w:pPr>
            <w:r w:rsidRPr="005A306D">
              <w:rPr>
                <w:rFonts w:ascii="Calibri" w:hAnsi="Calibri" w:cs="Calibri"/>
                <w:b/>
                <w:u w:val="none"/>
                <w:lang w:val="uk-UA"/>
              </w:rPr>
              <w:t xml:space="preserve">Стаття 7. </w:t>
            </w:r>
            <w:r w:rsidRPr="005A306D">
              <w:rPr>
                <w:rFonts w:ascii="Calibri" w:hAnsi="Calibri" w:cs="Calibri"/>
                <w:lang w:val="uk-UA"/>
              </w:rPr>
              <w:t>Юридична сила Договору в повному об’ємі</w:t>
            </w:r>
          </w:p>
        </w:tc>
      </w:tr>
      <w:tr w:rsidR="00C45570" w:rsidRPr="005C7881" w14:paraId="24591F40" w14:textId="6CE2C12A" w:rsidTr="005932A1">
        <w:tc>
          <w:tcPr>
            <w:tcW w:w="4770" w:type="dxa"/>
          </w:tcPr>
          <w:p w14:paraId="3AD54F89" w14:textId="77777777" w:rsidR="00C45570" w:rsidRPr="00C45570" w:rsidRDefault="00C45570" w:rsidP="005831A6">
            <w:pPr>
              <w:pStyle w:val="5Leden"/>
              <w:tabs>
                <w:tab w:val="num" w:pos="709"/>
              </w:tabs>
              <w:ind w:left="0" w:right="0" w:firstLine="0"/>
              <w:rPr>
                <w:rFonts w:ascii="Calibri" w:hAnsi="Calibri" w:cs="Calibri"/>
                <w:lang w:val="en-GB"/>
              </w:rPr>
            </w:pPr>
            <w:r w:rsidRPr="00C45570">
              <w:rPr>
                <w:rFonts w:ascii="Calibri" w:hAnsi="Calibri" w:cs="Calibri"/>
                <w:lang w:val="en-GB"/>
              </w:rPr>
              <w:t xml:space="preserve">The Agreement, taking into account the above changes, remains fully effective and binding upon the Parties. </w:t>
            </w:r>
          </w:p>
        </w:tc>
        <w:tc>
          <w:tcPr>
            <w:tcW w:w="294" w:type="dxa"/>
          </w:tcPr>
          <w:p w14:paraId="5D6078B5" w14:textId="77777777" w:rsidR="00C45570" w:rsidRPr="00C45570" w:rsidRDefault="00C45570" w:rsidP="00C45570">
            <w:pPr>
              <w:pStyle w:val="5Leden"/>
              <w:numPr>
                <w:ilvl w:val="0"/>
                <w:numId w:val="0"/>
              </w:numPr>
              <w:tabs>
                <w:tab w:val="num" w:pos="2098"/>
              </w:tabs>
              <w:ind w:left="1080" w:right="0"/>
              <w:rPr>
                <w:rFonts w:ascii="Calibri" w:hAnsi="Calibri" w:cs="Calibri"/>
                <w:lang w:val="en-GB"/>
              </w:rPr>
            </w:pPr>
          </w:p>
        </w:tc>
        <w:tc>
          <w:tcPr>
            <w:tcW w:w="4630" w:type="dxa"/>
          </w:tcPr>
          <w:p w14:paraId="52196337" w14:textId="1B899073" w:rsidR="00C45570" w:rsidRPr="005A306D" w:rsidRDefault="00DB66AB" w:rsidP="00DB66AB">
            <w:pPr>
              <w:pStyle w:val="5Leden"/>
              <w:numPr>
                <w:ilvl w:val="0"/>
                <w:numId w:val="0"/>
              </w:numPr>
              <w:tabs>
                <w:tab w:val="num" w:pos="2098"/>
              </w:tabs>
              <w:ind w:right="0"/>
              <w:rPr>
                <w:rFonts w:ascii="Calibri" w:hAnsi="Calibri" w:cs="Calibri"/>
                <w:lang w:val="uk-UA"/>
              </w:rPr>
            </w:pPr>
            <w:r w:rsidRPr="005A306D">
              <w:rPr>
                <w:rFonts w:ascii="Calibri" w:hAnsi="Calibri" w:cs="Calibri"/>
                <w:lang w:val="uk-UA"/>
              </w:rPr>
              <w:t>(1) Договір, враховуючи вищезазначені зміни, залишається повністю чинним та обов’язковим для виконання Сторонами.</w:t>
            </w:r>
          </w:p>
        </w:tc>
      </w:tr>
      <w:tr w:rsidR="00C45570" w:rsidRPr="00C45570" w14:paraId="3B6FA3D5" w14:textId="330011AB" w:rsidTr="005932A1">
        <w:tc>
          <w:tcPr>
            <w:tcW w:w="4770" w:type="dxa"/>
          </w:tcPr>
          <w:p w14:paraId="0A10A3FC" w14:textId="77777777" w:rsidR="00C45570" w:rsidRPr="00C45570" w:rsidRDefault="00C45570" w:rsidP="005831A6">
            <w:pPr>
              <w:pStyle w:val="20"/>
              <w:tabs>
                <w:tab w:val="clear" w:pos="1701"/>
                <w:tab w:val="num" w:pos="709"/>
              </w:tabs>
              <w:ind w:left="0" w:right="0" w:firstLine="0"/>
              <w:outlineLvl w:val="1"/>
              <w:rPr>
                <w:rFonts w:ascii="Calibri" w:hAnsi="Calibri" w:cs="Calibri"/>
              </w:rPr>
            </w:pPr>
            <w:r w:rsidRPr="00C45570">
              <w:rPr>
                <w:rFonts w:ascii="Calibri" w:hAnsi="Calibri" w:cs="Calibri"/>
              </w:rPr>
              <w:t>Miscellaneous</w:t>
            </w:r>
            <w:r w:rsidRPr="00C45570">
              <w:rPr>
                <w:rFonts w:ascii="Calibri" w:hAnsi="Calibri" w:cs="Calibri"/>
                <w:b w:val="0"/>
                <w:u w:val="none"/>
              </w:rPr>
              <w:t xml:space="preserve"> </w:t>
            </w:r>
          </w:p>
        </w:tc>
        <w:tc>
          <w:tcPr>
            <w:tcW w:w="294" w:type="dxa"/>
          </w:tcPr>
          <w:p w14:paraId="7F7431B6" w14:textId="77777777" w:rsidR="00C45570" w:rsidRPr="00C45570" w:rsidRDefault="00C45570" w:rsidP="00C45570">
            <w:pPr>
              <w:pStyle w:val="20"/>
              <w:numPr>
                <w:ilvl w:val="0"/>
                <w:numId w:val="0"/>
              </w:numPr>
              <w:ind w:left="1080" w:right="0"/>
              <w:outlineLvl w:val="1"/>
              <w:rPr>
                <w:rFonts w:ascii="Calibri" w:hAnsi="Calibri" w:cs="Calibri"/>
              </w:rPr>
            </w:pPr>
          </w:p>
        </w:tc>
        <w:tc>
          <w:tcPr>
            <w:tcW w:w="4630" w:type="dxa"/>
          </w:tcPr>
          <w:p w14:paraId="24B29B0C" w14:textId="0CB45AD3" w:rsidR="00C45570" w:rsidRPr="00DB66AB" w:rsidRDefault="00DB66AB" w:rsidP="00DB66AB">
            <w:pPr>
              <w:pStyle w:val="20"/>
              <w:numPr>
                <w:ilvl w:val="0"/>
                <w:numId w:val="0"/>
              </w:numPr>
              <w:ind w:right="0"/>
              <w:outlineLvl w:val="1"/>
              <w:rPr>
                <w:rFonts w:ascii="Calibri" w:hAnsi="Calibri" w:cs="Calibri"/>
                <w:lang w:val="uk-UA"/>
              </w:rPr>
            </w:pPr>
            <w:r w:rsidRPr="00DB66AB">
              <w:rPr>
                <w:rFonts w:ascii="Calibri" w:hAnsi="Calibri" w:cs="Calibri"/>
                <w:u w:val="none"/>
                <w:lang w:val="uk-UA"/>
              </w:rPr>
              <w:t>ІІ.</w:t>
            </w:r>
            <w:r>
              <w:rPr>
                <w:rFonts w:ascii="Calibri" w:hAnsi="Calibri" w:cs="Calibri"/>
                <w:lang w:val="uk-UA"/>
              </w:rPr>
              <w:t xml:space="preserve"> Інші положення</w:t>
            </w:r>
          </w:p>
        </w:tc>
      </w:tr>
      <w:tr w:rsidR="00C45570" w:rsidRPr="005C7881" w14:paraId="53105C74" w14:textId="72F2F199" w:rsidTr="005932A1">
        <w:tc>
          <w:tcPr>
            <w:tcW w:w="4770" w:type="dxa"/>
          </w:tcPr>
          <w:p w14:paraId="44ECFF71" w14:textId="77777777" w:rsidR="00C45570" w:rsidRPr="00C45570" w:rsidRDefault="00C45570" w:rsidP="005831A6">
            <w:pPr>
              <w:pStyle w:val="4Artikelen"/>
              <w:tabs>
                <w:tab w:val="clear" w:pos="1701"/>
                <w:tab w:val="num" w:pos="709"/>
              </w:tabs>
              <w:ind w:left="0" w:right="0" w:firstLine="0"/>
              <w:rPr>
                <w:rFonts w:ascii="Calibri" w:hAnsi="Calibri" w:cs="Calibri"/>
                <w:lang w:val="en-US"/>
              </w:rPr>
            </w:pPr>
            <w:r w:rsidRPr="00C45570">
              <w:rPr>
                <w:rFonts w:ascii="Calibri" w:hAnsi="Calibri" w:cs="Calibri"/>
                <w:lang w:val="en-US"/>
              </w:rPr>
              <w:t xml:space="preserve">Full and final release and relinquish of rights </w:t>
            </w:r>
          </w:p>
        </w:tc>
        <w:tc>
          <w:tcPr>
            <w:tcW w:w="294" w:type="dxa"/>
          </w:tcPr>
          <w:p w14:paraId="7D8844E9" w14:textId="77777777" w:rsidR="00C45570" w:rsidRPr="00C45570" w:rsidRDefault="00C45570" w:rsidP="00C45570">
            <w:pPr>
              <w:pStyle w:val="4Artikelen"/>
              <w:numPr>
                <w:ilvl w:val="0"/>
                <w:numId w:val="0"/>
              </w:numPr>
              <w:ind w:left="360" w:right="0"/>
              <w:rPr>
                <w:rFonts w:ascii="Calibri" w:hAnsi="Calibri" w:cs="Calibri"/>
                <w:lang w:val="en-US"/>
              </w:rPr>
            </w:pPr>
          </w:p>
        </w:tc>
        <w:tc>
          <w:tcPr>
            <w:tcW w:w="4630" w:type="dxa"/>
          </w:tcPr>
          <w:p w14:paraId="6D2B7D68" w14:textId="691159D3" w:rsidR="00C45570" w:rsidRPr="00DB66AB" w:rsidRDefault="00DB66AB" w:rsidP="00DB66AB">
            <w:pPr>
              <w:pStyle w:val="4Artikelen"/>
              <w:numPr>
                <w:ilvl w:val="0"/>
                <w:numId w:val="0"/>
              </w:numPr>
              <w:ind w:right="0"/>
              <w:rPr>
                <w:rFonts w:ascii="Calibri" w:hAnsi="Calibri" w:cs="Calibri"/>
                <w:lang w:val="ru-RU"/>
              </w:rPr>
            </w:pPr>
            <w:r>
              <w:rPr>
                <w:rFonts w:ascii="Calibri" w:hAnsi="Calibri" w:cs="Calibri"/>
                <w:b/>
                <w:u w:val="none"/>
                <w:lang w:val="uk-UA"/>
              </w:rPr>
              <w:t xml:space="preserve">Стаття 8. </w:t>
            </w:r>
            <w:r w:rsidRPr="00DB66AB">
              <w:rPr>
                <w:rFonts w:ascii="Calibri" w:hAnsi="Calibri" w:cs="Calibri"/>
                <w:lang w:val="uk-UA"/>
              </w:rPr>
              <w:t>Повне та остаточне звільнення та відмова від прав</w:t>
            </w:r>
          </w:p>
        </w:tc>
      </w:tr>
      <w:tr w:rsidR="00C45570" w:rsidRPr="00C112F6" w14:paraId="63D36169" w14:textId="3876DE51" w:rsidTr="005932A1">
        <w:tc>
          <w:tcPr>
            <w:tcW w:w="4770" w:type="dxa"/>
          </w:tcPr>
          <w:p w14:paraId="35B7B624"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Subject to the terms and conditions of this Settlement Agreement and the Agreement being fulfilled, the Parties grant each other full and final settlement (</w:t>
            </w:r>
            <w:r w:rsidRPr="00C45570">
              <w:rPr>
                <w:rFonts w:ascii="Calibri" w:hAnsi="Calibri" w:cs="Calibri"/>
                <w:i/>
                <w:lang w:val="en-US"/>
              </w:rPr>
              <w:t xml:space="preserve">finale kwijting) </w:t>
            </w:r>
            <w:r w:rsidRPr="00C45570">
              <w:rPr>
                <w:rFonts w:ascii="Calibri" w:hAnsi="Calibri" w:cs="Calibri"/>
                <w:lang w:val="en-US"/>
              </w:rPr>
              <w:t xml:space="preserve">in connection with, relating to or resulting from the Dispute. </w:t>
            </w:r>
          </w:p>
        </w:tc>
        <w:tc>
          <w:tcPr>
            <w:tcW w:w="294" w:type="dxa"/>
          </w:tcPr>
          <w:p w14:paraId="2D90461D"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lang w:val="en-US"/>
              </w:rPr>
            </w:pPr>
          </w:p>
        </w:tc>
        <w:tc>
          <w:tcPr>
            <w:tcW w:w="4630" w:type="dxa"/>
          </w:tcPr>
          <w:p w14:paraId="433B93AE" w14:textId="34AD6E9B" w:rsidR="00C45570" w:rsidRPr="00C112F6" w:rsidRDefault="00DB66AB" w:rsidP="00DB66AB">
            <w:pPr>
              <w:pStyle w:val="5Leden"/>
              <w:numPr>
                <w:ilvl w:val="0"/>
                <w:numId w:val="0"/>
              </w:numPr>
              <w:tabs>
                <w:tab w:val="num" w:pos="2098"/>
              </w:tabs>
              <w:spacing w:after="120"/>
              <w:ind w:right="0"/>
              <w:rPr>
                <w:rFonts w:ascii="Calibri" w:hAnsi="Calibri" w:cs="Calibri"/>
                <w:lang w:val="uk-UA"/>
              </w:rPr>
            </w:pPr>
            <w:r w:rsidRPr="00C112F6">
              <w:rPr>
                <w:rFonts w:ascii="Calibri" w:hAnsi="Calibri" w:cs="Calibri"/>
                <w:lang w:val="uk-UA"/>
              </w:rPr>
              <w:t xml:space="preserve">(1) Відповідно до положень і умов цієї </w:t>
            </w:r>
            <w:r w:rsidR="005932A1">
              <w:rPr>
                <w:rFonts w:ascii="Calibri" w:hAnsi="Calibri" w:cs="Calibri"/>
                <w:lang w:val="uk-UA"/>
              </w:rPr>
              <w:t xml:space="preserve">Мирової угоди </w:t>
            </w:r>
            <w:r w:rsidRPr="00C112F6">
              <w:rPr>
                <w:rFonts w:ascii="Calibri" w:hAnsi="Calibri" w:cs="Calibri"/>
                <w:lang w:val="uk-UA"/>
              </w:rPr>
              <w:t xml:space="preserve">та Договору, що виконується, Сторони </w:t>
            </w:r>
            <w:r w:rsidR="00C112F6" w:rsidRPr="00C112F6">
              <w:rPr>
                <w:rFonts w:ascii="Calibri" w:hAnsi="Calibri" w:cs="Calibri"/>
                <w:lang w:val="uk-UA"/>
              </w:rPr>
              <w:t>погоджуються</w:t>
            </w:r>
            <w:r w:rsidRPr="00C112F6">
              <w:rPr>
                <w:rFonts w:ascii="Calibri" w:hAnsi="Calibri" w:cs="Calibri"/>
                <w:lang w:val="uk-UA"/>
              </w:rPr>
              <w:t xml:space="preserve"> </w:t>
            </w:r>
            <w:r w:rsidR="00C112F6" w:rsidRPr="00C112F6">
              <w:rPr>
                <w:rFonts w:ascii="Calibri" w:hAnsi="Calibri" w:cs="Calibri"/>
                <w:lang w:val="uk-UA"/>
              </w:rPr>
              <w:t>про</w:t>
            </w:r>
            <w:r w:rsidRPr="00C112F6">
              <w:rPr>
                <w:rFonts w:ascii="Calibri" w:hAnsi="Calibri" w:cs="Calibri"/>
                <w:lang w:val="uk-UA"/>
              </w:rPr>
              <w:t xml:space="preserve"> повне й остаточне врегулювання</w:t>
            </w:r>
            <w:r w:rsidR="00C112F6">
              <w:rPr>
                <w:rFonts w:ascii="Calibri" w:hAnsi="Calibri" w:cs="Calibri"/>
                <w:lang w:val="uk-UA"/>
              </w:rPr>
              <w:t xml:space="preserve"> претензій</w:t>
            </w:r>
            <w:r w:rsidRPr="00C112F6">
              <w:rPr>
                <w:rFonts w:ascii="Calibri" w:hAnsi="Calibri" w:cs="Calibri"/>
                <w:lang w:val="uk-UA"/>
              </w:rPr>
              <w:t xml:space="preserve"> (</w:t>
            </w:r>
            <w:r w:rsidRPr="00C112F6">
              <w:rPr>
                <w:rFonts w:ascii="Calibri" w:hAnsi="Calibri" w:cs="Calibri"/>
                <w:i/>
                <w:lang w:val="uk-UA"/>
              </w:rPr>
              <w:t>finale kwijting</w:t>
            </w:r>
            <w:r w:rsidRPr="00C112F6">
              <w:rPr>
                <w:rFonts w:ascii="Calibri" w:hAnsi="Calibri" w:cs="Calibri"/>
                <w:lang w:val="uk-UA"/>
              </w:rPr>
              <w:t>)</w:t>
            </w:r>
            <w:r w:rsidR="00C112F6">
              <w:rPr>
                <w:rFonts w:ascii="Calibri" w:hAnsi="Calibri" w:cs="Calibri"/>
                <w:lang w:val="uk-UA"/>
              </w:rPr>
              <w:t xml:space="preserve">, що </w:t>
            </w:r>
            <w:r w:rsidRPr="00C112F6">
              <w:rPr>
                <w:rFonts w:ascii="Calibri" w:hAnsi="Calibri" w:cs="Calibri"/>
                <w:lang w:val="uk-UA"/>
              </w:rPr>
              <w:t xml:space="preserve"> </w:t>
            </w:r>
            <w:r w:rsidR="00C112F6">
              <w:rPr>
                <w:rFonts w:ascii="Calibri" w:hAnsi="Calibri" w:cs="Calibri"/>
                <w:lang w:val="uk-UA"/>
              </w:rPr>
              <w:t>стосу</w:t>
            </w:r>
            <w:r w:rsidR="005932A1">
              <w:rPr>
                <w:rFonts w:ascii="Calibri" w:hAnsi="Calibri" w:cs="Calibri"/>
                <w:lang w:val="uk-UA"/>
              </w:rPr>
              <w:t>ю</w:t>
            </w:r>
            <w:r w:rsidR="00C112F6">
              <w:rPr>
                <w:rFonts w:ascii="Calibri" w:hAnsi="Calibri" w:cs="Calibri"/>
                <w:lang w:val="uk-UA"/>
              </w:rPr>
              <w:t>ться</w:t>
            </w:r>
            <w:r w:rsidRPr="00C112F6">
              <w:rPr>
                <w:rFonts w:ascii="Calibri" w:hAnsi="Calibri" w:cs="Calibri"/>
                <w:lang w:val="uk-UA"/>
              </w:rPr>
              <w:t xml:space="preserve"> </w:t>
            </w:r>
            <w:r w:rsidR="00C112F6" w:rsidRPr="00C112F6">
              <w:rPr>
                <w:rFonts w:ascii="Calibri" w:hAnsi="Calibri" w:cs="Calibri"/>
                <w:lang w:val="uk-UA"/>
              </w:rPr>
              <w:t>Спо</w:t>
            </w:r>
            <w:r w:rsidR="00C112F6">
              <w:rPr>
                <w:rFonts w:ascii="Calibri" w:hAnsi="Calibri" w:cs="Calibri"/>
                <w:lang w:val="uk-UA"/>
              </w:rPr>
              <w:t>ру</w:t>
            </w:r>
            <w:r w:rsidRPr="00C112F6">
              <w:rPr>
                <w:rFonts w:ascii="Calibri" w:hAnsi="Calibri" w:cs="Calibri"/>
                <w:lang w:val="uk-UA"/>
              </w:rPr>
              <w:t>, пов’яза</w:t>
            </w:r>
            <w:r w:rsidR="00C112F6" w:rsidRPr="00C112F6">
              <w:rPr>
                <w:rFonts w:ascii="Calibri" w:hAnsi="Calibri" w:cs="Calibri"/>
                <w:lang w:val="uk-UA"/>
              </w:rPr>
              <w:t>н</w:t>
            </w:r>
            <w:r w:rsidR="005932A1">
              <w:rPr>
                <w:rFonts w:ascii="Calibri" w:hAnsi="Calibri" w:cs="Calibri"/>
                <w:lang w:val="uk-UA"/>
              </w:rPr>
              <w:t>і</w:t>
            </w:r>
            <w:r w:rsidRPr="00C112F6">
              <w:rPr>
                <w:rFonts w:ascii="Calibri" w:hAnsi="Calibri" w:cs="Calibri"/>
                <w:lang w:val="uk-UA"/>
              </w:rPr>
              <w:t xml:space="preserve"> з н</w:t>
            </w:r>
            <w:r w:rsidR="00C112F6" w:rsidRPr="00C112F6">
              <w:rPr>
                <w:rFonts w:ascii="Calibri" w:hAnsi="Calibri" w:cs="Calibri"/>
                <w:lang w:val="uk-UA"/>
              </w:rPr>
              <w:t>им</w:t>
            </w:r>
            <w:r w:rsidRPr="00C112F6">
              <w:rPr>
                <w:rFonts w:ascii="Calibri" w:hAnsi="Calibri" w:cs="Calibri"/>
                <w:lang w:val="uk-UA"/>
              </w:rPr>
              <w:t xml:space="preserve"> або </w:t>
            </w:r>
            <w:r w:rsidR="00C112F6">
              <w:rPr>
                <w:rFonts w:ascii="Calibri" w:hAnsi="Calibri" w:cs="Calibri"/>
                <w:lang w:val="uk-UA"/>
              </w:rPr>
              <w:t>в</w:t>
            </w:r>
            <w:r w:rsidR="00C112F6" w:rsidRPr="00C112F6">
              <w:rPr>
                <w:rFonts w:ascii="Calibri" w:hAnsi="Calibri" w:cs="Calibri"/>
                <w:lang w:val="uk-UA"/>
              </w:rPr>
              <w:t>иплива</w:t>
            </w:r>
            <w:r w:rsidR="005932A1">
              <w:rPr>
                <w:rFonts w:ascii="Calibri" w:hAnsi="Calibri" w:cs="Calibri"/>
                <w:lang w:val="uk-UA"/>
              </w:rPr>
              <w:t>ють</w:t>
            </w:r>
            <w:r w:rsidR="00C112F6" w:rsidRPr="00C112F6">
              <w:rPr>
                <w:rFonts w:ascii="Calibri" w:hAnsi="Calibri" w:cs="Calibri"/>
                <w:lang w:val="uk-UA"/>
              </w:rPr>
              <w:t xml:space="preserve"> з нього</w:t>
            </w:r>
            <w:r w:rsidRPr="00C112F6">
              <w:rPr>
                <w:rFonts w:ascii="Calibri" w:hAnsi="Calibri" w:cs="Calibri"/>
                <w:lang w:val="uk-UA"/>
              </w:rPr>
              <w:t>.</w:t>
            </w:r>
          </w:p>
        </w:tc>
      </w:tr>
      <w:tr w:rsidR="00C45570" w:rsidRPr="005C7881" w14:paraId="0537D1D4" w14:textId="5F9D5446" w:rsidTr="005932A1">
        <w:tc>
          <w:tcPr>
            <w:tcW w:w="4770" w:type="dxa"/>
          </w:tcPr>
          <w:p w14:paraId="3F4CED49"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Each Party hereby waives, releases and forever discharges, all and/or any actions, claims, rights, demands and set-offs, whether in this jurisdiction or any other, whether or not presently known to the Parties, that it, or any of its subsidiaries, affiliated and parent companies, ever had or may have against the other Party, its subsidiaries, affiliated and parent companies, or any of their respective officers, directors or employees, arising out or connected with the Dispute.</w:t>
            </w:r>
          </w:p>
        </w:tc>
        <w:tc>
          <w:tcPr>
            <w:tcW w:w="294" w:type="dxa"/>
          </w:tcPr>
          <w:p w14:paraId="6486C5AF" w14:textId="77777777" w:rsidR="00C45570" w:rsidRPr="00C112F6" w:rsidRDefault="00C45570" w:rsidP="00C45570">
            <w:pPr>
              <w:pStyle w:val="5Leden"/>
              <w:numPr>
                <w:ilvl w:val="0"/>
                <w:numId w:val="0"/>
              </w:numPr>
              <w:tabs>
                <w:tab w:val="num" w:pos="2098"/>
              </w:tabs>
              <w:spacing w:after="120"/>
              <w:ind w:left="1080" w:right="0"/>
              <w:rPr>
                <w:rFonts w:ascii="Calibri" w:hAnsi="Calibri" w:cs="Calibri"/>
                <w:lang w:val="uk-UA"/>
              </w:rPr>
            </w:pPr>
          </w:p>
        </w:tc>
        <w:tc>
          <w:tcPr>
            <w:tcW w:w="4630" w:type="dxa"/>
          </w:tcPr>
          <w:p w14:paraId="31B6E802" w14:textId="3D3420FA" w:rsidR="00C45570" w:rsidRPr="00C112F6" w:rsidRDefault="00C112F6" w:rsidP="00C112F6">
            <w:pPr>
              <w:pStyle w:val="5Leden"/>
              <w:numPr>
                <w:ilvl w:val="0"/>
                <w:numId w:val="0"/>
              </w:numPr>
              <w:tabs>
                <w:tab w:val="num" w:pos="2098"/>
              </w:tabs>
              <w:spacing w:after="120"/>
              <w:ind w:right="0"/>
              <w:rPr>
                <w:rFonts w:ascii="Calibri" w:hAnsi="Calibri" w:cs="Calibri"/>
                <w:lang w:val="uk-UA"/>
              </w:rPr>
            </w:pPr>
            <w:r w:rsidRPr="00C112F6">
              <w:rPr>
                <w:rFonts w:ascii="Calibri" w:hAnsi="Calibri" w:cs="Calibri"/>
                <w:lang w:val="uk-UA"/>
              </w:rPr>
              <w:t xml:space="preserve">(2) Кожна Сторона цим відмовляється </w:t>
            </w:r>
            <w:r>
              <w:rPr>
                <w:rFonts w:ascii="Calibri" w:hAnsi="Calibri" w:cs="Calibri"/>
                <w:lang w:val="uk-UA"/>
              </w:rPr>
              <w:t>від</w:t>
            </w:r>
            <w:r w:rsidRPr="00C112F6">
              <w:rPr>
                <w:rFonts w:ascii="Calibri" w:hAnsi="Calibri" w:cs="Calibri"/>
                <w:lang w:val="uk-UA"/>
              </w:rPr>
              <w:t xml:space="preserve"> всі</w:t>
            </w:r>
            <w:r>
              <w:rPr>
                <w:rFonts w:ascii="Calibri" w:hAnsi="Calibri" w:cs="Calibri"/>
                <w:lang w:val="uk-UA"/>
              </w:rPr>
              <w:t>х</w:t>
            </w:r>
            <w:r w:rsidRPr="00C112F6">
              <w:rPr>
                <w:rFonts w:ascii="Calibri" w:hAnsi="Calibri" w:cs="Calibri"/>
                <w:lang w:val="uk-UA"/>
              </w:rPr>
              <w:t xml:space="preserve"> та/або будь-як</w:t>
            </w:r>
            <w:r>
              <w:rPr>
                <w:rFonts w:ascii="Calibri" w:hAnsi="Calibri" w:cs="Calibri"/>
                <w:lang w:val="uk-UA"/>
              </w:rPr>
              <w:t>их</w:t>
            </w:r>
            <w:r w:rsidRPr="00C112F6">
              <w:rPr>
                <w:rFonts w:ascii="Calibri" w:hAnsi="Calibri" w:cs="Calibri"/>
                <w:lang w:val="uk-UA"/>
              </w:rPr>
              <w:t xml:space="preserve"> позов</w:t>
            </w:r>
            <w:r>
              <w:rPr>
                <w:rFonts w:ascii="Calibri" w:hAnsi="Calibri" w:cs="Calibri"/>
                <w:lang w:val="uk-UA"/>
              </w:rPr>
              <w:t>ів</w:t>
            </w:r>
            <w:r w:rsidRPr="00C112F6">
              <w:rPr>
                <w:rFonts w:ascii="Calibri" w:hAnsi="Calibri" w:cs="Calibri"/>
                <w:lang w:val="uk-UA"/>
              </w:rPr>
              <w:t>, претензі</w:t>
            </w:r>
            <w:r>
              <w:rPr>
                <w:rFonts w:ascii="Calibri" w:hAnsi="Calibri" w:cs="Calibri"/>
                <w:lang w:val="uk-UA"/>
              </w:rPr>
              <w:t>й</w:t>
            </w:r>
            <w:r w:rsidRPr="00C112F6">
              <w:rPr>
                <w:rFonts w:ascii="Calibri" w:hAnsi="Calibri" w:cs="Calibri"/>
                <w:lang w:val="uk-UA"/>
              </w:rPr>
              <w:t xml:space="preserve">, прав, вимог та </w:t>
            </w:r>
            <w:r w:rsidR="004D32F1">
              <w:rPr>
                <w:rFonts w:ascii="Calibri" w:hAnsi="Calibri" w:cs="Calibri"/>
                <w:lang w:val="uk-UA"/>
              </w:rPr>
              <w:t>зустрічних вимог</w:t>
            </w:r>
            <w:r w:rsidRPr="00C112F6">
              <w:rPr>
                <w:rFonts w:ascii="Calibri" w:hAnsi="Calibri" w:cs="Calibri"/>
                <w:lang w:val="uk-UA"/>
              </w:rPr>
              <w:t xml:space="preserve"> в цій чи будь-якій іншій юрисдикції, незалежно від того, чи відомі вони на даний момент Сторонам, </w:t>
            </w:r>
            <w:r w:rsidR="00F50504">
              <w:rPr>
                <w:rFonts w:ascii="Calibri" w:hAnsi="Calibri" w:cs="Calibri"/>
                <w:lang w:val="uk-UA"/>
              </w:rPr>
              <w:t>які</w:t>
            </w:r>
            <w:r w:rsidRPr="00C112F6">
              <w:rPr>
                <w:rFonts w:ascii="Calibri" w:hAnsi="Calibri" w:cs="Calibri"/>
                <w:lang w:val="uk-UA"/>
              </w:rPr>
              <w:t xml:space="preserve"> вона або будь-яка з її дочірніх компаній, афілійованих і материнських компаній коли-небудь мал</w:t>
            </w:r>
            <w:r w:rsidR="005932A1">
              <w:rPr>
                <w:rFonts w:ascii="Calibri" w:hAnsi="Calibri" w:cs="Calibri"/>
                <w:lang w:val="uk-UA"/>
              </w:rPr>
              <w:t>и</w:t>
            </w:r>
            <w:r w:rsidRPr="00C112F6">
              <w:rPr>
                <w:rFonts w:ascii="Calibri" w:hAnsi="Calibri" w:cs="Calibri"/>
                <w:lang w:val="uk-UA"/>
              </w:rPr>
              <w:t xml:space="preserve"> або мож</w:t>
            </w:r>
            <w:r w:rsidR="005932A1">
              <w:rPr>
                <w:rFonts w:ascii="Calibri" w:hAnsi="Calibri" w:cs="Calibri"/>
                <w:lang w:val="uk-UA"/>
              </w:rPr>
              <w:t>уть</w:t>
            </w:r>
            <w:r w:rsidRPr="00C112F6">
              <w:rPr>
                <w:rFonts w:ascii="Calibri" w:hAnsi="Calibri" w:cs="Calibri"/>
                <w:lang w:val="uk-UA"/>
              </w:rPr>
              <w:t xml:space="preserve"> мати проти іншої Сторони, її дочірніх компаній, афілійованих і материнських компаній або будь-якого з їхніх відповідних посадових осіб, директорів або співробітників, що виникають </w:t>
            </w:r>
            <w:r w:rsidR="00F50504">
              <w:rPr>
                <w:rFonts w:ascii="Calibri" w:hAnsi="Calibri" w:cs="Calibri"/>
                <w:lang w:val="uk-UA"/>
              </w:rPr>
              <w:t xml:space="preserve">зі Спору </w:t>
            </w:r>
            <w:r w:rsidRPr="00C112F6">
              <w:rPr>
                <w:rFonts w:ascii="Calibri" w:hAnsi="Calibri" w:cs="Calibri"/>
                <w:lang w:val="uk-UA"/>
              </w:rPr>
              <w:t xml:space="preserve">або пов’язані </w:t>
            </w:r>
            <w:r w:rsidR="00F50504">
              <w:rPr>
                <w:rFonts w:ascii="Calibri" w:hAnsi="Calibri" w:cs="Calibri"/>
                <w:lang w:val="uk-UA"/>
              </w:rPr>
              <w:t xml:space="preserve">з ним, а також </w:t>
            </w:r>
            <w:r w:rsidR="004D32F1">
              <w:rPr>
                <w:rFonts w:ascii="Calibri" w:hAnsi="Calibri" w:cs="Calibri"/>
                <w:lang w:val="uk-UA"/>
              </w:rPr>
              <w:t xml:space="preserve">назавжди </w:t>
            </w:r>
            <w:r w:rsidR="00F50504">
              <w:rPr>
                <w:rFonts w:ascii="Calibri" w:hAnsi="Calibri" w:cs="Calibri"/>
                <w:lang w:val="uk-UA"/>
              </w:rPr>
              <w:t xml:space="preserve">звільняє </w:t>
            </w:r>
            <w:r w:rsidR="004D32F1">
              <w:rPr>
                <w:rFonts w:ascii="Calibri" w:hAnsi="Calibri" w:cs="Calibri"/>
                <w:lang w:val="uk-UA"/>
              </w:rPr>
              <w:t xml:space="preserve">від них </w:t>
            </w:r>
            <w:r w:rsidR="00F50504">
              <w:rPr>
                <w:rFonts w:ascii="Calibri" w:hAnsi="Calibri" w:cs="Calibri"/>
                <w:lang w:val="uk-UA"/>
              </w:rPr>
              <w:t>і</w:t>
            </w:r>
            <w:r w:rsidR="004D32F1">
              <w:rPr>
                <w:rFonts w:ascii="Calibri" w:hAnsi="Calibri" w:cs="Calibri"/>
                <w:lang w:val="uk-UA"/>
              </w:rPr>
              <w:t>ншу Сторону</w:t>
            </w:r>
            <w:r w:rsidRPr="00C112F6">
              <w:rPr>
                <w:rFonts w:ascii="Calibri" w:hAnsi="Calibri" w:cs="Calibri"/>
                <w:lang w:val="uk-UA"/>
              </w:rPr>
              <w:t>.</w:t>
            </w:r>
          </w:p>
        </w:tc>
      </w:tr>
      <w:tr w:rsidR="00C45570" w:rsidRPr="005C7881" w14:paraId="52D831B1" w14:textId="50EF61C1" w:rsidTr="005932A1">
        <w:tc>
          <w:tcPr>
            <w:tcW w:w="4770" w:type="dxa"/>
          </w:tcPr>
          <w:p w14:paraId="4979705B"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iCs/>
                <w:lang w:val="en-US"/>
              </w:rPr>
              <w:t>Parties have agreed that they themselves will bear the costs of the (legal) assistance they have received and the costs they have incurred in connection with the Dispute and (the conclusion of) the Settlement Agreement and costs to prevent and/or limit (future) damages.</w:t>
            </w:r>
          </w:p>
        </w:tc>
        <w:tc>
          <w:tcPr>
            <w:tcW w:w="294" w:type="dxa"/>
          </w:tcPr>
          <w:p w14:paraId="7B93AD6B" w14:textId="77777777" w:rsidR="00C45570" w:rsidRPr="00C45570" w:rsidRDefault="00C45570" w:rsidP="00C45570">
            <w:pPr>
              <w:pStyle w:val="5Leden"/>
              <w:numPr>
                <w:ilvl w:val="0"/>
                <w:numId w:val="0"/>
              </w:numPr>
              <w:tabs>
                <w:tab w:val="num" w:pos="2098"/>
              </w:tabs>
              <w:ind w:left="1080" w:right="0"/>
              <w:rPr>
                <w:rFonts w:ascii="Calibri" w:hAnsi="Calibri" w:cs="Calibri"/>
                <w:iCs/>
                <w:lang w:val="en-US"/>
              </w:rPr>
            </w:pPr>
          </w:p>
        </w:tc>
        <w:tc>
          <w:tcPr>
            <w:tcW w:w="4630" w:type="dxa"/>
          </w:tcPr>
          <w:p w14:paraId="0A85F877" w14:textId="21C68088" w:rsidR="00C45570" w:rsidRPr="005932A1" w:rsidRDefault="004D32F1" w:rsidP="004D32F1">
            <w:pPr>
              <w:pStyle w:val="5Leden"/>
              <w:numPr>
                <w:ilvl w:val="0"/>
                <w:numId w:val="0"/>
              </w:numPr>
              <w:tabs>
                <w:tab w:val="num" w:pos="2098"/>
              </w:tabs>
              <w:ind w:right="0"/>
              <w:rPr>
                <w:rFonts w:ascii="Calibri" w:hAnsi="Calibri" w:cs="Calibri"/>
                <w:iCs/>
                <w:lang w:val="uk-UA"/>
              </w:rPr>
            </w:pPr>
            <w:r w:rsidRPr="005932A1">
              <w:rPr>
                <w:rFonts w:ascii="Calibri" w:hAnsi="Calibri" w:cs="Calibri"/>
                <w:iCs/>
                <w:lang w:val="uk-UA"/>
              </w:rPr>
              <w:t>(3) Сторони погодилися, що вони самі несуть витрати на (юридичну) допомогу, яку вони отримали, і витрати, які вони понесли у зв’язку зі Спором та (укладенням)</w:t>
            </w:r>
            <w:r w:rsidR="005932A1" w:rsidRPr="005932A1">
              <w:rPr>
                <w:rFonts w:ascii="Calibri" w:hAnsi="Calibri" w:cs="Calibri"/>
                <w:iCs/>
                <w:lang w:val="uk-UA"/>
              </w:rPr>
              <w:t xml:space="preserve"> Мирової угоди</w:t>
            </w:r>
            <w:r w:rsidRPr="005932A1">
              <w:rPr>
                <w:rFonts w:ascii="Calibri" w:hAnsi="Calibri" w:cs="Calibri"/>
                <w:iCs/>
                <w:lang w:val="uk-UA"/>
              </w:rPr>
              <w:t>, а також витрати на запобігання та/ або обмеження (майбутніх) збитків.</w:t>
            </w:r>
          </w:p>
        </w:tc>
      </w:tr>
      <w:tr w:rsidR="00C45570" w:rsidRPr="00C45570" w14:paraId="09EA1477" w14:textId="5099AE6B" w:rsidTr="005932A1">
        <w:tc>
          <w:tcPr>
            <w:tcW w:w="4770" w:type="dxa"/>
          </w:tcPr>
          <w:p w14:paraId="4AF73CF3" w14:textId="77777777" w:rsidR="00C45570" w:rsidRPr="00C45570" w:rsidRDefault="00C45570" w:rsidP="005831A6">
            <w:pPr>
              <w:pStyle w:val="4Artikelen"/>
              <w:tabs>
                <w:tab w:val="clear" w:pos="1701"/>
                <w:tab w:val="num" w:pos="709"/>
              </w:tabs>
              <w:ind w:left="0" w:right="0" w:firstLine="0"/>
              <w:rPr>
                <w:rFonts w:ascii="Calibri" w:hAnsi="Calibri" w:cs="Calibri"/>
                <w:color w:val="FF0000"/>
              </w:rPr>
            </w:pPr>
            <w:r w:rsidRPr="00C45570">
              <w:rPr>
                <w:rFonts w:ascii="Calibri" w:hAnsi="Calibri" w:cs="Calibri"/>
              </w:rPr>
              <w:t xml:space="preserve">Entire agreement </w:t>
            </w:r>
          </w:p>
        </w:tc>
        <w:tc>
          <w:tcPr>
            <w:tcW w:w="294" w:type="dxa"/>
          </w:tcPr>
          <w:p w14:paraId="2CB9AD11" w14:textId="77777777" w:rsidR="00C45570" w:rsidRPr="00C45570" w:rsidRDefault="00C45570" w:rsidP="00C45570">
            <w:pPr>
              <w:pStyle w:val="4Artikelen"/>
              <w:numPr>
                <w:ilvl w:val="0"/>
                <w:numId w:val="0"/>
              </w:numPr>
              <w:ind w:left="360" w:right="0"/>
              <w:rPr>
                <w:rFonts w:ascii="Calibri" w:hAnsi="Calibri" w:cs="Calibri"/>
              </w:rPr>
            </w:pPr>
          </w:p>
        </w:tc>
        <w:tc>
          <w:tcPr>
            <w:tcW w:w="4630" w:type="dxa"/>
          </w:tcPr>
          <w:p w14:paraId="32C519C3" w14:textId="4857E09D" w:rsidR="00C45570" w:rsidRPr="005932A1" w:rsidRDefault="00F35EB4" w:rsidP="004D32F1">
            <w:pPr>
              <w:pStyle w:val="4Artikelen"/>
              <w:numPr>
                <w:ilvl w:val="0"/>
                <w:numId w:val="0"/>
              </w:numPr>
              <w:ind w:right="0"/>
              <w:rPr>
                <w:rFonts w:ascii="Calibri" w:hAnsi="Calibri" w:cs="Calibri"/>
                <w:lang w:val="uk-UA"/>
              </w:rPr>
            </w:pPr>
            <w:r w:rsidRPr="005932A1">
              <w:rPr>
                <w:rFonts w:ascii="Calibri" w:hAnsi="Calibri" w:cs="Calibri"/>
                <w:b/>
                <w:u w:val="none"/>
                <w:lang w:val="uk-UA"/>
              </w:rPr>
              <w:t xml:space="preserve">Стаття 9. </w:t>
            </w:r>
            <w:r w:rsidRPr="005932A1">
              <w:rPr>
                <w:rFonts w:ascii="Calibri" w:hAnsi="Calibri" w:cs="Calibri"/>
                <w:lang w:val="uk-UA"/>
              </w:rPr>
              <w:t>Весь об’єм домовленостей</w:t>
            </w:r>
          </w:p>
        </w:tc>
      </w:tr>
      <w:tr w:rsidR="00C45570" w:rsidRPr="005C7881" w14:paraId="04D75817" w14:textId="4E7A0DFA" w:rsidTr="005932A1">
        <w:tc>
          <w:tcPr>
            <w:tcW w:w="4770" w:type="dxa"/>
          </w:tcPr>
          <w:p w14:paraId="741FD911"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iCs/>
                <w:lang w:val="en-US"/>
              </w:rPr>
              <w:t>The Settlement Agreement and Agreement correctly and exhaustively sets out all the Parties' agreements and intentions regarding the subjects and (alleged) legal relationships referred to in the Settlement Agreement and the Agreement.</w:t>
            </w:r>
          </w:p>
        </w:tc>
        <w:tc>
          <w:tcPr>
            <w:tcW w:w="294" w:type="dxa"/>
          </w:tcPr>
          <w:p w14:paraId="5E1E4FFA"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iCs/>
                <w:lang w:val="en-US"/>
              </w:rPr>
            </w:pPr>
          </w:p>
        </w:tc>
        <w:tc>
          <w:tcPr>
            <w:tcW w:w="4630" w:type="dxa"/>
          </w:tcPr>
          <w:p w14:paraId="3B771C3E" w14:textId="17660D37" w:rsidR="00C45570" w:rsidRPr="005932A1" w:rsidRDefault="00F35EB4" w:rsidP="00F35EB4">
            <w:pPr>
              <w:pStyle w:val="5Leden"/>
              <w:numPr>
                <w:ilvl w:val="0"/>
                <w:numId w:val="0"/>
              </w:numPr>
              <w:tabs>
                <w:tab w:val="num" w:pos="2098"/>
              </w:tabs>
              <w:spacing w:after="120"/>
              <w:ind w:right="0"/>
              <w:rPr>
                <w:rFonts w:ascii="Calibri" w:hAnsi="Calibri" w:cs="Calibri"/>
                <w:iCs/>
                <w:lang w:val="uk-UA"/>
              </w:rPr>
            </w:pPr>
            <w:r w:rsidRPr="005932A1">
              <w:rPr>
                <w:rFonts w:ascii="Calibri" w:hAnsi="Calibri" w:cs="Calibri"/>
                <w:iCs/>
                <w:lang w:val="uk-UA"/>
              </w:rPr>
              <w:t xml:space="preserve">(1) </w:t>
            </w:r>
            <w:r w:rsidR="00B975FE" w:rsidRPr="005932A1">
              <w:rPr>
                <w:rFonts w:ascii="Calibri" w:hAnsi="Calibri" w:cs="Calibri"/>
                <w:iCs/>
                <w:lang w:val="uk-UA"/>
              </w:rPr>
              <w:t>Мирова угода</w:t>
            </w:r>
            <w:r w:rsidRPr="005932A1">
              <w:rPr>
                <w:rFonts w:ascii="Calibri" w:hAnsi="Calibri" w:cs="Calibri"/>
                <w:iCs/>
                <w:lang w:val="uk-UA"/>
              </w:rPr>
              <w:t xml:space="preserve"> та Договір правильно та вичерпно викладають усі домовленості та наміри Сторін щодо предметів та (передбачуваних) правовідносин, зазначених </w:t>
            </w:r>
            <w:r w:rsidR="005932A1" w:rsidRPr="005932A1">
              <w:rPr>
                <w:rFonts w:ascii="Calibri" w:hAnsi="Calibri" w:cs="Calibri"/>
                <w:iCs/>
                <w:lang w:val="uk-UA"/>
              </w:rPr>
              <w:t>у</w:t>
            </w:r>
            <w:r w:rsidRPr="005932A1">
              <w:rPr>
                <w:rFonts w:ascii="Calibri" w:hAnsi="Calibri" w:cs="Calibri"/>
                <w:iCs/>
                <w:lang w:val="uk-UA"/>
              </w:rPr>
              <w:t xml:space="preserve"> </w:t>
            </w:r>
            <w:r w:rsidR="005932A1" w:rsidRPr="005932A1">
              <w:rPr>
                <w:rFonts w:ascii="Calibri" w:hAnsi="Calibri" w:cs="Calibri"/>
                <w:iCs/>
                <w:lang w:val="uk-UA"/>
              </w:rPr>
              <w:t xml:space="preserve">Мировій угоді </w:t>
            </w:r>
            <w:r w:rsidRPr="005932A1">
              <w:rPr>
                <w:rFonts w:ascii="Calibri" w:hAnsi="Calibri" w:cs="Calibri"/>
                <w:iCs/>
                <w:lang w:val="uk-UA"/>
              </w:rPr>
              <w:t>та Договорі.</w:t>
            </w:r>
          </w:p>
        </w:tc>
      </w:tr>
      <w:tr w:rsidR="00C45570" w:rsidRPr="009E4F3E" w14:paraId="481B3476" w14:textId="638349FE" w:rsidTr="005932A1">
        <w:tc>
          <w:tcPr>
            <w:tcW w:w="4770" w:type="dxa"/>
          </w:tcPr>
          <w:p w14:paraId="545B2805"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iCs/>
                <w:lang w:val="en-US"/>
              </w:rPr>
              <w:t>The Parties are only permitted to provide evidence of the contents and scope of the agreements made between the Parties in this Settlement Agreement by submitting this Settlement Agreement. This agreement must be regarded as an evidence agreement.</w:t>
            </w:r>
          </w:p>
        </w:tc>
        <w:tc>
          <w:tcPr>
            <w:tcW w:w="294" w:type="dxa"/>
          </w:tcPr>
          <w:p w14:paraId="42BFEF74"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iCs/>
                <w:lang w:val="en-US"/>
              </w:rPr>
            </w:pPr>
          </w:p>
        </w:tc>
        <w:tc>
          <w:tcPr>
            <w:tcW w:w="4630" w:type="dxa"/>
          </w:tcPr>
          <w:p w14:paraId="3EBA7C73" w14:textId="35E8D271" w:rsidR="00C45570" w:rsidRPr="005932A1" w:rsidRDefault="009E4F3E" w:rsidP="009E4F3E">
            <w:pPr>
              <w:pStyle w:val="5Leden"/>
              <w:numPr>
                <w:ilvl w:val="0"/>
                <w:numId w:val="0"/>
              </w:numPr>
              <w:tabs>
                <w:tab w:val="num" w:pos="2098"/>
              </w:tabs>
              <w:spacing w:after="120"/>
              <w:ind w:right="0"/>
              <w:rPr>
                <w:rFonts w:ascii="Calibri" w:hAnsi="Calibri" w:cs="Calibri"/>
                <w:iCs/>
                <w:lang w:val="uk-UA"/>
              </w:rPr>
            </w:pPr>
            <w:r w:rsidRPr="005932A1">
              <w:rPr>
                <w:rFonts w:ascii="Calibri" w:hAnsi="Calibri" w:cs="Calibri"/>
                <w:iCs/>
                <w:lang w:val="uk-UA"/>
              </w:rPr>
              <w:t xml:space="preserve">(2) Сторонам дозволяється надавати докази змісту та обсягу домовленостей, досягнутих між Сторонами в рамках цієї </w:t>
            </w:r>
            <w:r w:rsidR="005932A1" w:rsidRPr="005932A1">
              <w:rPr>
                <w:rFonts w:ascii="Calibri" w:hAnsi="Calibri" w:cs="Calibri"/>
                <w:iCs/>
                <w:lang w:val="uk-UA"/>
              </w:rPr>
              <w:t>Мирової угоди</w:t>
            </w:r>
            <w:r w:rsidRPr="005932A1">
              <w:rPr>
                <w:rFonts w:ascii="Calibri" w:hAnsi="Calibri" w:cs="Calibri"/>
                <w:iCs/>
                <w:lang w:val="uk-UA"/>
              </w:rPr>
              <w:t>, лише шляхом подання цієї</w:t>
            </w:r>
            <w:r w:rsidR="005932A1" w:rsidRPr="005932A1">
              <w:rPr>
                <w:rFonts w:ascii="Calibri" w:hAnsi="Calibri" w:cs="Calibri"/>
                <w:iCs/>
                <w:lang w:val="uk-UA"/>
              </w:rPr>
              <w:t xml:space="preserve"> Мирової угоди</w:t>
            </w:r>
            <w:r w:rsidRPr="005932A1">
              <w:rPr>
                <w:rFonts w:ascii="Calibri" w:hAnsi="Calibri" w:cs="Calibri"/>
                <w:iCs/>
                <w:lang w:val="uk-UA"/>
              </w:rPr>
              <w:t>. Цю угоду слід розглядати як угоду про докази.</w:t>
            </w:r>
          </w:p>
        </w:tc>
      </w:tr>
      <w:tr w:rsidR="00C45570" w:rsidRPr="009E4F3E" w14:paraId="7E5CD455" w14:textId="13452631" w:rsidTr="005932A1">
        <w:tc>
          <w:tcPr>
            <w:tcW w:w="4770" w:type="dxa"/>
          </w:tcPr>
          <w:p w14:paraId="56B87B3E"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iCs/>
                <w:lang w:val="en-US"/>
              </w:rPr>
              <w:t>Parties are only permitted to provide evidence of facts and circumstances that serve to interpret the agreements made in this Settlement Agreement by submitting this Settlement Agreement. This agreement must be regarded as an evidence agreement.</w:t>
            </w:r>
          </w:p>
        </w:tc>
        <w:tc>
          <w:tcPr>
            <w:tcW w:w="294" w:type="dxa"/>
          </w:tcPr>
          <w:p w14:paraId="1BFF28D3" w14:textId="77777777" w:rsidR="00C45570" w:rsidRPr="00C45570" w:rsidRDefault="00C45570" w:rsidP="00C45570">
            <w:pPr>
              <w:pStyle w:val="5Leden"/>
              <w:numPr>
                <w:ilvl w:val="0"/>
                <w:numId w:val="0"/>
              </w:numPr>
              <w:tabs>
                <w:tab w:val="num" w:pos="2098"/>
              </w:tabs>
              <w:ind w:left="1080" w:right="0"/>
              <w:rPr>
                <w:rFonts w:ascii="Calibri" w:hAnsi="Calibri" w:cs="Calibri"/>
                <w:iCs/>
                <w:lang w:val="en-US"/>
              </w:rPr>
            </w:pPr>
          </w:p>
        </w:tc>
        <w:tc>
          <w:tcPr>
            <w:tcW w:w="4630" w:type="dxa"/>
          </w:tcPr>
          <w:p w14:paraId="5ED6D42E" w14:textId="5AE8990D" w:rsidR="00C45570" w:rsidRPr="005932A1" w:rsidRDefault="009E4F3E" w:rsidP="009E4F3E">
            <w:pPr>
              <w:pStyle w:val="5Leden"/>
              <w:numPr>
                <w:ilvl w:val="0"/>
                <w:numId w:val="0"/>
              </w:numPr>
              <w:tabs>
                <w:tab w:val="num" w:pos="2098"/>
              </w:tabs>
              <w:ind w:right="0"/>
              <w:rPr>
                <w:rFonts w:ascii="Calibri" w:hAnsi="Calibri" w:cs="Calibri"/>
                <w:iCs/>
                <w:lang w:val="uk-UA"/>
              </w:rPr>
            </w:pPr>
            <w:r w:rsidRPr="005932A1">
              <w:rPr>
                <w:rFonts w:ascii="Calibri" w:hAnsi="Calibri" w:cs="Calibri"/>
                <w:iCs/>
                <w:lang w:val="uk-UA"/>
              </w:rPr>
              <w:t>(3) Сторонам дозволяється надавати докази фактів і обставин, що слугують для тлумачення домовленостей, досягнутих у цій</w:t>
            </w:r>
            <w:r w:rsidR="005932A1" w:rsidRPr="005932A1">
              <w:rPr>
                <w:rFonts w:ascii="Calibri" w:hAnsi="Calibri" w:cs="Calibri"/>
                <w:iCs/>
                <w:lang w:val="uk-UA"/>
              </w:rPr>
              <w:t xml:space="preserve"> Мировій угоді</w:t>
            </w:r>
            <w:r w:rsidRPr="005932A1">
              <w:rPr>
                <w:rFonts w:ascii="Calibri" w:hAnsi="Calibri" w:cs="Calibri"/>
                <w:iCs/>
                <w:lang w:val="uk-UA"/>
              </w:rPr>
              <w:t>, лише шляхом подання цієї</w:t>
            </w:r>
            <w:r w:rsidR="005932A1" w:rsidRPr="005932A1">
              <w:rPr>
                <w:rFonts w:ascii="Calibri" w:hAnsi="Calibri" w:cs="Calibri"/>
                <w:iCs/>
                <w:lang w:val="uk-UA"/>
              </w:rPr>
              <w:t xml:space="preserve"> Мирової угоди</w:t>
            </w:r>
            <w:r w:rsidRPr="005932A1">
              <w:rPr>
                <w:rFonts w:ascii="Calibri" w:hAnsi="Calibri" w:cs="Calibri"/>
                <w:iCs/>
                <w:lang w:val="uk-UA"/>
              </w:rPr>
              <w:t>. Цю угоду слід розглядати як угоду про докази.</w:t>
            </w:r>
          </w:p>
        </w:tc>
      </w:tr>
      <w:tr w:rsidR="00C45570" w:rsidRPr="009E4F3E" w14:paraId="31B88A8C" w14:textId="7296D342" w:rsidTr="005932A1">
        <w:tc>
          <w:tcPr>
            <w:tcW w:w="4770" w:type="dxa"/>
          </w:tcPr>
          <w:p w14:paraId="4A4AC6C7" w14:textId="77777777" w:rsidR="00C45570" w:rsidRPr="00C45570" w:rsidRDefault="00C45570" w:rsidP="005831A6">
            <w:pPr>
              <w:pStyle w:val="4Artikelen"/>
              <w:tabs>
                <w:tab w:val="clear" w:pos="1701"/>
                <w:tab w:val="num" w:pos="709"/>
              </w:tabs>
              <w:ind w:left="0" w:right="0" w:firstLine="0"/>
              <w:rPr>
                <w:rFonts w:ascii="Calibri" w:hAnsi="Calibri" w:cs="Calibri"/>
              </w:rPr>
            </w:pPr>
            <w:r w:rsidRPr="00C45570">
              <w:rPr>
                <w:rFonts w:ascii="Calibri" w:hAnsi="Calibri" w:cs="Calibri"/>
              </w:rPr>
              <w:t>Settlement agreement</w:t>
            </w:r>
          </w:p>
        </w:tc>
        <w:tc>
          <w:tcPr>
            <w:tcW w:w="294" w:type="dxa"/>
          </w:tcPr>
          <w:p w14:paraId="3D6BFA24" w14:textId="77777777" w:rsidR="00C45570" w:rsidRPr="00C45570" w:rsidRDefault="00C45570" w:rsidP="00C45570">
            <w:pPr>
              <w:pStyle w:val="4Artikelen"/>
              <w:numPr>
                <w:ilvl w:val="0"/>
                <w:numId w:val="0"/>
              </w:numPr>
              <w:ind w:left="360" w:right="0"/>
              <w:rPr>
                <w:rFonts w:ascii="Calibri" w:hAnsi="Calibri" w:cs="Calibri"/>
              </w:rPr>
            </w:pPr>
          </w:p>
        </w:tc>
        <w:tc>
          <w:tcPr>
            <w:tcW w:w="4630" w:type="dxa"/>
          </w:tcPr>
          <w:p w14:paraId="1F33700F" w14:textId="05EACC36" w:rsidR="00C45570" w:rsidRPr="005932A1" w:rsidRDefault="009E4F3E" w:rsidP="009E4F3E">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10.</w:t>
            </w:r>
            <w:r w:rsidRPr="005932A1">
              <w:rPr>
                <w:rFonts w:ascii="Calibri" w:hAnsi="Calibri" w:cs="Calibri"/>
                <w:lang w:val="uk-UA"/>
              </w:rPr>
              <w:t xml:space="preserve"> </w:t>
            </w:r>
            <w:r w:rsidR="00B975FE" w:rsidRPr="005932A1">
              <w:rPr>
                <w:rFonts w:ascii="Calibri" w:hAnsi="Calibri" w:cs="Calibri"/>
                <w:lang w:val="uk-UA"/>
              </w:rPr>
              <w:t>Мирова угода</w:t>
            </w:r>
          </w:p>
        </w:tc>
      </w:tr>
      <w:tr w:rsidR="00C45570" w:rsidRPr="005C7881" w14:paraId="39B8A250" w14:textId="135EA447" w:rsidTr="005932A1">
        <w:tc>
          <w:tcPr>
            <w:tcW w:w="4770" w:type="dxa"/>
          </w:tcPr>
          <w:p w14:paraId="0FA7F6ED"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This Settlement Agreement constitutes a settlement agreement (</w:t>
            </w:r>
            <w:r w:rsidRPr="00C45570">
              <w:rPr>
                <w:rFonts w:ascii="Calibri" w:hAnsi="Calibri" w:cs="Calibri"/>
                <w:i/>
                <w:lang w:val="en-US"/>
              </w:rPr>
              <w:t>vaststellingsovereenkomst</w:t>
            </w:r>
            <w:r w:rsidRPr="00C45570">
              <w:rPr>
                <w:rFonts w:ascii="Calibri" w:hAnsi="Calibri" w:cs="Calibri"/>
                <w:lang w:val="en-US"/>
              </w:rPr>
              <w:t>) in accordance with and within the meaning of Article 7:900 of the Dutch Civil Code.</w:t>
            </w:r>
          </w:p>
        </w:tc>
        <w:tc>
          <w:tcPr>
            <w:tcW w:w="294" w:type="dxa"/>
          </w:tcPr>
          <w:p w14:paraId="290A9162"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30D0ED71" w14:textId="62665EFA" w:rsidR="00C45570" w:rsidRPr="005932A1" w:rsidRDefault="009E4F3E" w:rsidP="009E4F3E">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 xml:space="preserve">(1) Ця </w:t>
            </w:r>
            <w:r w:rsidR="00B975FE" w:rsidRPr="005932A1">
              <w:rPr>
                <w:rFonts w:ascii="Calibri" w:hAnsi="Calibri" w:cs="Calibri"/>
                <w:lang w:val="uk-UA"/>
              </w:rPr>
              <w:t>Мирова угода</w:t>
            </w:r>
            <w:r w:rsidRPr="005932A1">
              <w:rPr>
                <w:rFonts w:ascii="Calibri" w:hAnsi="Calibri" w:cs="Calibri"/>
                <w:lang w:val="uk-UA"/>
              </w:rPr>
              <w:t xml:space="preserve"> є </w:t>
            </w:r>
            <w:r w:rsidR="005932A1" w:rsidRPr="005932A1">
              <w:rPr>
                <w:rFonts w:ascii="Calibri" w:hAnsi="Calibri" w:cs="Calibri"/>
                <w:lang w:val="uk-UA"/>
              </w:rPr>
              <w:t xml:space="preserve">мировою угодою </w:t>
            </w:r>
            <w:r w:rsidRPr="005932A1">
              <w:rPr>
                <w:rFonts w:ascii="Calibri" w:hAnsi="Calibri" w:cs="Calibri"/>
                <w:lang w:val="uk-UA"/>
              </w:rPr>
              <w:t>(</w:t>
            </w:r>
            <w:r w:rsidRPr="005932A1">
              <w:rPr>
                <w:rFonts w:ascii="Calibri" w:hAnsi="Calibri" w:cs="Calibri"/>
                <w:i/>
                <w:lang w:val="uk-UA"/>
              </w:rPr>
              <w:t>vaststellingsovereenkomst</w:t>
            </w:r>
            <w:r w:rsidRPr="005932A1">
              <w:rPr>
                <w:rFonts w:ascii="Calibri" w:hAnsi="Calibri" w:cs="Calibri"/>
                <w:lang w:val="uk-UA"/>
              </w:rPr>
              <w:t>) відповідно до статті 7:900 Цивільного кодексу Нідерландів.</w:t>
            </w:r>
          </w:p>
        </w:tc>
      </w:tr>
      <w:tr w:rsidR="00C45570" w:rsidRPr="005C7881" w14:paraId="209ED5B5" w14:textId="5A31E3FD" w:rsidTr="005932A1">
        <w:tc>
          <w:tcPr>
            <w:tcW w:w="4770" w:type="dxa"/>
          </w:tcPr>
          <w:p w14:paraId="7B37A416" w14:textId="39903076" w:rsidR="00C45570" w:rsidRPr="00C45570" w:rsidRDefault="00C45570" w:rsidP="005831A6">
            <w:pPr>
              <w:pStyle w:val="4Artikelen"/>
              <w:tabs>
                <w:tab w:val="clear" w:pos="1701"/>
                <w:tab w:val="num" w:pos="709"/>
              </w:tabs>
              <w:ind w:left="0" w:right="0" w:firstLine="0"/>
              <w:rPr>
                <w:rFonts w:ascii="Calibri" w:hAnsi="Calibri" w:cs="Calibri"/>
                <w:lang w:val="en-US"/>
              </w:rPr>
            </w:pPr>
            <w:bookmarkStart w:id="1" w:name="_Ref5265073"/>
            <w:r w:rsidRPr="00C45570">
              <w:rPr>
                <w:rFonts w:ascii="Calibri" w:hAnsi="Calibri" w:cs="Calibri"/>
                <w:lang w:val="en-US"/>
              </w:rPr>
              <w:t xml:space="preserve">Termination, nullification and/or </w:t>
            </w:r>
            <w:bookmarkEnd w:id="1"/>
            <w:r w:rsidRPr="00C45570">
              <w:rPr>
                <w:rFonts w:ascii="Calibri" w:hAnsi="Calibri" w:cs="Calibri"/>
                <w:lang w:val="en-US"/>
              </w:rPr>
              <w:t xml:space="preserve">adjustment </w:t>
            </w:r>
          </w:p>
        </w:tc>
        <w:tc>
          <w:tcPr>
            <w:tcW w:w="294" w:type="dxa"/>
          </w:tcPr>
          <w:p w14:paraId="35B97A1F" w14:textId="77777777" w:rsidR="00C45570" w:rsidRPr="00C45570" w:rsidRDefault="00C45570" w:rsidP="00C45570">
            <w:pPr>
              <w:pStyle w:val="4Artikelen"/>
              <w:numPr>
                <w:ilvl w:val="0"/>
                <w:numId w:val="0"/>
              </w:numPr>
              <w:ind w:left="360" w:right="0"/>
              <w:rPr>
                <w:rFonts w:ascii="Calibri" w:hAnsi="Calibri" w:cs="Calibri"/>
                <w:lang w:val="en-US"/>
              </w:rPr>
            </w:pPr>
          </w:p>
        </w:tc>
        <w:tc>
          <w:tcPr>
            <w:tcW w:w="4630" w:type="dxa"/>
          </w:tcPr>
          <w:p w14:paraId="470435E1" w14:textId="141AB273" w:rsidR="00C45570" w:rsidRPr="005932A1" w:rsidRDefault="009E4F3E" w:rsidP="009E4F3E">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11.</w:t>
            </w:r>
            <w:r w:rsidRPr="005932A1">
              <w:rPr>
                <w:rFonts w:ascii="Calibri" w:hAnsi="Calibri" w:cs="Calibri"/>
                <w:u w:val="none"/>
                <w:lang w:val="uk-UA"/>
              </w:rPr>
              <w:t xml:space="preserve"> </w:t>
            </w:r>
            <w:r w:rsidRPr="005932A1">
              <w:rPr>
                <w:rFonts w:ascii="Calibri" w:hAnsi="Calibri" w:cs="Calibri"/>
                <w:lang w:val="uk-UA"/>
              </w:rPr>
              <w:t>Припинення дії, анулювання та/або коригування</w:t>
            </w:r>
          </w:p>
        </w:tc>
      </w:tr>
      <w:tr w:rsidR="00C45570" w:rsidRPr="00E34DA8" w14:paraId="2EE67550" w14:textId="0793D1D5" w:rsidTr="005932A1">
        <w:tc>
          <w:tcPr>
            <w:tcW w:w="4770" w:type="dxa"/>
          </w:tcPr>
          <w:p w14:paraId="08794205"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Each Party will bear its own risk for the possibility of error (</w:t>
            </w:r>
            <w:r w:rsidRPr="00C45570">
              <w:rPr>
                <w:rFonts w:ascii="Calibri" w:hAnsi="Calibri" w:cs="Calibri"/>
                <w:i/>
                <w:lang w:val="en-US"/>
              </w:rPr>
              <w:t>dwaling</w:t>
            </w:r>
            <w:r w:rsidRPr="00C45570">
              <w:rPr>
                <w:rFonts w:ascii="Calibri" w:hAnsi="Calibri" w:cs="Calibri"/>
                <w:lang w:val="en-US"/>
              </w:rPr>
              <w:t xml:space="preserve">) with regard to facts and circumstances that relate to entering into this Settlement Agreement. </w:t>
            </w:r>
          </w:p>
        </w:tc>
        <w:tc>
          <w:tcPr>
            <w:tcW w:w="294" w:type="dxa"/>
          </w:tcPr>
          <w:p w14:paraId="5B7B75B6"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4CE58ABB" w14:textId="718BC6BD"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(1) Кожна Сторона несе власний ризик щодо ймовірності помилки (</w:t>
            </w:r>
            <w:r w:rsidR="00E34DA8" w:rsidRPr="005932A1">
              <w:rPr>
                <w:rFonts w:ascii="Calibri" w:hAnsi="Calibri" w:cs="Calibri"/>
                <w:i/>
                <w:lang w:val="uk-UA"/>
              </w:rPr>
              <w:t>dwaling</w:t>
            </w:r>
            <w:r w:rsidRPr="005932A1">
              <w:rPr>
                <w:rFonts w:ascii="Calibri" w:hAnsi="Calibri" w:cs="Calibri"/>
                <w:lang w:val="uk-UA"/>
              </w:rPr>
              <w:t>) щодо фактів і обставин, які стосуються укладення цієї Мирової угоди.</w:t>
            </w:r>
          </w:p>
        </w:tc>
      </w:tr>
      <w:tr w:rsidR="00C45570" w:rsidRPr="00C45570" w14:paraId="60D3FE0F" w14:textId="1D08042C" w:rsidTr="005932A1">
        <w:tc>
          <w:tcPr>
            <w:tcW w:w="4770" w:type="dxa"/>
          </w:tcPr>
          <w:p w14:paraId="5A2F3A14"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Each Party hereby waives the right to terminate (</w:t>
            </w:r>
            <w:r w:rsidRPr="00C45570">
              <w:rPr>
                <w:rFonts w:ascii="Calibri" w:hAnsi="Calibri" w:cs="Calibri"/>
                <w:i/>
                <w:lang w:val="en-US"/>
              </w:rPr>
              <w:t>ontbinden</w:t>
            </w:r>
            <w:r w:rsidRPr="00C45570">
              <w:rPr>
                <w:rFonts w:ascii="Calibri" w:hAnsi="Calibri" w:cs="Calibri"/>
                <w:lang w:val="en-US"/>
              </w:rPr>
              <w:t>) the Settlement Agreement, in whole or in part, to annul (</w:t>
            </w:r>
            <w:r w:rsidRPr="00C45570">
              <w:rPr>
                <w:rFonts w:ascii="Calibri" w:hAnsi="Calibri" w:cs="Calibri"/>
                <w:i/>
                <w:lang w:val="en-US"/>
              </w:rPr>
              <w:t>vernietigen</w:t>
            </w:r>
            <w:r w:rsidRPr="00C45570">
              <w:rPr>
                <w:rFonts w:ascii="Calibri" w:hAnsi="Calibri" w:cs="Calibri"/>
                <w:lang w:val="en-US"/>
              </w:rPr>
              <w:t>) or modify (</w:t>
            </w:r>
            <w:r w:rsidRPr="00C45570">
              <w:rPr>
                <w:rFonts w:ascii="Calibri" w:hAnsi="Calibri" w:cs="Calibri"/>
                <w:i/>
                <w:lang w:val="en-US"/>
              </w:rPr>
              <w:t>aanpassen</w:t>
            </w:r>
            <w:r w:rsidRPr="00C45570">
              <w:rPr>
                <w:rFonts w:ascii="Calibri" w:hAnsi="Calibri" w:cs="Calibri"/>
                <w:lang w:val="en-US"/>
              </w:rPr>
              <w:t>), in whole or in part, on the grounds of error, to have the effects of this Settlement Agreement amended to remove prejudice, and to suspend (</w:t>
            </w:r>
            <w:r w:rsidRPr="00C45570">
              <w:rPr>
                <w:rFonts w:ascii="Calibri" w:hAnsi="Calibri" w:cs="Calibri"/>
                <w:i/>
                <w:lang w:val="en-US"/>
              </w:rPr>
              <w:t>opschorten</w:t>
            </w:r>
            <w:r w:rsidRPr="00C45570">
              <w:rPr>
                <w:rFonts w:ascii="Calibri" w:hAnsi="Calibri" w:cs="Calibri"/>
                <w:lang w:val="en-US"/>
              </w:rPr>
              <w:t>) or set off obligations (</w:t>
            </w:r>
            <w:r w:rsidRPr="00C45570">
              <w:rPr>
                <w:rFonts w:ascii="Calibri" w:hAnsi="Calibri" w:cs="Calibri"/>
                <w:i/>
                <w:lang w:val="en-US"/>
              </w:rPr>
              <w:t>verrekenen</w:t>
            </w:r>
            <w:r w:rsidRPr="00C45570">
              <w:rPr>
                <w:rFonts w:ascii="Calibri" w:hAnsi="Calibri" w:cs="Calibri"/>
                <w:lang w:val="en-US"/>
              </w:rPr>
              <w:t>) under this Settlement Agreement. A claim for performance of this Settlement Agreement is the only remedy for nonperformance of any obligation for the Parties, arising from this Settlement Agreement. The other Party accept this waiver of right.</w:t>
            </w:r>
          </w:p>
        </w:tc>
        <w:tc>
          <w:tcPr>
            <w:tcW w:w="294" w:type="dxa"/>
          </w:tcPr>
          <w:p w14:paraId="1A8AEA02"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5794D676" w14:textId="6011598F"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(2) Цим кожна Сторона відмовляється від права розірвати (</w:t>
            </w:r>
            <w:r w:rsidRPr="005932A1">
              <w:rPr>
                <w:rFonts w:ascii="Calibri" w:hAnsi="Calibri" w:cs="Calibri"/>
                <w:i/>
                <w:lang w:val="uk-UA"/>
              </w:rPr>
              <w:t>ontbinden</w:t>
            </w:r>
            <w:r w:rsidRPr="005932A1">
              <w:rPr>
                <w:rFonts w:ascii="Calibri" w:hAnsi="Calibri" w:cs="Calibri"/>
                <w:lang w:val="uk-UA"/>
              </w:rPr>
              <w:t>) Мирову угоду, повністю або частково, анулювати (</w:t>
            </w:r>
            <w:r w:rsidRPr="005932A1">
              <w:rPr>
                <w:rFonts w:ascii="Calibri" w:hAnsi="Calibri" w:cs="Calibri"/>
                <w:i/>
                <w:lang w:val="uk-UA"/>
              </w:rPr>
              <w:t>vernietigen</w:t>
            </w:r>
            <w:r w:rsidRPr="005932A1">
              <w:rPr>
                <w:rFonts w:ascii="Calibri" w:hAnsi="Calibri" w:cs="Calibri"/>
                <w:lang w:val="uk-UA"/>
              </w:rPr>
              <w:t>) або змінити (</w:t>
            </w:r>
            <w:r w:rsidRPr="005932A1">
              <w:rPr>
                <w:rFonts w:ascii="Calibri" w:hAnsi="Calibri" w:cs="Calibri"/>
                <w:i/>
                <w:lang w:val="uk-UA"/>
              </w:rPr>
              <w:t>aanpassen</w:t>
            </w:r>
            <w:r w:rsidRPr="005932A1">
              <w:rPr>
                <w:rFonts w:ascii="Calibri" w:hAnsi="Calibri" w:cs="Calibri"/>
                <w:lang w:val="uk-UA"/>
              </w:rPr>
              <w:t>)</w:t>
            </w:r>
            <w:r w:rsidR="00E34DA8" w:rsidRPr="005932A1">
              <w:rPr>
                <w:rFonts w:ascii="Calibri" w:hAnsi="Calibri" w:cs="Calibri"/>
                <w:lang w:val="uk-UA"/>
              </w:rPr>
              <w:t xml:space="preserve"> її</w:t>
            </w:r>
            <w:r w:rsidRPr="005932A1">
              <w:rPr>
                <w:rFonts w:ascii="Calibri" w:hAnsi="Calibri" w:cs="Calibri"/>
                <w:lang w:val="uk-UA"/>
              </w:rPr>
              <w:t>, повністю або частково, на підставі помилки, змінити наслідки цієї Мирової угоди</w:t>
            </w:r>
            <w:r w:rsidR="00E34DA8" w:rsidRPr="005932A1">
              <w:rPr>
                <w:rFonts w:ascii="Calibri" w:hAnsi="Calibri" w:cs="Calibri"/>
                <w:lang w:val="uk-UA"/>
              </w:rPr>
              <w:t xml:space="preserve"> для</w:t>
            </w:r>
            <w:r w:rsidRPr="005932A1">
              <w:rPr>
                <w:rFonts w:ascii="Calibri" w:hAnsi="Calibri" w:cs="Calibri"/>
                <w:lang w:val="uk-UA"/>
              </w:rPr>
              <w:t xml:space="preserve"> усун</w:t>
            </w:r>
            <w:r w:rsidR="00E34DA8" w:rsidRPr="005932A1">
              <w:rPr>
                <w:rFonts w:ascii="Calibri" w:hAnsi="Calibri" w:cs="Calibri"/>
                <w:lang w:val="uk-UA"/>
              </w:rPr>
              <w:t>ення</w:t>
            </w:r>
            <w:r w:rsidRPr="005932A1">
              <w:rPr>
                <w:rFonts w:ascii="Calibri" w:hAnsi="Calibri" w:cs="Calibri"/>
                <w:lang w:val="uk-UA"/>
              </w:rPr>
              <w:t xml:space="preserve"> упередження та призупинити (</w:t>
            </w:r>
            <w:r w:rsidRPr="005932A1">
              <w:rPr>
                <w:rFonts w:ascii="Calibri" w:hAnsi="Calibri" w:cs="Calibri"/>
                <w:i/>
                <w:lang w:val="uk-UA"/>
              </w:rPr>
              <w:t>opschorten</w:t>
            </w:r>
            <w:r w:rsidRPr="005932A1">
              <w:rPr>
                <w:rFonts w:ascii="Calibri" w:hAnsi="Calibri" w:cs="Calibri"/>
                <w:lang w:val="uk-UA"/>
              </w:rPr>
              <w:t>) або зарахувати зобов’язання (</w:t>
            </w:r>
            <w:r w:rsidRPr="005932A1">
              <w:rPr>
                <w:rFonts w:ascii="Calibri" w:hAnsi="Calibri" w:cs="Calibri"/>
                <w:i/>
                <w:lang w:val="uk-UA"/>
              </w:rPr>
              <w:t>verre-kenen</w:t>
            </w:r>
            <w:r w:rsidRPr="005932A1">
              <w:rPr>
                <w:rFonts w:ascii="Calibri" w:hAnsi="Calibri" w:cs="Calibri"/>
                <w:lang w:val="uk-UA"/>
              </w:rPr>
              <w:t>) за цією Мировою угодою. Претензія щодо виконання цієї Мирової угоди є єдиним засобом правового захисту у разі невиконання будь-яких зобов’язань Сторін, що випливають із цієї Мирової угоди. Інша Сторона приймає цю відмову від права.</w:t>
            </w:r>
          </w:p>
        </w:tc>
      </w:tr>
      <w:tr w:rsidR="00C45570" w:rsidRPr="005C7881" w14:paraId="3C86BA69" w14:textId="03F45BD7" w:rsidTr="005932A1">
        <w:tc>
          <w:tcPr>
            <w:tcW w:w="4770" w:type="dxa"/>
          </w:tcPr>
          <w:p w14:paraId="3FC67BC3"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The Parties may only amend or supplement this Settlement Agreement by means of a written agreement between, and signed by, both Parties to this Settlement Agreement.</w:t>
            </w:r>
          </w:p>
        </w:tc>
        <w:tc>
          <w:tcPr>
            <w:tcW w:w="294" w:type="dxa"/>
          </w:tcPr>
          <w:p w14:paraId="2B737280"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5073FAF5" w14:textId="54083247"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 xml:space="preserve">(3) Сторони можуть змінювати або доповнювати цю Мирову угоду лише шляхом укладення письмової угоди між обома Сторонами цієї Мирової угоди та </w:t>
            </w:r>
            <w:r w:rsidR="00E34DA8" w:rsidRPr="005932A1">
              <w:rPr>
                <w:rFonts w:ascii="Calibri" w:hAnsi="Calibri" w:cs="Calibri"/>
                <w:lang w:val="uk-UA"/>
              </w:rPr>
              <w:t>її підписання</w:t>
            </w:r>
            <w:r w:rsidRPr="005932A1">
              <w:rPr>
                <w:rFonts w:ascii="Calibri" w:hAnsi="Calibri" w:cs="Calibri"/>
                <w:lang w:val="uk-UA"/>
              </w:rPr>
              <w:t>.</w:t>
            </w:r>
          </w:p>
        </w:tc>
      </w:tr>
      <w:tr w:rsidR="00C45570" w:rsidRPr="00C45570" w14:paraId="76C3F518" w14:textId="0C6F5728" w:rsidTr="005932A1">
        <w:tc>
          <w:tcPr>
            <w:tcW w:w="4770" w:type="dxa"/>
          </w:tcPr>
          <w:p w14:paraId="17AA2E6E"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 xml:space="preserve">Proof of any change as referred to in the preceding paragraph of this article will be permitted only by submitting a written agreement as referred to in the preceding paragraph. </w:t>
            </w:r>
            <w:r w:rsidRPr="00C45570">
              <w:rPr>
                <w:rFonts w:ascii="Calibri" w:hAnsi="Calibri" w:cs="Calibri"/>
                <w:iCs/>
                <w:lang w:val="en-US"/>
              </w:rPr>
              <w:t>This agreement must be regarded as an evidence agreement.</w:t>
            </w:r>
          </w:p>
        </w:tc>
        <w:tc>
          <w:tcPr>
            <w:tcW w:w="294" w:type="dxa"/>
          </w:tcPr>
          <w:p w14:paraId="5BDFC00B"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266F5E51" w14:textId="280B4FDA"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(4) Підтвердження будь-якої зміни, зазначеної в попередньому пункті цієї статті, дозвол</w:t>
            </w:r>
            <w:r w:rsidR="00E34DA8" w:rsidRPr="005932A1">
              <w:rPr>
                <w:rFonts w:ascii="Calibri" w:hAnsi="Calibri" w:cs="Calibri"/>
                <w:lang w:val="uk-UA"/>
              </w:rPr>
              <w:t>яється</w:t>
            </w:r>
            <w:r w:rsidRPr="005932A1">
              <w:rPr>
                <w:rFonts w:ascii="Calibri" w:hAnsi="Calibri" w:cs="Calibri"/>
                <w:lang w:val="uk-UA"/>
              </w:rPr>
              <w:t xml:space="preserve"> лише шляхом подання письмової угоди</w:t>
            </w:r>
            <w:r w:rsidR="00E34DA8" w:rsidRPr="005932A1">
              <w:rPr>
                <w:rFonts w:ascii="Calibri" w:hAnsi="Calibri" w:cs="Calibri"/>
                <w:lang w:val="uk-UA"/>
              </w:rPr>
              <w:t xml:space="preserve"> згідно з порядком,</w:t>
            </w:r>
            <w:r w:rsidRPr="005932A1">
              <w:rPr>
                <w:rFonts w:ascii="Calibri" w:hAnsi="Calibri" w:cs="Calibri"/>
                <w:lang w:val="uk-UA"/>
              </w:rPr>
              <w:t xml:space="preserve"> зазначен</w:t>
            </w:r>
            <w:r w:rsidR="00E34DA8" w:rsidRPr="005932A1">
              <w:rPr>
                <w:rFonts w:ascii="Calibri" w:hAnsi="Calibri" w:cs="Calibri"/>
                <w:lang w:val="uk-UA"/>
              </w:rPr>
              <w:t>им</w:t>
            </w:r>
            <w:r w:rsidRPr="005932A1">
              <w:rPr>
                <w:rFonts w:ascii="Calibri" w:hAnsi="Calibri" w:cs="Calibri"/>
                <w:lang w:val="uk-UA"/>
              </w:rPr>
              <w:t xml:space="preserve"> в попередньому параграфі. </w:t>
            </w:r>
            <w:r w:rsidR="00E34DA8" w:rsidRPr="005932A1">
              <w:rPr>
                <w:rFonts w:ascii="Calibri" w:hAnsi="Calibri" w:cs="Calibri"/>
                <w:lang w:val="uk-UA"/>
              </w:rPr>
              <w:t>Цю угоду</w:t>
            </w:r>
            <w:r w:rsidRPr="005932A1">
              <w:rPr>
                <w:rFonts w:ascii="Calibri" w:hAnsi="Calibri" w:cs="Calibri"/>
                <w:lang w:val="uk-UA"/>
              </w:rPr>
              <w:t xml:space="preserve"> слід розглядати як</w:t>
            </w:r>
            <w:r w:rsidR="00E34DA8" w:rsidRPr="005932A1">
              <w:rPr>
                <w:rFonts w:ascii="Calibri" w:hAnsi="Calibri" w:cs="Calibri"/>
                <w:lang w:val="uk-UA"/>
              </w:rPr>
              <w:t xml:space="preserve"> угоду про докази</w:t>
            </w:r>
            <w:r w:rsidRPr="005932A1">
              <w:rPr>
                <w:rFonts w:ascii="Calibri" w:hAnsi="Calibri" w:cs="Calibri"/>
                <w:lang w:val="uk-UA"/>
              </w:rPr>
              <w:t>.</w:t>
            </w:r>
          </w:p>
        </w:tc>
      </w:tr>
      <w:tr w:rsidR="00C45570" w:rsidRPr="00C45570" w14:paraId="1C13D50A" w14:textId="19821987" w:rsidTr="005932A1">
        <w:tc>
          <w:tcPr>
            <w:tcW w:w="4770" w:type="dxa"/>
          </w:tcPr>
          <w:p w14:paraId="569E9054" w14:textId="77777777" w:rsidR="00C45570" w:rsidRPr="00C45570" w:rsidRDefault="00C45570" w:rsidP="005831A6">
            <w:pPr>
              <w:pStyle w:val="4Artikelen"/>
              <w:tabs>
                <w:tab w:val="clear" w:pos="1701"/>
                <w:tab w:val="num" w:pos="709"/>
              </w:tabs>
              <w:ind w:left="0" w:right="0" w:firstLine="0"/>
              <w:rPr>
                <w:rFonts w:ascii="Calibri" w:hAnsi="Calibri" w:cs="Calibri"/>
              </w:rPr>
            </w:pPr>
            <w:r w:rsidRPr="00C45570">
              <w:rPr>
                <w:rFonts w:ascii="Calibri" w:hAnsi="Calibri" w:cs="Calibri"/>
              </w:rPr>
              <w:t xml:space="preserve">Validity </w:t>
            </w:r>
          </w:p>
        </w:tc>
        <w:tc>
          <w:tcPr>
            <w:tcW w:w="294" w:type="dxa"/>
          </w:tcPr>
          <w:p w14:paraId="3DFE930A" w14:textId="77777777" w:rsidR="00C45570" w:rsidRPr="00C45570" w:rsidRDefault="00C45570" w:rsidP="00C45570">
            <w:pPr>
              <w:pStyle w:val="4Artikelen"/>
              <w:numPr>
                <w:ilvl w:val="0"/>
                <w:numId w:val="0"/>
              </w:numPr>
              <w:ind w:left="360" w:right="0"/>
              <w:rPr>
                <w:rFonts w:ascii="Calibri" w:hAnsi="Calibri" w:cs="Calibri"/>
              </w:rPr>
            </w:pPr>
          </w:p>
        </w:tc>
        <w:tc>
          <w:tcPr>
            <w:tcW w:w="4630" w:type="dxa"/>
          </w:tcPr>
          <w:p w14:paraId="2F1A0A30" w14:textId="0AEC4D92" w:rsidR="00C45570" w:rsidRPr="005932A1" w:rsidRDefault="00E34DA8" w:rsidP="00E34DA8">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12.</w:t>
            </w:r>
            <w:r w:rsidRPr="005932A1">
              <w:rPr>
                <w:rFonts w:ascii="Calibri" w:hAnsi="Calibri" w:cs="Calibri"/>
                <w:u w:val="none"/>
                <w:lang w:val="uk-UA"/>
              </w:rPr>
              <w:t xml:space="preserve"> </w:t>
            </w:r>
            <w:r w:rsidRPr="005932A1">
              <w:rPr>
                <w:rFonts w:ascii="Calibri" w:hAnsi="Calibri" w:cs="Calibri"/>
                <w:lang w:val="uk-UA"/>
              </w:rPr>
              <w:t>Дійсність</w:t>
            </w:r>
          </w:p>
        </w:tc>
      </w:tr>
      <w:tr w:rsidR="00C45570" w:rsidRPr="005C7881" w14:paraId="2528ED26" w14:textId="1505AB7B" w:rsidTr="005932A1">
        <w:tc>
          <w:tcPr>
            <w:tcW w:w="4770" w:type="dxa"/>
          </w:tcPr>
          <w:p w14:paraId="3FE09109"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 xml:space="preserve">If one or more provisions (or part(s)) of the Settlement Agreement is found to be void, nonbinding or for whatever reason cannot be enforced, the validity and power of the other provisions (or the other part(s)) of the Settlement Agreement will not be affected. In such a case, the nonbinding, void or voided provision(s) will be replaced by operation of law by one or more provisions that are binding and that deviate as little as possible from the provision(s) deemed nonbinding, void or voided, also having regard to the purpose and scope of the provision(s) and of the Settlement Agreement, as exhaustively follows from the Settlement Agreement. </w:t>
            </w:r>
          </w:p>
        </w:tc>
        <w:tc>
          <w:tcPr>
            <w:tcW w:w="294" w:type="dxa"/>
          </w:tcPr>
          <w:p w14:paraId="5EC13C19"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15905192" w14:textId="53CACA5C"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(1) Якщо одне або кілька положень (або частин</w:t>
            </w:r>
            <w:r w:rsidR="00963EEA" w:rsidRPr="005932A1">
              <w:rPr>
                <w:rFonts w:ascii="Calibri" w:hAnsi="Calibri" w:cs="Calibri"/>
                <w:lang w:val="uk-UA"/>
              </w:rPr>
              <w:t>и (частин)</w:t>
            </w:r>
            <w:r w:rsidRPr="005932A1">
              <w:rPr>
                <w:rFonts w:ascii="Calibri" w:hAnsi="Calibri" w:cs="Calibri"/>
                <w:lang w:val="uk-UA"/>
              </w:rPr>
              <w:t xml:space="preserve">) Мирової угоди виявляється недійсним, необов’язковим або </w:t>
            </w:r>
            <w:r w:rsidR="00963EEA" w:rsidRPr="005932A1">
              <w:rPr>
                <w:rFonts w:ascii="Calibri" w:hAnsi="Calibri" w:cs="Calibri"/>
                <w:lang w:val="uk-UA"/>
              </w:rPr>
              <w:t xml:space="preserve">таким, що </w:t>
            </w:r>
            <w:r w:rsidRPr="005932A1">
              <w:rPr>
                <w:rFonts w:ascii="Calibri" w:hAnsi="Calibri" w:cs="Calibri"/>
                <w:lang w:val="uk-UA"/>
              </w:rPr>
              <w:t xml:space="preserve">з будь-якої причини неможливо виконати, </w:t>
            </w:r>
            <w:r w:rsidR="00963EEA" w:rsidRPr="005932A1">
              <w:rPr>
                <w:rFonts w:ascii="Calibri" w:hAnsi="Calibri" w:cs="Calibri"/>
                <w:lang w:val="uk-UA"/>
              </w:rPr>
              <w:t xml:space="preserve">це не впливає на </w:t>
            </w:r>
            <w:r w:rsidRPr="005932A1">
              <w:rPr>
                <w:rFonts w:ascii="Calibri" w:hAnsi="Calibri" w:cs="Calibri"/>
                <w:lang w:val="uk-UA"/>
              </w:rPr>
              <w:t>дійсність і сил</w:t>
            </w:r>
            <w:r w:rsidR="00963EEA" w:rsidRPr="005932A1">
              <w:rPr>
                <w:rFonts w:ascii="Calibri" w:hAnsi="Calibri" w:cs="Calibri"/>
                <w:lang w:val="uk-UA"/>
              </w:rPr>
              <w:t>у</w:t>
            </w:r>
            <w:r w:rsidRPr="005932A1">
              <w:rPr>
                <w:rFonts w:ascii="Calibri" w:hAnsi="Calibri" w:cs="Calibri"/>
                <w:lang w:val="uk-UA"/>
              </w:rPr>
              <w:t xml:space="preserve"> інших положень (або іншої</w:t>
            </w:r>
            <w:r w:rsidR="00963EEA" w:rsidRPr="005932A1">
              <w:rPr>
                <w:rFonts w:ascii="Calibri" w:hAnsi="Calibri" w:cs="Calibri"/>
                <w:lang w:val="uk-UA"/>
              </w:rPr>
              <w:t>(-их)</w:t>
            </w:r>
            <w:r w:rsidRPr="005932A1">
              <w:rPr>
                <w:rFonts w:ascii="Calibri" w:hAnsi="Calibri" w:cs="Calibri"/>
                <w:lang w:val="uk-UA"/>
              </w:rPr>
              <w:t xml:space="preserve"> частини</w:t>
            </w:r>
            <w:r w:rsidR="00963EEA" w:rsidRPr="005932A1">
              <w:rPr>
                <w:rFonts w:ascii="Calibri" w:hAnsi="Calibri" w:cs="Calibri"/>
                <w:lang w:val="uk-UA"/>
              </w:rPr>
              <w:t>(частин</w:t>
            </w:r>
            <w:r w:rsidRPr="005932A1">
              <w:rPr>
                <w:rFonts w:ascii="Calibri" w:hAnsi="Calibri" w:cs="Calibri"/>
                <w:lang w:val="uk-UA"/>
              </w:rPr>
              <w:t>)) Мирової угоди. У такому випадку необов’язкове</w:t>
            </w:r>
            <w:r w:rsidR="00963EEA" w:rsidRPr="005932A1">
              <w:rPr>
                <w:rFonts w:ascii="Calibri" w:hAnsi="Calibri" w:cs="Calibri"/>
                <w:lang w:val="uk-UA"/>
              </w:rPr>
              <w:t>(-і) або</w:t>
            </w:r>
            <w:r w:rsidRPr="005932A1">
              <w:rPr>
                <w:rFonts w:ascii="Calibri" w:hAnsi="Calibri" w:cs="Calibri"/>
                <w:lang w:val="uk-UA"/>
              </w:rPr>
              <w:t xml:space="preserve"> недійсне</w:t>
            </w:r>
            <w:r w:rsidR="00963EEA" w:rsidRPr="005932A1">
              <w:rPr>
                <w:rFonts w:ascii="Calibri" w:hAnsi="Calibri" w:cs="Calibri"/>
                <w:lang w:val="uk-UA"/>
              </w:rPr>
              <w:t>(-і)</w:t>
            </w:r>
            <w:r w:rsidRPr="005932A1">
              <w:rPr>
                <w:rFonts w:ascii="Calibri" w:hAnsi="Calibri" w:cs="Calibri"/>
                <w:lang w:val="uk-UA"/>
              </w:rPr>
              <w:t xml:space="preserve"> положенн</w:t>
            </w:r>
            <w:r w:rsidR="00963EEA" w:rsidRPr="005932A1">
              <w:rPr>
                <w:rFonts w:ascii="Calibri" w:hAnsi="Calibri" w:cs="Calibri"/>
                <w:lang w:val="uk-UA"/>
              </w:rPr>
              <w:t>я</w:t>
            </w:r>
            <w:r w:rsidRPr="005932A1">
              <w:rPr>
                <w:rFonts w:ascii="Calibri" w:hAnsi="Calibri" w:cs="Calibri"/>
                <w:lang w:val="uk-UA"/>
              </w:rPr>
              <w:t xml:space="preserve"> замін</w:t>
            </w:r>
            <w:r w:rsidR="00963EEA" w:rsidRPr="005932A1">
              <w:rPr>
                <w:rFonts w:ascii="Calibri" w:hAnsi="Calibri" w:cs="Calibri"/>
                <w:lang w:val="uk-UA"/>
              </w:rPr>
              <w:t>юються</w:t>
            </w:r>
            <w:r w:rsidRPr="005932A1">
              <w:rPr>
                <w:rFonts w:ascii="Calibri" w:hAnsi="Calibri" w:cs="Calibri"/>
                <w:lang w:val="uk-UA"/>
              </w:rPr>
              <w:t xml:space="preserve"> в силу закону одним або декількома обов’язковими положеннями, які якомога менше відхиляються від положен</w:t>
            </w:r>
            <w:r w:rsidR="00963EEA" w:rsidRPr="005932A1">
              <w:rPr>
                <w:rFonts w:ascii="Calibri" w:hAnsi="Calibri" w:cs="Calibri"/>
                <w:lang w:val="uk-UA"/>
              </w:rPr>
              <w:t>ня</w:t>
            </w:r>
            <w:r w:rsidRPr="005932A1">
              <w:rPr>
                <w:rFonts w:ascii="Calibri" w:hAnsi="Calibri" w:cs="Calibri"/>
                <w:lang w:val="uk-UA"/>
              </w:rPr>
              <w:t>(</w:t>
            </w:r>
            <w:r w:rsidR="00963EEA" w:rsidRPr="005932A1">
              <w:rPr>
                <w:rFonts w:ascii="Calibri" w:hAnsi="Calibri" w:cs="Calibri"/>
                <w:lang w:val="uk-UA"/>
              </w:rPr>
              <w:t>положень</w:t>
            </w:r>
            <w:r w:rsidRPr="005932A1">
              <w:rPr>
                <w:rFonts w:ascii="Calibri" w:hAnsi="Calibri" w:cs="Calibri"/>
                <w:lang w:val="uk-UA"/>
              </w:rPr>
              <w:t xml:space="preserve">), </w:t>
            </w:r>
            <w:r w:rsidR="00963EEA" w:rsidRPr="005932A1">
              <w:rPr>
                <w:rFonts w:ascii="Calibri" w:hAnsi="Calibri" w:cs="Calibri"/>
                <w:lang w:val="uk-UA"/>
              </w:rPr>
              <w:t>що</w:t>
            </w:r>
            <w:r w:rsidRPr="005932A1">
              <w:rPr>
                <w:rFonts w:ascii="Calibri" w:hAnsi="Calibri" w:cs="Calibri"/>
                <w:lang w:val="uk-UA"/>
              </w:rPr>
              <w:t xml:space="preserve"> вважа</w:t>
            </w:r>
            <w:r w:rsidR="00963EEA" w:rsidRPr="005932A1">
              <w:rPr>
                <w:rFonts w:ascii="Calibri" w:hAnsi="Calibri" w:cs="Calibri"/>
                <w:lang w:val="uk-UA"/>
              </w:rPr>
              <w:t>ється(-</w:t>
            </w:r>
            <w:r w:rsidRPr="005932A1">
              <w:rPr>
                <w:rFonts w:ascii="Calibri" w:hAnsi="Calibri" w:cs="Calibri"/>
                <w:lang w:val="uk-UA"/>
              </w:rPr>
              <w:t>ються</w:t>
            </w:r>
            <w:r w:rsidR="00963EEA" w:rsidRPr="005932A1">
              <w:rPr>
                <w:rFonts w:ascii="Calibri" w:hAnsi="Calibri" w:cs="Calibri"/>
                <w:lang w:val="uk-UA"/>
              </w:rPr>
              <w:t>)</w:t>
            </w:r>
            <w:r w:rsidRPr="005932A1">
              <w:rPr>
                <w:rFonts w:ascii="Calibri" w:hAnsi="Calibri" w:cs="Calibri"/>
                <w:lang w:val="uk-UA"/>
              </w:rPr>
              <w:t xml:space="preserve"> необов’язковим</w:t>
            </w:r>
            <w:r w:rsidR="00963EEA" w:rsidRPr="005932A1">
              <w:rPr>
                <w:rFonts w:ascii="Calibri" w:hAnsi="Calibri" w:cs="Calibri"/>
                <w:lang w:val="uk-UA"/>
              </w:rPr>
              <w:t>(-и) або</w:t>
            </w:r>
            <w:r w:rsidRPr="005932A1">
              <w:rPr>
                <w:rFonts w:ascii="Calibri" w:hAnsi="Calibri" w:cs="Calibri"/>
                <w:lang w:val="uk-UA"/>
              </w:rPr>
              <w:t xml:space="preserve"> недійсним</w:t>
            </w:r>
            <w:r w:rsidR="00963EEA" w:rsidRPr="005932A1">
              <w:rPr>
                <w:rFonts w:ascii="Calibri" w:hAnsi="Calibri" w:cs="Calibri"/>
                <w:lang w:val="uk-UA"/>
              </w:rPr>
              <w:t>(-и)</w:t>
            </w:r>
            <w:r w:rsidRPr="005932A1">
              <w:rPr>
                <w:rFonts w:ascii="Calibri" w:hAnsi="Calibri" w:cs="Calibri"/>
                <w:lang w:val="uk-UA"/>
              </w:rPr>
              <w:t>, також враховуючи мету та обсяг положення(</w:t>
            </w:r>
            <w:r w:rsidR="00963EEA" w:rsidRPr="005932A1">
              <w:rPr>
                <w:rFonts w:ascii="Calibri" w:hAnsi="Calibri" w:cs="Calibri"/>
                <w:lang w:val="uk-UA"/>
              </w:rPr>
              <w:t>положень</w:t>
            </w:r>
            <w:r w:rsidRPr="005932A1">
              <w:rPr>
                <w:rFonts w:ascii="Calibri" w:hAnsi="Calibri" w:cs="Calibri"/>
                <w:lang w:val="uk-UA"/>
              </w:rPr>
              <w:t>) Мирової угоди, як вичерпно випливає з Мирової угоди.</w:t>
            </w:r>
          </w:p>
        </w:tc>
      </w:tr>
      <w:tr w:rsidR="00C45570" w:rsidRPr="00C45570" w14:paraId="652127D5" w14:textId="5C96173E" w:rsidTr="005932A1">
        <w:tc>
          <w:tcPr>
            <w:tcW w:w="4770" w:type="dxa"/>
          </w:tcPr>
          <w:p w14:paraId="2E1E8D58" w14:textId="77777777" w:rsidR="00C45570" w:rsidRPr="00C45570" w:rsidRDefault="00C45570" w:rsidP="005831A6">
            <w:pPr>
              <w:pStyle w:val="4Artikelen"/>
              <w:keepNext/>
              <w:tabs>
                <w:tab w:val="clear" w:pos="1701"/>
                <w:tab w:val="num" w:pos="709"/>
              </w:tabs>
              <w:ind w:left="0" w:right="0" w:firstLine="0"/>
              <w:rPr>
                <w:rFonts w:ascii="Calibri" w:hAnsi="Calibri" w:cs="Calibri"/>
              </w:rPr>
            </w:pPr>
            <w:r w:rsidRPr="00C45570">
              <w:rPr>
                <w:rFonts w:ascii="Calibri" w:hAnsi="Calibri" w:cs="Calibri"/>
              </w:rPr>
              <w:t>Confidentiality</w:t>
            </w:r>
            <w:r w:rsidRPr="00C45570">
              <w:rPr>
                <w:rFonts w:ascii="Calibri" w:hAnsi="Calibri" w:cs="Calibri"/>
                <w:lang w:val="en-US"/>
              </w:rPr>
              <w:t xml:space="preserve"> </w:t>
            </w:r>
          </w:p>
        </w:tc>
        <w:tc>
          <w:tcPr>
            <w:tcW w:w="294" w:type="dxa"/>
          </w:tcPr>
          <w:p w14:paraId="518521CD" w14:textId="77777777" w:rsidR="00C45570" w:rsidRPr="00C45570" w:rsidRDefault="00C45570" w:rsidP="00C45570">
            <w:pPr>
              <w:pStyle w:val="4Artikelen"/>
              <w:keepNext/>
              <w:numPr>
                <w:ilvl w:val="0"/>
                <w:numId w:val="0"/>
              </w:numPr>
              <w:ind w:left="360" w:right="0"/>
              <w:rPr>
                <w:rFonts w:ascii="Calibri" w:hAnsi="Calibri" w:cs="Calibri"/>
              </w:rPr>
            </w:pPr>
          </w:p>
        </w:tc>
        <w:tc>
          <w:tcPr>
            <w:tcW w:w="4630" w:type="dxa"/>
          </w:tcPr>
          <w:p w14:paraId="05069120" w14:textId="5FDAAFF0" w:rsidR="00C45570" w:rsidRPr="005932A1" w:rsidRDefault="00963EEA" w:rsidP="00963EEA">
            <w:pPr>
              <w:pStyle w:val="4Artikelen"/>
              <w:keepNext/>
              <w:numPr>
                <w:ilvl w:val="0"/>
                <w:numId w:val="0"/>
              </w:numPr>
              <w:ind w:right="0"/>
              <w:rPr>
                <w:rFonts w:ascii="Calibri" w:hAnsi="Calibri" w:cs="Calibri"/>
                <w:lang w:val="uk-UA"/>
              </w:rPr>
            </w:pPr>
            <w:r w:rsidRPr="005932A1">
              <w:rPr>
                <w:rFonts w:ascii="Calibri" w:hAnsi="Calibri" w:cs="Calibri"/>
                <w:b/>
                <w:u w:val="none"/>
                <w:lang w:val="uk-UA"/>
              </w:rPr>
              <w:t xml:space="preserve">Стаття 13. </w:t>
            </w:r>
            <w:r w:rsidRPr="005932A1">
              <w:rPr>
                <w:rFonts w:ascii="Calibri" w:hAnsi="Calibri" w:cs="Calibri"/>
                <w:lang w:val="uk-UA"/>
              </w:rPr>
              <w:t>Конфіденційність</w:t>
            </w:r>
          </w:p>
        </w:tc>
      </w:tr>
      <w:tr w:rsidR="00C45570" w:rsidRPr="005C7881" w14:paraId="1BB0EBC4" w14:textId="67FA25CE" w:rsidTr="005932A1">
        <w:tc>
          <w:tcPr>
            <w:tcW w:w="4770" w:type="dxa"/>
          </w:tcPr>
          <w:p w14:paraId="4401FF6E"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 xml:space="preserve">The Parties undertake not to make any statements (in any form whatsoever) to third parties regarding the contents of this Settlement Agreement or what has been exchanged in the context of the negotiations prior to the conclusion of this Settlement Agreement, unless explicit prior written consent from the other Party is obtained, which consent will not be delayed or refused on unreasonable grounds. </w:t>
            </w:r>
          </w:p>
        </w:tc>
        <w:tc>
          <w:tcPr>
            <w:tcW w:w="294" w:type="dxa"/>
          </w:tcPr>
          <w:p w14:paraId="75196312"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lang w:val="en-US"/>
              </w:rPr>
            </w:pPr>
          </w:p>
        </w:tc>
        <w:tc>
          <w:tcPr>
            <w:tcW w:w="4630" w:type="dxa"/>
          </w:tcPr>
          <w:p w14:paraId="02893DFC" w14:textId="3EC2D1C4" w:rsidR="00C45570" w:rsidRPr="005932A1" w:rsidRDefault="00981D36" w:rsidP="00981D36">
            <w:pPr>
              <w:pStyle w:val="5Leden"/>
              <w:numPr>
                <w:ilvl w:val="0"/>
                <w:numId w:val="0"/>
              </w:numPr>
              <w:tabs>
                <w:tab w:val="num" w:pos="2098"/>
              </w:tabs>
              <w:spacing w:after="120"/>
              <w:ind w:right="0"/>
              <w:rPr>
                <w:rFonts w:ascii="Calibri" w:hAnsi="Calibri" w:cs="Calibri"/>
                <w:lang w:val="uk-UA"/>
              </w:rPr>
            </w:pPr>
            <w:r w:rsidRPr="005932A1">
              <w:rPr>
                <w:rFonts w:ascii="Calibri" w:hAnsi="Calibri" w:cs="Calibri"/>
                <w:lang w:val="uk-UA"/>
              </w:rPr>
              <w:t xml:space="preserve">(1) Сторони зобов’язуються не робити жодних заяв (у будь-якій формі) третім сторонам щодо змісту цієї Мирової угоди або того, що було </w:t>
            </w:r>
            <w:r w:rsidR="00963EEA" w:rsidRPr="005932A1">
              <w:rPr>
                <w:rFonts w:ascii="Calibri" w:hAnsi="Calibri" w:cs="Calibri"/>
                <w:lang w:val="uk-UA"/>
              </w:rPr>
              <w:t>повідомлено</w:t>
            </w:r>
            <w:r w:rsidRPr="005932A1">
              <w:rPr>
                <w:rFonts w:ascii="Calibri" w:hAnsi="Calibri" w:cs="Calibri"/>
                <w:lang w:val="uk-UA"/>
              </w:rPr>
              <w:t xml:space="preserve"> в контексті переговорів до укладення цієї Мирової угоди, якщо </w:t>
            </w:r>
            <w:r w:rsidR="00963EEA" w:rsidRPr="005932A1">
              <w:rPr>
                <w:rFonts w:ascii="Calibri" w:hAnsi="Calibri" w:cs="Calibri"/>
                <w:lang w:val="uk-UA"/>
              </w:rPr>
              <w:t xml:space="preserve">стосовно цього </w:t>
            </w:r>
            <w:r w:rsidRPr="005932A1">
              <w:rPr>
                <w:rFonts w:ascii="Calibri" w:hAnsi="Calibri" w:cs="Calibri"/>
                <w:lang w:val="uk-UA"/>
              </w:rPr>
              <w:t xml:space="preserve">не отримано чітко виражену попередню письмову згоду іншої Сторони, </w:t>
            </w:r>
            <w:r w:rsidR="00963EEA" w:rsidRPr="005932A1">
              <w:rPr>
                <w:rFonts w:ascii="Calibri" w:hAnsi="Calibri" w:cs="Calibri"/>
                <w:lang w:val="uk-UA"/>
              </w:rPr>
              <w:t>надання якої не може бути</w:t>
            </w:r>
            <w:r w:rsidRPr="005932A1">
              <w:rPr>
                <w:rFonts w:ascii="Calibri" w:hAnsi="Calibri" w:cs="Calibri"/>
                <w:lang w:val="uk-UA"/>
              </w:rPr>
              <w:t xml:space="preserve"> відкладен</w:t>
            </w:r>
            <w:r w:rsidR="00963EEA" w:rsidRPr="005932A1">
              <w:rPr>
                <w:rFonts w:ascii="Calibri" w:hAnsi="Calibri" w:cs="Calibri"/>
                <w:lang w:val="uk-UA"/>
              </w:rPr>
              <w:t>о</w:t>
            </w:r>
            <w:r w:rsidRPr="005932A1">
              <w:rPr>
                <w:rFonts w:ascii="Calibri" w:hAnsi="Calibri" w:cs="Calibri"/>
                <w:lang w:val="uk-UA"/>
              </w:rPr>
              <w:t xml:space="preserve"> або </w:t>
            </w:r>
            <w:r w:rsidR="00963EEA" w:rsidRPr="005932A1">
              <w:rPr>
                <w:rFonts w:ascii="Calibri" w:hAnsi="Calibri" w:cs="Calibri"/>
                <w:lang w:val="uk-UA"/>
              </w:rPr>
              <w:t xml:space="preserve">у наданні якої не може бути </w:t>
            </w:r>
            <w:r w:rsidRPr="005932A1">
              <w:rPr>
                <w:rFonts w:ascii="Calibri" w:hAnsi="Calibri" w:cs="Calibri"/>
                <w:lang w:val="uk-UA"/>
              </w:rPr>
              <w:t>відмовлен</w:t>
            </w:r>
            <w:r w:rsidR="00963EEA" w:rsidRPr="005932A1">
              <w:rPr>
                <w:rFonts w:ascii="Calibri" w:hAnsi="Calibri" w:cs="Calibri"/>
                <w:lang w:val="uk-UA"/>
              </w:rPr>
              <w:t>о</w:t>
            </w:r>
            <w:r w:rsidRPr="005932A1">
              <w:rPr>
                <w:rFonts w:ascii="Calibri" w:hAnsi="Calibri" w:cs="Calibri"/>
                <w:lang w:val="uk-UA"/>
              </w:rPr>
              <w:t xml:space="preserve"> на необґрунтованих підставах.</w:t>
            </w:r>
          </w:p>
        </w:tc>
      </w:tr>
      <w:tr w:rsidR="00C45570" w:rsidRPr="00C45570" w14:paraId="698E45DA" w14:textId="661BA078" w:rsidTr="005932A1">
        <w:tc>
          <w:tcPr>
            <w:tcW w:w="4770" w:type="dxa"/>
          </w:tcPr>
          <w:p w14:paraId="6D5178A5"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Contrary to the provisions of the first paragraph of this article, the communications referred to therein may be made and, if this is reasonably deemed reasonably necessary, a copy of the Settlement Agreement may be provided to:</w:t>
            </w:r>
          </w:p>
        </w:tc>
        <w:tc>
          <w:tcPr>
            <w:tcW w:w="294" w:type="dxa"/>
          </w:tcPr>
          <w:p w14:paraId="31749693"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lang w:val="en-US"/>
              </w:rPr>
            </w:pPr>
          </w:p>
        </w:tc>
        <w:tc>
          <w:tcPr>
            <w:tcW w:w="4630" w:type="dxa"/>
          </w:tcPr>
          <w:p w14:paraId="4CE81714" w14:textId="4503F7AB" w:rsidR="00C45570" w:rsidRPr="005932A1" w:rsidRDefault="00981D36" w:rsidP="00981D36">
            <w:pPr>
              <w:pStyle w:val="5Leden"/>
              <w:numPr>
                <w:ilvl w:val="0"/>
                <w:numId w:val="0"/>
              </w:numPr>
              <w:tabs>
                <w:tab w:val="num" w:pos="2098"/>
              </w:tabs>
              <w:spacing w:after="120"/>
              <w:ind w:right="0"/>
              <w:rPr>
                <w:rFonts w:ascii="Calibri" w:hAnsi="Calibri" w:cs="Calibri"/>
                <w:lang w:val="uk-UA"/>
              </w:rPr>
            </w:pPr>
            <w:r w:rsidRPr="005932A1">
              <w:rPr>
                <w:rFonts w:ascii="Calibri" w:hAnsi="Calibri" w:cs="Calibri"/>
                <w:lang w:val="uk-UA"/>
              </w:rPr>
              <w:t xml:space="preserve">(2) Всупереч положенням першого абзацу цієї статті, </w:t>
            </w:r>
            <w:r w:rsidR="001B73E3" w:rsidRPr="005932A1">
              <w:rPr>
                <w:rFonts w:ascii="Calibri" w:hAnsi="Calibri" w:cs="Calibri"/>
                <w:lang w:val="uk-UA"/>
              </w:rPr>
              <w:t xml:space="preserve">дозволяється </w:t>
            </w:r>
            <w:r w:rsidRPr="005932A1">
              <w:rPr>
                <w:rFonts w:ascii="Calibri" w:hAnsi="Calibri" w:cs="Calibri"/>
                <w:lang w:val="uk-UA"/>
              </w:rPr>
              <w:t>повідомлення</w:t>
            </w:r>
            <w:r w:rsidR="001B73E3" w:rsidRPr="005932A1">
              <w:rPr>
                <w:rFonts w:ascii="Calibri" w:hAnsi="Calibri" w:cs="Calibri"/>
                <w:lang w:val="uk-UA"/>
              </w:rPr>
              <w:t xml:space="preserve"> інформації</w:t>
            </w:r>
            <w:r w:rsidRPr="005932A1">
              <w:rPr>
                <w:rFonts w:ascii="Calibri" w:hAnsi="Calibri" w:cs="Calibri"/>
                <w:lang w:val="uk-UA"/>
              </w:rPr>
              <w:t>, згадан</w:t>
            </w:r>
            <w:r w:rsidR="001B73E3" w:rsidRPr="005932A1">
              <w:rPr>
                <w:rFonts w:ascii="Calibri" w:hAnsi="Calibri" w:cs="Calibri"/>
                <w:lang w:val="uk-UA"/>
              </w:rPr>
              <w:t>е</w:t>
            </w:r>
            <w:r w:rsidRPr="005932A1">
              <w:rPr>
                <w:rFonts w:ascii="Calibri" w:hAnsi="Calibri" w:cs="Calibri"/>
                <w:lang w:val="uk-UA"/>
              </w:rPr>
              <w:t xml:space="preserve"> в ньому, і, якщо це обґрунтовано вважається розумно необхідним, копія </w:t>
            </w:r>
            <w:r w:rsidR="001B73E3" w:rsidRPr="005932A1">
              <w:rPr>
                <w:rFonts w:ascii="Calibri" w:hAnsi="Calibri" w:cs="Calibri"/>
                <w:lang w:val="uk-UA"/>
              </w:rPr>
              <w:t>М</w:t>
            </w:r>
            <w:r w:rsidRPr="005932A1">
              <w:rPr>
                <w:rFonts w:ascii="Calibri" w:hAnsi="Calibri" w:cs="Calibri"/>
                <w:lang w:val="uk-UA"/>
              </w:rPr>
              <w:t>ирової угоди може бути надана:</w:t>
            </w:r>
          </w:p>
        </w:tc>
      </w:tr>
      <w:tr w:rsidR="00C45570" w:rsidRPr="005C7881" w14:paraId="26BA66BA" w14:textId="7ECA31EE" w:rsidTr="005932A1">
        <w:tc>
          <w:tcPr>
            <w:tcW w:w="4770" w:type="dxa"/>
          </w:tcPr>
          <w:p w14:paraId="121ABC67" w14:textId="77777777" w:rsidR="00C45570" w:rsidRPr="00C45570" w:rsidRDefault="00C45570" w:rsidP="005831A6">
            <w:pPr>
              <w:pStyle w:val="6subleden"/>
              <w:tabs>
                <w:tab w:val="num" w:pos="709"/>
              </w:tabs>
              <w:ind w:left="0" w:right="0" w:firstLine="0"/>
              <w:rPr>
                <w:rFonts w:ascii="Calibri" w:hAnsi="Calibri" w:cs="Calibri"/>
                <w:lang w:val="en-US"/>
              </w:rPr>
            </w:pPr>
            <w:r w:rsidRPr="00C45570">
              <w:rPr>
                <w:rFonts w:ascii="Calibri" w:hAnsi="Calibri" w:cs="Calibri"/>
                <w:lang w:val="en-US"/>
              </w:rPr>
              <w:t xml:space="preserve">the judge and/or arbitrator who is being referred (i) on the basis of </w:t>
            </w:r>
            <w:r w:rsidRPr="00C45570">
              <w:rPr>
                <w:rFonts w:ascii="Calibri" w:hAnsi="Calibri" w:cs="Calibri"/>
              </w:rPr>
              <w:fldChar w:fldCharType="begin"/>
            </w:r>
            <w:r w:rsidRPr="00C45570">
              <w:rPr>
                <w:rFonts w:ascii="Calibri" w:hAnsi="Calibri" w:cs="Calibri"/>
                <w:lang w:val="en-US"/>
              </w:rPr>
              <w:instrText xml:space="preserve"> REF _Ref89680841 \r \h </w:instrText>
            </w:r>
            <w:r w:rsidRPr="00C45570">
              <w:rPr>
                <w:rFonts w:ascii="Calibri" w:hAnsi="Calibri" w:cs="Calibri"/>
                <w:lang w:val="en-GB"/>
              </w:rPr>
              <w:instrText xml:space="preserve"> \* MERGEFORMAT </w:instrText>
            </w:r>
            <w:r w:rsidRPr="00C45570">
              <w:rPr>
                <w:rFonts w:ascii="Calibri" w:hAnsi="Calibri" w:cs="Calibri"/>
              </w:rPr>
            </w:r>
            <w:r w:rsidRPr="00C45570">
              <w:rPr>
                <w:rFonts w:ascii="Calibri" w:hAnsi="Calibri" w:cs="Calibri"/>
              </w:rPr>
              <w:fldChar w:fldCharType="separate"/>
            </w:r>
            <w:r w:rsidRPr="00C45570">
              <w:rPr>
                <w:rFonts w:ascii="Calibri" w:hAnsi="Calibri" w:cs="Calibri"/>
                <w:lang w:val="en-US"/>
              </w:rPr>
              <w:t>Article 14</w:t>
            </w:r>
            <w:r w:rsidRPr="00C45570">
              <w:rPr>
                <w:rFonts w:ascii="Calibri" w:hAnsi="Calibri" w:cs="Calibri"/>
              </w:rPr>
              <w:fldChar w:fldCharType="end"/>
            </w:r>
            <w:r w:rsidRPr="00C45570">
              <w:rPr>
                <w:rFonts w:ascii="Calibri" w:hAnsi="Calibri" w:cs="Calibri"/>
                <w:lang w:val="en-US"/>
              </w:rPr>
              <w:t xml:space="preserve"> of the Settlement Agreement, and (ii) to settle any other dispute in the context of which the existence and/or contents of this Settlement Agreement may reasonably be considered relevant, if and to the extent that the consent of the other Party is requested prior to the provision of this Settlement Agreement. Such consent may not be refused on unreasonable grounds; </w:t>
            </w:r>
          </w:p>
        </w:tc>
        <w:tc>
          <w:tcPr>
            <w:tcW w:w="294" w:type="dxa"/>
          </w:tcPr>
          <w:p w14:paraId="615FAC56" w14:textId="77777777" w:rsidR="00C45570" w:rsidRPr="00C45570" w:rsidRDefault="00C45570" w:rsidP="00C45570">
            <w:pPr>
              <w:pStyle w:val="6subleden"/>
              <w:numPr>
                <w:ilvl w:val="0"/>
                <w:numId w:val="0"/>
              </w:numPr>
              <w:tabs>
                <w:tab w:val="num" w:pos="2268"/>
              </w:tabs>
              <w:ind w:left="1800" w:right="0"/>
              <w:rPr>
                <w:rFonts w:ascii="Calibri" w:hAnsi="Calibri" w:cs="Calibri"/>
                <w:lang w:val="en-US"/>
              </w:rPr>
            </w:pPr>
          </w:p>
        </w:tc>
        <w:tc>
          <w:tcPr>
            <w:tcW w:w="4630" w:type="dxa"/>
          </w:tcPr>
          <w:p w14:paraId="2DEA653B" w14:textId="159399A2" w:rsidR="00C45570" w:rsidRPr="005932A1" w:rsidRDefault="00981D36" w:rsidP="00981D36">
            <w:pPr>
              <w:pStyle w:val="6subleden"/>
              <w:numPr>
                <w:ilvl w:val="0"/>
                <w:numId w:val="0"/>
              </w:numPr>
              <w:tabs>
                <w:tab w:val="num" w:pos="2268"/>
              </w:tabs>
              <w:ind w:right="0"/>
              <w:rPr>
                <w:rFonts w:ascii="Calibri" w:hAnsi="Calibri" w:cs="Calibri"/>
                <w:lang w:val="uk-UA"/>
              </w:rPr>
            </w:pPr>
            <w:r w:rsidRPr="005932A1">
              <w:rPr>
                <w:rFonts w:ascii="Calibri" w:hAnsi="Calibri" w:cs="Calibri"/>
                <w:lang w:val="uk-UA"/>
              </w:rPr>
              <w:t>a. судд</w:t>
            </w:r>
            <w:r w:rsidR="001B73E3" w:rsidRPr="005932A1">
              <w:rPr>
                <w:rFonts w:ascii="Calibri" w:hAnsi="Calibri" w:cs="Calibri"/>
                <w:lang w:val="uk-UA"/>
              </w:rPr>
              <w:t>і</w:t>
            </w:r>
            <w:r w:rsidRPr="005932A1">
              <w:rPr>
                <w:rFonts w:ascii="Calibri" w:hAnsi="Calibri" w:cs="Calibri"/>
                <w:lang w:val="uk-UA"/>
              </w:rPr>
              <w:t xml:space="preserve"> та/або арбітр</w:t>
            </w:r>
            <w:r w:rsidR="001B73E3" w:rsidRPr="005932A1">
              <w:rPr>
                <w:rFonts w:ascii="Calibri" w:hAnsi="Calibri" w:cs="Calibri"/>
                <w:lang w:val="uk-UA"/>
              </w:rPr>
              <w:t>у</w:t>
            </w:r>
            <w:r w:rsidRPr="005932A1">
              <w:rPr>
                <w:rFonts w:ascii="Calibri" w:hAnsi="Calibri" w:cs="Calibri"/>
                <w:lang w:val="uk-UA"/>
              </w:rPr>
              <w:t>, як</w:t>
            </w:r>
            <w:r w:rsidR="001B73E3" w:rsidRPr="005932A1">
              <w:rPr>
                <w:rFonts w:ascii="Calibri" w:hAnsi="Calibri" w:cs="Calibri"/>
                <w:lang w:val="uk-UA"/>
              </w:rPr>
              <w:t>ому передали на розгляд спір</w:t>
            </w:r>
            <w:r w:rsidRPr="005932A1">
              <w:rPr>
                <w:rFonts w:ascii="Calibri" w:hAnsi="Calibri" w:cs="Calibri"/>
                <w:lang w:val="uk-UA"/>
              </w:rPr>
              <w:t xml:space="preserve"> (i) на підставі статті 14 </w:t>
            </w:r>
            <w:r w:rsidR="001B73E3" w:rsidRPr="005932A1">
              <w:rPr>
                <w:rFonts w:ascii="Calibri" w:hAnsi="Calibri" w:cs="Calibri"/>
                <w:lang w:val="uk-UA"/>
              </w:rPr>
              <w:t>Мирової угоди</w:t>
            </w:r>
            <w:r w:rsidRPr="005932A1">
              <w:rPr>
                <w:rFonts w:ascii="Calibri" w:hAnsi="Calibri" w:cs="Calibri"/>
                <w:lang w:val="uk-UA"/>
              </w:rPr>
              <w:t>, та (ii) для врегулювання будь-якого іншого спору, в контексті якого існування та/або зміст ц</w:t>
            </w:r>
            <w:r w:rsidR="001B73E3" w:rsidRPr="005932A1">
              <w:rPr>
                <w:rFonts w:ascii="Calibri" w:hAnsi="Calibri" w:cs="Calibri"/>
                <w:lang w:val="uk-UA"/>
              </w:rPr>
              <w:t>ієї</w:t>
            </w:r>
            <w:r w:rsidRPr="005932A1">
              <w:rPr>
                <w:rFonts w:ascii="Calibri" w:hAnsi="Calibri" w:cs="Calibri"/>
                <w:lang w:val="uk-UA"/>
              </w:rPr>
              <w:t xml:space="preserve"> Миров</w:t>
            </w:r>
            <w:r w:rsidR="001B73E3" w:rsidRPr="005932A1">
              <w:rPr>
                <w:rFonts w:ascii="Calibri" w:hAnsi="Calibri" w:cs="Calibri"/>
                <w:lang w:val="uk-UA"/>
              </w:rPr>
              <w:t>ої</w:t>
            </w:r>
            <w:r w:rsidRPr="005932A1">
              <w:rPr>
                <w:rFonts w:ascii="Calibri" w:hAnsi="Calibri" w:cs="Calibri"/>
                <w:lang w:val="uk-UA"/>
              </w:rPr>
              <w:t xml:space="preserve"> угод</w:t>
            </w:r>
            <w:r w:rsidR="001B73E3" w:rsidRPr="005932A1">
              <w:rPr>
                <w:rFonts w:ascii="Calibri" w:hAnsi="Calibri" w:cs="Calibri"/>
                <w:lang w:val="uk-UA"/>
              </w:rPr>
              <w:t>и</w:t>
            </w:r>
            <w:r w:rsidRPr="005932A1">
              <w:rPr>
                <w:rFonts w:ascii="Calibri" w:hAnsi="Calibri" w:cs="Calibri"/>
                <w:lang w:val="uk-UA"/>
              </w:rPr>
              <w:t xml:space="preserve"> можна обґрунтовано вважати доречн</w:t>
            </w:r>
            <w:r w:rsidR="001B73E3" w:rsidRPr="005932A1">
              <w:rPr>
                <w:rFonts w:ascii="Calibri" w:hAnsi="Calibri" w:cs="Calibri"/>
                <w:lang w:val="uk-UA"/>
              </w:rPr>
              <w:t>ими</w:t>
            </w:r>
            <w:r w:rsidRPr="005932A1">
              <w:rPr>
                <w:rFonts w:ascii="Calibri" w:hAnsi="Calibri" w:cs="Calibri"/>
                <w:lang w:val="uk-UA"/>
              </w:rPr>
              <w:t xml:space="preserve">, </w:t>
            </w:r>
            <w:r w:rsidR="002F3447" w:rsidRPr="005932A1">
              <w:rPr>
                <w:rFonts w:ascii="Calibri" w:hAnsi="Calibri" w:cs="Calibri"/>
                <w:lang w:val="uk-UA"/>
              </w:rPr>
              <w:t xml:space="preserve">за умови що </w:t>
            </w:r>
            <w:r w:rsidRPr="005932A1">
              <w:rPr>
                <w:rFonts w:ascii="Calibri" w:hAnsi="Calibri" w:cs="Calibri"/>
                <w:lang w:val="uk-UA"/>
              </w:rPr>
              <w:t>запитується згода іншої Сторони до надання цієї Мирової угоди. У такій згоді не може бути відмовлено на необґрунтованих підставах;</w:t>
            </w:r>
          </w:p>
        </w:tc>
      </w:tr>
      <w:tr w:rsidR="00C45570" w:rsidRPr="005C7881" w14:paraId="23F49998" w14:textId="143A6652" w:rsidTr="005932A1">
        <w:tc>
          <w:tcPr>
            <w:tcW w:w="4770" w:type="dxa"/>
          </w:tcPr>
          <w:p w14:paraId="5803C6F5" w14:textId="77777777" w:rsidR="00C45570" w:rsidRPr="00C45570" w:rsidRDefault="00C45570" w:rsidP="005831A6">
            <w:pPr>
              <w:pStyle w:val="6subleden"/>
              <w:tabs>
                <w:tab w:val="num" w:pos="709"/>
              </w:tabs>
              <w:ind w:left="0" w:right="0" w:firstLine="0"/>
              <w:rPr>
                <w:rFonts w:ascii="Calibri" w:hAnsi="Calibri" w:cs="Calibri"/>
                <w:lang w:val="en-US"/>
              </w:rPr>
            </w:pPr>
            <w:r w:rsidRPr="00C45570">
              <w:rPr>
                <w:rFonts w:ascii="Calibri" w:hAnsi="Calibri" w:cs="Calibri"/>
                <w:lang w:val="en-US"/>
              </w:rPr>
              <w:t>tax advisors, legal counsels and insurers of both the Parties and Parties' affiliates;</w:t>
            </w:r>
            <w:r w:rsidRPr="00C45570">
              <w:rPr>
                <w:rStyle w:val="a7"/>
                <w:rFonts w:ascii="Calibri" w:hAnsi="Calibri" w:cs="Calibri"/>
                <w:b/>
              </w:rPr>
              <w:footnoteReference w:id="1"/>
            </w:r>
          </w:p>
        </w:tc>
        <w:tc>
          <w:tcPr>
            <w:tcW w:w="294" w:type="dxa"/>
          </w:tcPr>
          <w:p w14:paraId="675A22F4" w14:textId="77777777" w:rsidR="00C45570" w:rsidRPr="00C45570" w:rsidRDefault="00C45570" w:rsidP="00C45570">
            <w:pPr>
              <w:pStyle w:val="6subleden"/>
              <w:numPr>
                <w:ilvl w:val="0"/>
                <w:numId w:val="0"/>
              </w:numPr>
              <w:tabs>
                <w:tab w:val="num" w:pos="2268"/>
              </w:tabs>
              <w:ind w:left="1800" w:right="0"/>
              <w:rPr>
                <w:rFonts w:ascii="Calibri" w:hAnsi="Calibri" w:cs="Calibri"/>
                <w:lang w:val="en-US"/>
              </w:rPr>
            </w:pPr>
          </w:p>
        </w:tc>
        <w:tc>
          <w:tcPr>
            <w:tcW w:w="4630" w:type="dxa"/>
          </w:tcPr>
          <w:p w14:paraId="1F74221F" w14:textId="19B5891E" w:rsidR="00C45570" w:rsidRPr="005932A1" w:rsidRDefault="00981D36" w:rsidP="00981D36">
            <w:pPr>
              <w:pStyle w:val="6subleden"/>
              <w:numPr>
                <w:ilvl w:val="0"/>
                <w:numId w:val="0"/>
              </w:numPr>
              <w:tabs>
                <w:tab w:val="num" w:pos="2268"/>
              </w:tabs>
              <w:ind w:right="0"/>
              <w:rPr>
                <w:rFonts w:ascii="Calibri" w:hAnsi="Calibri" w:cs="Calibri"/>
                <w:lang w:val="uk-UA"/>
              </w:rPr>
            </w:pPr>
            <w:r w:rsidRPr="005932A1">
              <w:rPr>
                <w:rFonts w:ascii="Calibri" w:hAnsi="Calibri" w:cs="Calibri"/>
                <w:lang w:val="uk-UA"/>
              </w:rPr>
              <w:t>b. податков</w:t>
            </w:r>
            <w:r w:rsidR="002F3447" w:rsidRPr="005932A1">
              <w:rPr>
                <w:rFonts w:ascii="Calibri" w:hAnsi="Calibri" w:cs="Calibri"/>
                <w:lang w:val="uk-UA"/>
              </w:rPr>
              <w:t>им</w:t>
            </w:r>
            <w:r w:rsidRPr="005932A1">
              <w:rPr>
                <w:rFonts w:ascii="Calibri" w:hAnsi="Calibri" w:cs="Calibri"/>
                <w:lang w:val="uk-UA"/>
              </w:rPr>
              <w:t xml:space="preserve"> консультант</w:t>
            </w:r>
            <w:r w:rsidR="002F3447" w:rsidRPr="005932A1">
              <w:rPr>
                <w:rFonts w:ascii="Calibri" w:hAnsi="Calibri" w:cs="Calibri"/>
                <w:lang w:val="uk-UA"/>
              </w:rPr>
              <w:t>ам</w:t>
            </w:r>
            <w:r w:rsidRPr="005932A1">
              <w:rPr>
                <w:rFonts w:ascii="Calibri" w:hAnsi="Calibri" w:cs="Calibri"/>
                <w:lang w:val="uk-UA"/>
              </w:rPr>
              <w:t>, юридичн</w:t>
            </w:r>
            <w:r w:rsidR="002F3447" w:rsidRPr="005932A1">
              <w:rPr>
                <w:rFonts w:ascii="Calibri" w:hAnsi="Calibri" w:cs="Calibri"/>
                <w:lang w:val="uk-UA"/>
              </w:rPr>
              <w:t>им</w:t>
            </w:r>
            <w:r w:rsidRPr="005932A1">
              <w:rPr>
                <w:rFonts w:ascii="Calibri" w:hAnsi="Calibri" w:cs="Calibri"/>
                <w:lang w:val="uk-UA"/>
              </w:rPr>
              <w:t xml:space="preserve"> радник</w:t>
            </w:r>
            <w:r w:rsidR="002F3447" w:rsidRPr="005932A1">
              <w:rPr>
                <w:rFonts w:ascii="Calibri" w:hAnsi="Calibri" w:cs="Calibri"/>
                <w:lang w:val="uk-UA"/>
              </w:rPr>
              <w:t>ам</w:t>
            </w:r>
            <w:r w:rsidRPr="005932A1">
              <w:rPr>
                <w:rFonts w:ascii="Calibri" w:hAnsi="Calibri" w:cs="Calibri"/>
                <w:lang w:val="uk-UA"/>
              </w:rPr>
              <w:t xml:space="preserve"> та страховик</w:t>
            </w:r>
            <w:r w:rsidR="002F3447" w:rsidRPr="005932A1">
              <w:rPr>
                <w:rFonts w:ascii="Calibri" w:hAnsi="Calibri" w:cs="Calibri"/>
                <w:lang w:val="uk-UA"/>
              </w:rPr>
              <w:t>ам</w:t>
            </w:r>
            <w:r w:rsidRPr="005932A1">
              <w:rPr>
                <w:rFonts w:ascii="Calibri" w:hAnsi="Calibri" w:cs="Calibri"/>
                <w:lang w:val="uk-UA"/>
              </w:rPr>
              <w:t xml:space="preserve"> як Сторін, так і афілійованих осіб Сторін;</w:t>
            </w:r>
          </w:p>
        </w:tc>
      </w:tr>
      <w:tr w:rsidR="00C45570" w:rsidRPr="005C7881" w14:paraId="35CB476F" w14:textId="454DB9EE" w:rsidTr="005932A1">
        <w:tc>
          <w:tcPr>
            <w:tcW w:w="4770" w:type="dxa"/>
          </w:tcPr>
          <w:p w14:paraId="79B527F8" w14:textId="77777777" w:rsidR="00C45570" w:rsidRPr="00C45570" w:rsidRDefault="00C45570" w:rsidP="005831A6">
            <w:pPr>
              <w:pStyle w:val="6subleden"/>
              <w:tabs>
                <w:tab w:val="num" w:pos="709"/>
              </w:tabs>
              <w:spacing w:after="360"/>
              <w:ind w:left="0" w:right="0" w:firstLine="0"/>
              <w:rPr>
                <w:rFonts w:ascii="Calibri" w:hAnsi="Calibri" w:cs="Calibri"/>
                <w:lang w:val="en-US"/>
              </w:rPr>
            </w:pPr>
            <w:r w:rsidRPr="00C45570">
              <w:rPr>
                <w:rFonts w:ascii="Calibri" w:hAnsi="Calibri" w:cs="Calibri"/>
                <w:lang w:val="en-US"/>
              </w:rPr>
              <w:t>to the extent necessary on the basis of a mandatory provision: (i), any judicial or supervisory authorities or other governmental bodies (including the Tax Authorities), or (ii) Parties affiliated with the Parties.</w:t>
            </w:r>
          </w:p>
        </w:tc>
        <w:tc>
          <w:tcPr>
            <w:tcW w:w="294" w:type="dxa"/>
          </w:tcPr>
          <w:p w14:paraId="64E948AD" w14:textId="77777777" w:rsidR="00C45570" w:rsidRPr="00C45570" w:rsidRDefault="00C45570" w:rsidP="00C45570">
            <w:pPr>
              <w:pStyle w:val="6subleden"/>
              <w:numPr>
                <w:ilvl w:val="0"/>
                <w:numId w:val="0"/>
              </w:numPr>
              <w:tabs>
                <w:tab w:val="num" w:pos="2268"/>
              </w:tabs>
              <w:spacing w:after="360"/>
              <w:ind w:left="1800" w:right="0"/>
              <w:rPr>
                <w:rFonts w:ascii="Calibri" w:hAnsi="Calibri" w:cs="Calibri"/>
                <w:lang w:val="en-US"/>
              </w:rPr>
            </w:pPr>
          </w:p>
        </w:tc>
        <w:tc>
          <w:tcPr>
            <w:tcW w:w="4630" w:type="dxa"/>
          </w:tcPr>
          <w:p w14:paraId="51E2C1EA" w14:textId="07680CC2" w:rsidR="00C45570" w:rsidRPr="005932A1" w:rsidRDefault="00981D36" w:rsidP="00981D36">
            <w:pPr>
              <w:pStyle w:val="6subleden"/>
              <w:numPr>
                <w:ilvl w:val="0"/>
                <w:numId w:val="0"/>
              </w:numPr>
              <w:tabs>
                <w:tab w:val="num" w:pos="2268"/>
              </w:tabs>
              <w:spacing w:after="360"/>
              <w:ind w:right="0"/>
              <w:rPr>
                <w:rFonts w:ascii="Calibri" w:hAnsi="Calibri" w:cs="Calibri"/>
                <w:lang w:val="uk-UA"/>
              </w:rPr>
            </w:pPr>
            <w:r w:rsidRPr="005932A1">
              <w:rPr>
                <w:rFonts w:ascii="Calibri" w:hAnsi="Calibri" w:cs="Calibri"/>
                <w:lang w:val="uk-UA"/>
              </w:rPr>
              <w:t>в. у міру необхідності на підставі обов’язкового положення: (i), будь-як</w:t>
            </w:r>
            <w:r w:rsidR="002F3447" w:rsidRPr="005932A1">
              <w:rPr>
                <w:rFonts w:ascii="Calibri" w:hAnsi="Calibri" w:cs="Calibri"/>
                <w:lang w:val="uk-UA"/>
              </w:rPr>
              <w:t>им</w:t>
            </w:r>
            <w:r w:rsidRPr="005932A1">
              <w:rPr>
                <w:rFonts w:ascii="Calibri" w:hAnsi="Calibri" w:cs="Calibri"/>
                <w:lang w:val="uk-UA"/>
              </w:rPr>
              <w:t xml:space="preserve"> судов</w:t>
            </w:r>
            <w:r w:rsidR="002F3447" w:rsidRPr="005932A1">
              <w:rPr>
                <w:rFonts w:ascii="Calibri" w:hAnsi="Calibri" w:cs="Calibri"/>
                <w:lang w:val="uk-UA"/>
              </w:rPr>
              <w:t>им</w:t>
            </w:r>
            <w:r w:rsidRPr="005932A1">
              <w:rPr>
                <w:rFonts w:ascii="Calibri" w:hAnsi="Calibri" w:cs="Calibri"/>
                <w:lang w:val="uk-UA"/>
              </w:rPr>
              <w:t xml:space="preserve"> чи наглядов</w:t>
            </w:r>
            <w:r w:rsidR="002F3447" w:rsidRPr="005932A1">
              <w:rPr>
                <w:rFonts w:ascii="Calibri" w:hAnsi="Calibri" w:cs="Calibri"/>
                <w:lang w:val="uk-UA"/>
              </w:rPr>
              <w:t>им</w:t>
            </w:r>
            <w:r w:rsidRPr="005932A1">
              <w:rPr>
                <w:rFonts w:ascii="Calibri" w:hAnsi="Calibri" w:cs="Calibri"/>
                <w:lang w:val="uk-UA"/>
              </w:rPr>
              <w:t xml:space="preserve"> орган</w:t>
            </w:r>
            <w:r w:rsidR="002F3447" w:rsidRPr="005932A1">
              <w:rPr>
                <w:rFonts w:ascii="Calibri" w:hAnsi="Calibri" w:cs="Calibri"/>
                <w:lang w:val="uk-UA"/>
              </w:rPr>
              <w:t>ам</w:t>
            </w:r>
            <w:r w:rsidRPr="005932A1">
              <w:rPr>
                <w:rFonts w:ascii="Calibri" w:hAnsi="Calibri" w:cs="Calibri"/>
                <w:lang w:val="uk-UA"/>
              </w:rPr>
              <w:t xml:space="preserve"> чи інш</w:t>
            </w:r>
            <w:r w:rsidR="002F3447" w:rsidRPr="005932A1">
              <w:rPr>
                <w:rFonts w:ascii="Calibri" w:hAnsi="Calibri" w:cs="Calibri"/>
                <w:lang w:val="uk-UA"/>
              </w:rPr>
              <w:t>им</w:t>
            </w:r>
            <w:r w:rsidRPr="005932A1">
              <w:rPr>
                <w:rFonts w:ascii="Calibri" w:hAnsi="Calibri" w:cs="Calibri"/>
                <w:lang w:val="uk-UA"/>
              </w:rPr>
              <w:t xml:space="preserve"> державн</w:t>
            </w:r>
            <w:r w:rsidR="002F3447" w:rsidRPr="005932A1">
              <w:rPr>
                <w:rFonts w:ascii="Calibri" w:hAnsi="Calibri" w:cs="Calibri"/>
                <w:lang w:val="uk-UA"/>
              </w:rPr>
              <w:t>им</w:t>
            </w:r>
            <w:r w:rsidRPr="005932A1">
              <w:rPr>
                <w:rFonts w:ascii="Calibri" w:hAnsi="Calibri" w:cs="Calibri"/>
                <w:lang w:val="uk-UA"/>
              </w:rPr>
              <w:t xml:space="preserve"> орган</w:t>
            </w:r>
            <w:r w:rsidR="002F3447" w:rsidRPr="005932A1">
              <w:rPr>
                <w:rFonts w:ascii="Calibri" w:hAnsi="Calibri" w:cs="Calibri"/>
                <w:lang w:val="uk-UA"/>
              </w:rPr>
              <w:t>ам</w:t>
            </w:r>
            <w:r w:rsidRPr="005932A1">
              <w:rPr>
                <w:rFonts w:ascii="Calibri" w:hAnsi="Calibri" w:cs="Calibri"/>
                <w:lang w:val="uk-UA"/>
              </w:rPr>
              <w:t xml:space="preserve"> (включ</w:t>
            </w:r>
            <w:r w:rsidR="002F3447" w:rsidRPr="005932A1">
              <w:rPr>
                <w:rFonts w:ascii="Calibri" w:hAnsi="Calibri" w:cs="Calibri"/>
                <w:lang w:val="uk-UA"/>
              </w:rPr>
              <w:t>аючи</w:t>
            </w:r>
            <w:r w:rsidRPr="005932A1">
              <w:rPr>
                <w:rFonts w:ascii="Calibri" w:hAnsi="Calibri" w:cs="Calibri"/>
                <w:lang w:val="uk-UA"/>
              </w:rPr>
              <w:t xml:space="preserve"> податков</w:t>
            </w:r>
            <w:r w:rsidR="002F3447" w:rsidRPr="005932A1">
              <w:rPr>
                <w:rFonts w:ascii="Calibri" w:hAnsi="Calibri" w:cs="Calibri"/>
                <w:lang w:val="uk-UA"/>
              </w:rPr>
              <w:t>і</w:t>
            </w:r>
            <w:r w:rsidRPr="005932A1">
              <w:rPr>
                <w:rFonts w:ascii="Calibri" w:hAnsi="Calibri" w:cs="Calibri"/>
                <w:lang w:val="uk-UA"/>
              </w:rPr>
              <w:t xml:space="preserve"> орган</w:t>
            </w:r>
            <w:r w:rsidR="002F3447" w:rsidRPr="005932A1">
              <w:rPr>
                <w:rFonts w:ascii="Calibri" w:hAnsi="Calibri" w:cs="Calibri"/>
                <w:lang w:val="uk-UA"/>
              </w:rPr>
              <w:t>и</w:t>
            </w:r>
            <w:r w:rsidRPr="005932A1">
              <w:rPr>
                <w:rFonts w:ascii="Calibri" w:hAnsi="Calibri" w:cs="Calibri"/>
                <w:lang w:val="uk-UA"/>
              </w:rPr>
              <w:t>), або (ii) Сторон</w:t>
            </w:r>
            <w:r w:rsidR="002F3447" w:rsidRPr="005932A1">
              <w:rPr>
                <w:rFonts w:ascii="Calibri" w:hAnsi="Calibri" w:cs="Calibri"/>
                <w:lang w:val="uk-UA"/>
              </w:rPr>
              <w:t>ам</w:t>
            </w:r>
            <w:r w:rsidRPr="005932A1">
              <w:rPr>
                <w:rFonts w:ascii="Calibri" w:hAnsi="Calibri" w:cs="Calibri"/>
                <w:lang w:val="uk-UA"/>
              </w:rPr>
              <w:t>, афілійован</w:t>
            </w:r>
            <w:r w:rsidR="002F3447" w:rsidRPr="005932A1">
              <w:rPr>
                <w:rFonts w:ascii="Calibri" w:hAnsi="Calibri" w:cs="Calibri"/>
                <w:lang w:val="uk-UA"/>
              </w:rPr>
              <w:t>им</w:t>
            </w:r>
            <w:r w:rsidRPr="005932A1">
              <w:rPr>
                <w:rFonts w:ascii="Calibri" w:hAnsi="Calibri" w:cs="Calibri"/>
                <w:lang w:val="uk-UA"/>
              </w:rPr>
              <w:t xml:space="preserve"> зі Сторонами.</w:t>
            </w:r>
          </w:p>
        </w:tc>
      </w:tr>
      <w:tr w:rsidR="00C45570" w:rsidRPr="005C7881" w14:paraId="1F4ADB84" w14:textId="033621C7" w:rsidTr="005932A1">
        <w:tc>
          <w:tcPr>
            <w:tcW w:w="4770" w:type="dxa"/>
          </w:tcPr>
          <w:p w14:paraId="52804E5B" w14:textId="77777777" w:rsidR="00C45570" w:rsidRPr="00C45570" w:rsidRDefault="00C45570" w:rsidP="005831A6">
            <w:pPr>
              <w:pStyle w:val="4Artikelen"/>
              <w:tabs>
                <w:tab w:val="clear" w:pos="1701"/>
                <w:tab w:val="num" w:pos="709"/>
              </w:tabs>
              <w:ind w:left="0" w:right="0" w:firstLine="0"/>
              <w:rPr>
                <w:rFonts w:ascii="Calibri" w:hAnsi="Calibri" w:cs="Calibri"/>
                <w:lang w:val="en-US"/>
              </w:rPr>
            </w:pPr>
            <w:r w:rsidRPr="00C45570">
              <w:rPr>
                <w:rFonts w:ascii="Calibri" w:hAnsi="Calibri" w:cs="Calibri"/>
                <w:lang w:val="en-US"/>
              </w:rPr>
              <w:t xml:space="preserve">Third party clause and transferability of rights and obligations </w:t>
            </w:r>
          </w:p>
        </w:tc>
        <w:tc>
          <w:tcPr>
            <w:tcW w:w="294" w:type="dxa"/>
          </w:tcPr>
          <w:p w14:paraId="5E064B1C" w14:textId="77777777" w:rsidR="00C45570" w:rsidRPr="00C45570" w:rsidRDefault="00C45570" w:rsidP="00C45570">
            <w:pPr>
              <w:pStyle w:val="4Artikelen"/>
              <w:numPr>
                <w:ilvl w:val="0"/>
                <w:numId w:val="0"/>
              </w:numPr>
              <w:ind w:left="360" w:right="0"/>
              <w:rPr>
                <w:rFonts w:ascii="Calibri" w:hAnsi="Calibri" w:cs="Calibri"/>
                <w:lang w:val="en-US"/>
              </w:rPr>
            </w:pPr>
          </w:p>
        </w:tc>
        <w:tc>
          <w:tcPr>
            <w:tcW w:w="4630" w:type="dxa"/>
          </w:tcPr>
          <w:p w14:paraId="4EBA74C2" w14:textId="4E310853" w:rsidR="00C45570" w:rsidRPr="005932A1" w:rsidRDefault="002F3447" w:rsidP="002F3447">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14.</w:t>
            </w:r>
            <w:r w:rsidRPr="005932A1">
              <w:rPr>
                <w:rFonts w:ascii="Calibri" w:hAnsi="Calibri" w:cs="Calibri"/>
                <w:u w:val="none"/>
                <w:lang w:val="uk-UA"/>
              </w:rPr>
              <w:t xml:space="preserve"> </w:t>
            </w:r>
            <w:r w:rsidRPr="005932A1">
              <w:rPr>
                <w:rFonts w:ascii="Calibri" w:hAnsi="Calibri" w:cs="Calibri"/>
                <w:lang w:val="uk-UA"/>
              </w:rPr>
              <w:t>Положення про треті сторони та можливість передачі прав та зобов’язань</w:t>
            </w:r>
          </w:p>
        </w:tc>
      </w:tr>
      <w:tr w:rsidR="00C45570" w:rsidRPr="005C7881" w14:paraId="068382E4" w14:textId="621E096C" w:rsidTr="005932A1">
        <w:tc>
          <w:tcPr>
            <w:tcW w:w="4770" w:type="dxa"/>
          </w:tcPr>
          <w:p w14:paraId="15D4245B"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This Settlement Agreement does not contain any third party clauses.</w:t>
            </w:r>
          </w:p>
        </w:tc>
        <w:tc>
          <w:tcPr>
            <w:tcW w:w="294" w:type="dxa"/>
          </w:tcPr>
          <w:p w14:paraId="5679E165"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lang w:val="en-US"/>
              </w:rPr>
            </w:pPr>
          </w:p>
        </w:tc>
        <w:tc>
          <w:tcPr>
            <w:tcW w:w="4630" w:type="dxa"/>
          </w:tcPr>
          <w:p w14:paraId="355C6800" w14:textId="2E678184" w:rsidR="00C45570" w:rsidRPr="005932A1" w:rsidRDefault="00981D36" w:rsidP="00981D36">
            <w:pPr>
              <w:pStyle w:val="5Leden"/>
              <w:numPr>
                <w:ilvl w:val="0"/>
                <w:numId w:val="0"/>
              </w:numPr>
              <w:tabs>
                <w:tab w:val="num" w:pos="2098"/>
              </w:tabs>
              <w:spacing w:after="120"/>
              <w:ind w:right="0"/>
              <w:rPr>
                <w:rFonts w:ascii="Calibri" w:hAnsi="Calibri" w:cs="Calibri"/>
                <w:lang w:val="uk-UA"/>
              </w:rPr>
            </w:pPr>
            <w:r w:rsidRPr="005932A1">
              <w:rPr>
                <w:rFonts w:ascii="Calibri" w:hAnsi="Calibri" w:cs="Calibri"/>
                <w:lang w:val="uk-UA"/>
              </w:rPr>
              <w:t>(1) Ця Мирова угода не містить жодних положень щодо третіх сторін.</w:t>
            </w:r>
          </w:p>
        </w:tc>
      </w:tr>
      <w:tr w:rsidR="00C45570" w:rsidRPr="005C7881" w14:paraId="2145C5E8" w14:textId="350E93D4" w:rsidTr="005932A1">
        <w:tc>
          <w:tcPr>
            <w:tcW w:w="4770" w:type="dxa"/>
          </w:tcPr>
          <w:p w14:paraId="7E411168" w14:textId="77777777" w:rsidR="00C45570" w:rsidRPr="00C45570" w:rsidRDefault="00C45570" w:rsidP="005831A6">
            <w:pPr>
              <w:pStyle w:val="5Leden"/>
              <w:tabs>
                <w:tab w:val="num" w:pos="709"/>
              </w:tabs>
              <w:ind w:left="0" w:right="0" w:firstLine="0"/>
              <w:rPr>
                <w:rFonts w:ascii="Calibri" w:hAnsi="Calibri" w:cs="Calibri"/>
                <w:lang w:val="en-US"/>
              </w:rPr>
            </w:pPr>
            <w:bookmarkStart w:id="2" w:name="_Ref5207552"/>
            <w:bookmarkStart w:id="3" w:name="_Ref72227491"/>
            <w:r w:rsidRPr="00C45570">
              <w:rPr>
                <w:rFonts w:ascii="Calibri" w:hAnsi="Calibri" w:cs="Calibri"/>
                <w:lang w:val="en-US"/>
              </w:rPr>
              <w:t>Rights or obligations under this Settlement Agreement are not transferable (in the property law sense) in whole or in part and they cannot be encumbered without the prior consent of the other Party.</w:t>
            </w:r>
          </w:p>
        </w:tc>
        <w:tc>
          <w:tcPr>
            <w:tcW w:w="294" w:type="dxa"/>
          </w:tcPr>
          <w:p w14:paraId="4BF3FCE8"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0B49FEF7" w14:textId="565077A0"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(2) Права або зобов’язання за цією Мировою угодою не підлягають передачі (у сенсі права власності)</w:t>
            </w:r>
            <w:r w:rsidR="002F3447" w:rsidRPr="005932A1">
              <w:rPr>
                <w:rFonts w:ascii="Calibri" w:hAnsi="Calibri" w:cs="Calibri"/>
                <w:lang w:val="uk-UA"/>
              </w:rPr>
              <w:t>,</w:t>
            </w:r>
            <w:r w:rsidRPr="005932A1">
              <w:rPr>
                <w:rFonts w:ascii="Calibri" w:hAnsi="Calibri" w:cs="Calibri"/>
                <w:lang w:val="uk-UA"/>
              </w:rPr>
              <w:t xml:space="preserve"> повністю або частково, і вони не можуть бути обтяжені без попередньої згоди іншої Сторони.</w:t>
            </w:r>
          </w:p>
        </w:tc>
      </w:tr>
      <w:tr w:rsidR="00C45570" w:rsidRPr="005C7881" w14:paraId="29529236" w14:textId="30C70021" w:rsidTr="005932A1">
        <w:tc>
          <w:tcPr>
            <w:tcW w:w="4770" w:type="dxa"/>
          </w:tcPr>
          <w:p w14:paraId="0CC62A54" w14:textId="77777777" w:rsidR="00C45570" w:rsidRPr="00C45570" w:rsidRDefault="00C45570" w:rsidP="005831A6">
            <w:pPr>
              <w:pStyle w:val="4Artikelen"/>
              <w:tabs>
                <w:tab w:val="clear" w:pos="1701"/>
                <w:tab w:val="num" w:pos="709"/>
              </w:tabs>
              <w:ind w:left="0" w:right="0" w:firstLine="0"/>
              <w:rPr>
                <w:rFonts w:ascii="Calibri" w:hAnsi="Calibri" w:cs="Calibri"/>
                <w:lang w:val="en-US"/>
              </w:rPr>
            </w:pPr>
            <w:bookmarkStart w:id="4" w:name="_Ref89680841"/>
            <w:r w:rsidRPr="00C45570">
              <w:rPr>
                <w:rFonts w:ascii="Calibri" w:hAnsi="Calibri" w:cs="Calibri"/>
                <w:lang w:val="en-US"/>
              </w:rPr>
              <w:t>Governing law, choice of forum and entry into force</w:t>
            </w:r>
            <w:bookmarkEnd w:id="4"/>
            <w:r w:rsidRPr="00C45570">
              <w:rPr>
                <w:rFonts w:ascii="Calibri" w:hAnsi="Calibri" w:cs="Calibri"/>
                <w:lang w:val="en-US"/>
              </w:rPr>
              <w:t xml:space="preserve"> </w:t>
            </w:r>
          </w:p>
        </w:tc>
        <w:tc>
          <w:tcPr>
            <w:tcW w:w="294" w:type="dxa"/>
          </w:tcPr>
          <w:p w14:paraId="04008C6E" w14:textId="77777777" w:rsidR="00C45570" w:rsidRPr="00C45570" w:rsidRDefault="00C45570" w:rsidP="00C45570">
            <w:pPr>
              <w:pStyle w:val="4Artikelen"/>
              <w:numPr>
                <w:ilvl w:val="0"/>
                <w:numId w:val="0"/>
              </w:numPr>
              <w:ind w:left="360" w:right="0"/>
              <w:rPr>
                <w:rFonts w:ascii="Calibri" w:hAnsi="Calibri" w:cs="Calibri"/>
                <w:lang w:val="en-US"/>
              </w:rPr>
            </w:pPr>
          </w:p>
        </w:tc>
        <w:tc>
          <w:tcPr>
            <w:tcW w:w="4630" w:type="dxa"/>
          </w:tcPr>
          <w:p w14:paraId="5D5CC6E1" w14:textId="5520C443" w:rsidR="00C45570" w:rsidRPr="005932A1" w:rsidRDefault="002F3447" w:rsidP="002F3447">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15.</w:t>
            </w:r>
            <w:r w:rsidRPr="005932A1">
              <w:rPr>
                <w:rFonts w:ascii="Calibri" w:hAnsi="Calibri" w:cs="Calibri"/>
                <w:u w:val="none"/>
                <w:lang w:val="uk-UA"/>
              </w:rPr>
              <w:t xml:space="preserve"> </w:t>
            </w:r>
            <w:r w:rsidRPr="005932A1">
              <w:rPr>
                <w:rFonts w:ascii="Calibri" w:hAnsi="Calibri" w:cs="Calibri"/>
                <w:lang w:val="uk-UA"/>
              </w:rPr>
              <w:t>Застосовне право, вибір форуму та набрання чинності</w:t>
            </w:r>
          </w:p>
        </w:tc>
      </w:tr>
      <w:tr w:rsidR="00C45570" w:rsidRPr="005C7881" w14:paraId="6255523A" w14:textId="4B469E39" w:rsidTr="005932A1">
        <w:tc>
          <w:tcPr>
            <w:tcW w:w="4770" w:type="dxa"/>
          </w:tcPr>
          <w:p w14:paraId="5FBFF636"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 xml:space="preserve">The Settlement Agreement is governed by and construed in accordance with the laws of the Netherlands. </w:t>
            </w:r>
          </w:p>
        </w:tc>
        <w:tc>
          <w:tcPr>
            <w:tcW w:w="294" w:type="dxa"/>
          </w:tcPr>
          <w:p w14:paraId="13247062"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lang w:val="en-US"/>
              </w:rPr>
            </w:pPr>
          </w:p>
        </w:tc>
        <w:tc>
          <w:tcPr>
            <w:tcW w:w="4630" w:type="dxa"/>
          </w:tcPr>
          <w:p w14:paraId="6F30CD8A" w14:textId="0C26EC02" w:rsidR="00C45570" w:rsidRPr="005932A1" w:rsidRDefault="00981D36" w:rsidP="00981D36">
            <w:pPr>
              <w:pStyle w:val="5Leden"/>
              <w:numPr>
                <w:ilvl w:val="0"/>
                <w:numId w:val="0"/>
              </w:numPr>
              <w:tabs>
                <w:tab w:val="num" w:pos="2098"/>
              </w:tabs>
              <w:spacing w:after="120"/>
              <w:ind w:right="0"/>
              <w:rPr>
                <w:rFonts w:ascii="Calibri" w:hAnsi="Calibri" w:cs="Calibri"/>
                <w:lang w:val="uk-UA"/>
              </w:rPr>
            </w:pPr>
            <w:r w:rsidRPr="005932A1">
              <w:rPr>
                <w:rFonts w:ascii="Calibri" w:hAnsi="Calibri" w:cs="Calibri"/>
                <w:lang w:val="uk-UA"/>
              </w:rPr>
              <w:t>(1) Мирова угода регулюється та тлумачиться відповідно до законодавства Нідерландів.</w:t>
            </w:r>
          </w:p>
        </w:tc>
      </w:tr>
      <w:tr w:rsidR="00C45570" w:rsidRPr="00AD0CD8" w14:paraId="07F19EB2" w14:textId="3E4A295C" w:rsidTr="005932A1">
        <w:tc>
          <w:tcPr>
            <w:tcW w:w="4770" w:type="dxa"/>
          </w:tcPr>
          <w:p w14:paraId="7E406863" w14:textId="77777777" w:rsidR="00C45570" w:rsidRPr="00C45570" w:rsidRDefault="00C45570" w:rsidP="005831A6">
            <w:pPr>
              <w:pStyle w:val="5Leden"/>
              <w:tabs>
                <w:tab w:val="num" w:pos="709"/>
              </w:tabs>
              <w:spacing w:after="120"/>
              <w:ind w:left="0" w:right="0" w:firstLine="0"/>
              <w:rPr>
                <w:rFonts w:ascii="Calibri" w:hAnsi="Calibri" w:cs="Calibri"/>
                <w:lang w:val="en-US"/>
              </w:rPr>
            </w:pPr>
            <w:r w:rsidRPr="00C45570">
              <w:rPr>
                <w:rFonts w:ascii="Calibri" w:hAnsi="Calibri" w:cs="Calibri"/>
                <w:lang w:val="en-US"/>
              </w:rPr>
              <w:t xml:space="preserve">Any dispute arising out of or in connection with this Settlement Agreement will be settled in accordance with the dispute resolution protocol as described in Article 16 of the Agreement. </w:t>
            </w:r>
          </w:p>
        </w:tc>
        <w:tc>
          <w:tcPr>
            <w:tcW w:w="294" w:type="dxa"/>
          </w:tcPr>
          <w:p w14:paraId="0217A3E1" w14:textId="77777777" w:rsidR="00C45570" w:rsidRPr="00C45570" w:rsidRDefault="00C45570" w:rsidP="00C45570">
            <w:pPr>
              <w:pStyle w:val="5Leden"/>
              <w:numPr>
                <w:ilvl w:val="0"/>
                <w:numId w:val="0"/>
              </w:numPr>
              <w:tabs>
                <w:tab w:val="num" w:pos="2098"/>
              </w:tabs>
              <w:spacing w:after="120"/>
              <w:ind w:left="1080" w:right="0"/>
              <w:rPr>
                <w:rFonts w:ascii="Calibri" w:hAnsi="Calibri" w:cs="Calibri"/>
                <w:lang w:val="en-US"/>
              </w:rPr>
            </w:pPr>
          </w:p>
        </w:tc>
        <w:tc>
          <w:tcPr>
            <w:tcW w:w="4630" w:type="dxa"/>
          </w:tcPr>
          <w:p w14:paraId="3E217C93" w14:textId="773A564B" w:rsidR="00C45570" w:rsidRPr="005932A1" w:rsidRDefault="00981D36" w:rsidP="00981D36">
            <w:pPr>
              <w:pStyle w:val="5Leden"/>
              <w:numPr>
                <w:ilvl w:val="0"/>
                <w:numId w:val="0"/>
              </w:numPr>
              <w:tabs>
                <w:tab w:val="num" w:pos="2098"/>
              </w:tabs>
              <w:spacing w:after="120"/>
              <w:ind w:right="0"/>
              <w:rPr>
                <w:rFonts w:ascii="Calibri" w:hAnsi="Calibri" w:cs="Calibri"/>
                <w:lang w:val="uk-UA"/>
              </w:rPr>
            </w:pPr>
            <w:r w:rsidRPr="005932A1">
              <w:rPr>
                <w:rFonts w:ascii="Calibri" w:hAnsi="Calibri" w:cs="Calibri"/>
                <w:lang w:val="uk-UA"/>
              </w:rPr>
              <w:t>(2) Будь-який спір, що виникає з цієї Мирової угоди або у зв’язку з нею, вирішу</w:t>
            </w:r>
            <w:r w:rsidR="00AD0CD8" w:rsidRPr="005932A1">
              <w:rPr>
                <w:rFonts w:ascii="Calibri" w:hAnsi="Calibri" w:cs="Calibri"/>
                <w:lang w:val="uk-UA"/>
              </w:rPr>
              <w:t>є</w:t>
            </w:r>
            <w:r w:rsidRPr="005932A1">
              <w:rPr>
                <w:rFonts w:ascii="Calibri" w:hAnsi="Calibri" w:cs="Calibri"/>
                <w:lang w:val="uk-UA"/>
              </w:rPr>
              <w:t>ться відповідно до протоколу вирішення суперечок, як описано в статті 16 Угоди.</w:t>
            </w:r>
          </w:p>
        </w:tc>
      </w:tr>
      <w:tr w:rsidR="00C45570" w:rsidRPr="005C7881" w14:paraId="5157209C" w14:textId="25B4D830" w:rsidTr="005932A1">
        <w:tc>
          <w:tcPr>
            <w:tcW w:w="4770" w:type="dxa"/>
          </w:tcPr>
          <w:p w14:paraId="5B61C889"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The Settlement Agreement shall enter into force on the day it is signed by, or on behalf of, all Parties.</w:t>
            </w:r>
          </w:p>
        </w:tc>
        <w:tc>
          <w:tcPr>
            <w:tcW w:w="294" w:type="dxa"/>
          </w:tcPr>
          <w:p w14:paraId="3A30AEA6"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25D6798A" w14:textId="07E63D05"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(3) Мирова угода набуває чинності в день її підписання всіма Сторонами або від їхнього імені.</w:t>
            </w:r>
          </w:p>
        </w:tc>
      </w:tr>
      <w:tr w:rsidR="00C45570" w:rsidRPr="00C45570" w14:paraId="6B1840CA" w14:textId="30015D47" w:rsidTr="005932A1">
        <w:tc>
          <w:tcPr>
            <w:tcW w:w="4770" w:type="dxa"/>
          </w:tcPr>
          <w:p w14:paraId="168AEFA5" w14:textId="77777777" w:rsidR="00C45570" w:rsidRPr="00C45570" w:rsidRDefault="00C45570" w:rsidP="005831A6">
            <w:pPr>
              <w:pStyle w:val="4Artikelen"/>
              <w:tabs>
                <w:tab w:val="clear" w:pos="1701"/>
                <w:tab w:val="num" w:pos="709"/>
              </w:tabs>
              <w:ind w:left="0" w:right="0" w:firstLine="0"/>
              <w:rPr>
                <w:rFonts w:ascii="Calibri" w:hAnsi="Calibri" w:cs="Calibri"/>
              </w:rPr>
            </w:pPr>
            <w:r w:rsidRPr="00C45570">
              <w:rPr>
                <w:rFonts w:ascii="Calibri" w:hAnsi="Calibri" w:cs="Calibri"/>
              </w:rPr>
              <w:t>Copies</w:t>
            </w:r>
          </w:p>
        </w:tc>
        <w:tc>
          <w:tcPr>
            <w:tcW w:w="294" w:type="dxa"/>
          </w:tcPr>
          <w:p w14:paraId="369FE3E3" w14:textId="77777777" w:rsidR="00C45570" w:rsidRPr="00C45570" w:rsidRDefault="00C45570" w:rsidP="00C45570">
            <w:pPr>
              <w:pStyle w:val="4Artikelen"/>
              <w:numPr>
                <w:ilvl w:val="0"/>
                <w:numId w:val="0"/>
              </w:numPr>
              <w:ind w:left="360" w:right="0"/>
              <w:rPr>
                <w:rFonts w:ascii="Calibri" w:hAnsi="Calibri" w:cs="Calibri"/>
              </w:rPr>
            </w:pPr>
          </w:p>
        </w:tc>
        <w:tc>
          <w:tcPr>
            <w:tcW w:w="4630" w:type="dxa"/>
          </w:tcPr>
          <w:p w14:paraId="3F6444D6" w14:textId="70B45866" w:rsidR="00C45570" w:rsidRPr="005932A1" w:rsidRDefault="00AD0CD8" w:rsidP="00AD0CD8">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16.</w:t>
            </w:r>
            <w:r w:rsidRPr="005932A1">
              <w:rPr>
                <w:rFonts w:ascii="Calibri" w:hAnsi="Calibri" w:cs="Calibri"/>
                <w:u w:val="none"/>
                <w:lang w:val="uk-UA"/>
              </w:rPr>
              <w:t xml:space="preserve"> </w:t>
            </w:r>
            <w:r w:rsidR="00512724" w:rsidRPr="005932A1">
              <w:rPr>
                <w:rFonts w:ascii="Calibri" w:hAnsi="Calibri" w:cs="Calibri"/>
                <w:lang w:val="uk-UA"/>
              </w:rPr>
              <w:t>Примірники</w:t>
            </w:r>
          </w:p>
        </w:tc>
      </w:tr>
      <w:tr w:rsidR="00C45570" w:rsidRPr="005C7881" w14:paraId="21A3316A" w14:textId="04B189A2" w:rsidTr="005932A1">
        <w:tc>
          <w:tcPr>
            <w:tcW w:w="4770" w:type="dxa"/>
          </w:tcPr>
          <w:p w14:paraId="1C7A79E6"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 xml:space="preserve">Each Party can sign a separate copy of this Settlement Agreement. It is not necessary that all signatures of all Parties be placed on one copy of the Settlement Agreement. As soon as each Party has signed a copy, the separate copies of the Settlement Agreement will jointly constitute one and the same Settlement Agreement. </w:t>
            </w:r>
          </w:p>
        </w:tc>
        <w:tc>
          <w:tcPr>
            <w:tcW w:w="294" w:type="dxa"/>
          </w:tcPr>
          <w:p w14:paraId="10E7CF71"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29F9AEB2" w14:textId="2D252B71"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 xml:space="preserve">(1) Кожна Сторона може підписати окремий примірник цієї Мирової угоди. На одному примірнику Мирової угоди не обов’язково ставити всі підписи всіх Сторін. Як тільки кожна зі Сторін підпише примірник, окремі примірники </w:t>
            </w:r>
            <w:r w:rsidR="00512724" w:rsidRPr="005932A1">
              <w:rPr>
                <w:rFonts w:ascii="Calibri" w:hAnsi="Calibri" w:cs="Calibri"/>
                <w:lang w:val="uk-UA"/>
              </w:rPr>
              <w:t>Мирової угоди</w:t>
            </w:r>
            <w:r w:rsidRPr="005932A1">
              <w:rPr>
                <w:rFonts w:ascii="Calibri" w:hAnsi="Calibri" w:cs="Calibri"/>
                <w:lang w:val="uk-UA"/>
              </w:rPr>
              <w:t xml:space="preserve"> разом становлять одну й ту саму </w:t>
            </w:r>
            <w:r w:rsidR="00512724" w:rsidRPr="005932A1">
              <w:rPr>
                <w:rFonts w:ascii="Calibri" w:hAnsi="Calibri" w:cs="Calibri"/>
                <w:lang w:val="uk-UA"/>
              </w:rPr>
              <w:t>Мирову угоду</w:t>
            </w:r>
            <w:r w:rsidRPr="005932A1">
              <w:rPr>
                <w:rFonts w:ascii="Calibri" w:hAnsi="Calibri" w:cs="Calibri"/>
                <w:lang w:val="uk-UA"/>
              </w:rPr>
              <w:t>.</w:t>
            </w:r>
          </w:p>
        </w:tc>
      </w:tr>
      <w:tr w:rsidR="00C45570" w:rsidRPr="00C45570" w14:paraId="2B5691CA" w14:textId="6AAFA7E5" w:rsidTr="005932A1">
        <w:tc>
          <w:tcPr>
            <w:tcW w:w="4770" w:type="dxa"/>
          </w:tcPr>
          <w:p w14:paraId="0CAB8694" w14:textId="77777777" w:rsidR="00C45570" w:rsidRPr="00C45570" w:rsidRDefault="00C45570" w:rsidP="005831A6">
            <w:pPr>
              <w:pStyle w:val="4Artikelen"/>
              <w:tabs>
                <w:tab w:val="clear" w:pos="1701"/>
                <w:tab w:val="num" w:pos="709"/>
              </w:tabs>
              <w:ind w:left="0" w:right="0" w:firstLine="0"/>
              <w:rPr>
                <w:rFonts w:ascii="Calibri" w:hAnsi="Calibri" w:cs="Calibri"/>
              </w:rPr>
            </w:pPr>
            <w:r w:rsidRPr="00C45570">
              <w:rPr>
                <w:rFonts w:ascii="Calibri" w:hAnsi="Calibri" w:cs="Calibri"/>
              </w:rPr>
              <w:t>Digital signing</w:t>
            </w:r>
          </w:p>
        </w:tc>
        <w:tc>
          <w:tcPr>
            <w:tcW w:w="294" w:type="dxa"/>
          </w:tcPr>
          <w:p w14:paraId="61EBDBC0" w14:textId="77777777" w:rsidR="00C45570" w:rsidRPr="00C45570" w:rsidRDefault="00C45570" w:rsidP="00C45570">
            <w:pPr>
              <w:pStyle w:val="4Artikelen"/>
              <w:numPr>
                <w:ilvl w:val="0"/>
                <w:numId w:val="0"/>
              </w:numPr>
              <w:ind w:left="360" w:right="0"/>
              <w:rPr>
                <w:rFonts w:ascii="Calibri" w:hAnsi="Calibri" w:cs="Calibri"/>
              </w:rPr>
            </w:pPr>
          </w:p>
        </w:tc>
        <w:tc>
          <w:tcPr>
            <w:tcW w:w="4630" w:type="dxa"/>
          </w:tcPr>
          <w:p w14:paraId="6FC8F619" w14:textId="552B1763" w:rsidR="00C45570" w:rsidRPr="005932A1" w:rsidRDefault="00512724" w:rsidP="00512724">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17.</w:t>
            </w:r>
            <w:r w:rsidRPr="005932A1">
              <w:rPr>
                <w:rFonts w:ascii="Calibri" w:hAnsi="Calibri" w:cs="Calibri"/>
                <w:u w:val="none"/>
                <w:lang w:val="uk-UA"/>
              </w:rPr>
              <w:t xml:space="preserve"> </w:t>
            </w:r>
            <w:r w:rsidRPr="005932A1">
              <w:rPr>
                <w:rFonts w:ascii="Calibri" w:hAnsi="Calibri" w:cs="Calibri"/>
                <w:lang w:val="uk-UA"/>
              </w:rPr>
              <w:t>Цифровий підпис</w:t>
            </w:r>
          </w:p>
        </w:tc>
      </w:tr>
      <w:tr w:rsidR="00C45570" w:rsidRPr="005C7881" w14:paraId="7F27DAD5" w14:textId="0B960B3B" w:rsidTr="005932A1">
        <w:tc>
          <w:tcPr>
            <w:tcW w:w="4770" w:type="dxa"/>
          </w:tcPr>
          <w:p w14:paraId="3323CACD"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The Parties can scan a signed copy of the Settlement Agreement and send the digital copy to the other Party by e-mail. The Parties will grant the same legal effects to this scan of the Settlement Agreement as to a physical copy of the Settlement Agreement with a handwritten ('wet') signature.</w:t>
            </w:r>
          </w:p>
        </w:tc>
        <w:tc>
          <w:tcPr>
            <w:tcW w:w="294" w:type="dxa"/>
          </w:tcPr>
          <w:p w14:paraId="1632A211"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16398A83" w14:textId="041A1319"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(1) Сторони можуть відсканувати підписану копію Мирової угоди та надіслати цифрову копію іншій Стороні електронною поштою. Сторони нада</w:t>
            </w:r>
            <w:r w:rsidR="00512724" w:rsidRPr="005932A1">
              <w:rPr>
                <w:rFonts w:ascii="Calibri" w:hAnsi="Calibri" w:cs="Calibri"/>
                <w:lang w:val="uk-UA"/>
              </w:rPr>
              <w:t>ють</w:t>
            </w:r>
            <w:r w:rsidRPr="005932A1">
              <w:rPr>
                <w:rFonts w:ascii="Calibri" w:hAnsi="Calibri" w:cs="Calibri"/>
                <w:lang w:val="uk-UA"/>
              </w:rPr>
              <w:t xml:space="preserve"> таку саму юридичну силу цьому скану Мирової угоди, що й фізичній копії Мирової угоди з власноручним («мокрим») підписом.</w:t>
            </w:r>
          </w:p>
        </w:tc>
      </w:tr>
      <w:tr w:rsidR="00C45570" w:rsidRPr="00C45570" w14:paraId="0DBDCD04" w14:textId="38838048" w:rsidTr="005932A1">
        <w:tc>
          <w:tcPr>
            <w:tcW w:w="4770" w:type="dxa"/>
          </w:tcPr>
          <w:p w14:paraId="37031EB5" w14:textId="4037AB05" w:rsidR="00C45570" w:rsidRPr="00C45570" w:rsidRDefault="00C45570" w:rsidP="005831A6">
            <w:pPr>
              <w:pStyle w:val="4Artikelen"/>
              <w:tabs>
                <w:tab w:val="clear" w:pos="1701"/>
                <w:tab w:val="num" w:pos="709"/>
              </w:tabs>
              <w:ind w:left="0" w:right="0" w:firstLine="0"/>
              <w:rPr>
                <w:rFonts w:ascii="Calibri" w:hAnsi="Calibri" w:cs="Calibri"/>
              </w:rPr>
            </w:pPr>
            <w:r w:rsidRPr="00C45570">
              <w:rPr>
                <w:rFonts w:ascii="Calibri" w:hAnsi="Calibri" w:cs="Calibri"/>
              </w:rPr>
              <w:t>Exchange originals</w:t>
            </w:r>
            <w:bookmarkEnd w:id="2"/>
            <w:bookmarkEnd w:id="3"/>
          </w:p>
        </w:tc>
        <w:tc>
          <w:tcPr>
            <w:tcW w:w="294" w:type="dxa"/>
          </w:tcPr>
          <w:p w14:paraId="7952A1C2" w14:textId="77777777" w:rsidR="00C45570" w:rsidRPr="00C45570" w:rsidRDefault="00C45570" w:rsidP="00C45570">
            <w:pPr>
              <w:pStyle w:val="4Artikelen"/>
              <w:numPr>
                <w:ilvl w:val="0"/>
                <w:numId w:val="0"/>
              </w:numPr>
              <w:ind w:left="360" w:right="0"/>
              <w:rPr>
                <w:rFonts w:ascii="Calibri" w:hAnsi="Calibri" w:cs="Calibri"/>
              </w:rPr>
            </w:pPr>
          </w:p>
        </w:tc>
        <w:tc>
          <w:tcPr>
            <w:tcW w:w="4630" w:type="dxa"/>
          </w:tcPr>
          <w:p w14:paraId="27DD28F1" w14:textId="2037DB86" w:rsidR="00C45570" w:rsidRPr="005932A1" w:rsidRDefault="00512724" w:rsidP="00512724">
            <w:pPr>
              <w:pStyle w:val="4Artikelen"/>
              <w:numPr>
                <w:ilvl w:val="0"/>
                <w:numId w:val="0"/>
              </w:numPr>
              <w:ind w:right="0"/>
              <w:rPr>
                <w:rFonts w:ascii="Calibri" w:hAnsi="Calibri" w:cs="Calibri"/>
                <w:lang w:val="uk-UA"/>
              </w:rPr>
            </w:pPr>
            <w:r w:rsidRPr="005932A1">
              <w:rPr>
                <w:rFonts w:ascii="Calibri" w:hAnsi="Calibri" w:cs="Calibri"/>
                <w:b/>
                <w:u w:val="none"/>
                <w:lang w:val="uk-UA"/>
              </w:rPr>
              <w:t>Стаття 18.</w:t>
            </w:r>
            <w:r w:rsidRPr="005932A1">
              <w:rPr>
                <w:rFonts w:ascii="Calibri" w:hAnsi="Calibri" w:cs="Calibri"/>
                <w:u w:val="none"/>
                <w:lang w:val="uk-UA"/>
              </w:rPr>
              <w:t xml:space="preserve"> </w:t>
            </w:r>
            <w:r w:rsidRPr="005932A1">
              <w:rPr>
                <w:rFonts w:ascii="Calibri" w:hAnsi="Calibri" w:cs="Calibri"/>
                <w:lang w:val="uk-UA"/>
              </w:rPr>
              <w:t>Обмін оригіналами Угоди</w:t>
            </w:r>
          </w:p>
        </w:tc>
      </w:tr>
      <w:tr w:rsidR="00C45570" w:rsidRPr="005C7881" w14:paraId="442DBE55" w14:textId="6A7876C5" w:rsidTr="005932A1">
        <w:tc>
          <w:tcPr>
            <w:tcW w:w="4770" w:type="dxa"/>
          </w:tcPr>
          <w:p w14:paraId="456EBBF7" w14:textId="77777777" w:rsidR="00C45570" w:rsidRPr="00C45570" w:rsidRDefault="00C45570" w:rsidP="005831A6">
            <w:pPr>
              <w:pStyle w:val="5Leden"/>
              <w:tabs>
                <w:tab w:val="num" w:pos="709"/>
              </w:tabs>
              <w:ind w:left="0" w:right="0" w:firstLine="0"/>
              <w:rPr>
                <w:rFonts w:ascii="Calibri" w:hAnsi="Calibri" w:cs="Calibri"/>
                <w:lang w:val="en-US"/>
              </w:rPr>
            </w:pPr>
            <w:r w:rsidRPr="00C45570">
              <w:rPr>
                <w:rFonts w:ascii="Calibri" w:hAnsi="Calibri" w:cs="Calibri"/>
                <w:lang w:val="en-US"/>
              </w:rPr>
              <w:t xml:space="preserve">Considering the provisions of Article 85 of the Dutch Code of Civil Procedure, after sending a digital copy by e-mail, the Parties will send each other a physical copy of the Settlement Agreement with the handwritten ('wet') signature. A Party can only invoke Article 85 of the Dutch Code of Civil Procedure, if this Party can prove that it has sent the other Party a physical copy of the Settlement Agreement with a wet signature (with signed proof of receipt) to the address mentioned in Clause 14 of the Agreement. </w:t>
            </w:r>
          </w:p>
        </w:tc>
        <w:tc>
          <w:tcPr>
            <w:tcW w:w="294" w:type="dxa"/>
          </w:tcPr>
          <w:p w14:paraId="63CB32C6" w14:textId="77777777" w:rsidR="00C45570" w:rsidRPr="00C45570" w:rsidRDefault="00C45570" w:rsidP="00C45570">
            <w:pPr>
              <w:pStyle w:val="5Leden"/>
              <w:numPr>
                <w:ilvl w:val="0"/>
                <w:numId w:val="0"/>
              </w:numPr>
              <w:tabs>
                <w:tab w:val="num" w:pos="2098"/>
              </w:tabs>
              <w:ind w:left="1080" w:right="0"/>
              <w:rPr>
                <w:rFonts w:ascii="Calibri" w:hAnsi="Calibri" w:cs="Calibri"/>
                <w:lang w:val="en-US"/>
              </w:rPr>
            </w:pPr>
          </w:p>
        </w:tc>
        <w:tc>
          <w:tcPr>
            <w:tcW w:w="4630" w:type="dxa"/>
          </w:tcPr>
          <w:p w14:paraId="2A715FE0" w14:textId="73ABD33E" w:rsidR="00C45570" w:rsidRPr="005932A1" w:rsidRDefault="00981D36" w:rsidP="00981D36">
            <w:pPr>
              <w:pStyle w:val="5Leden"/>
              <w:numPr>
                <w:ilvl w:val="0"/>
                <w:numId w:val="0"/>
              </w:numPr>
              <w:tabs>
                <w:tab w:val="num" w:pos="2098"/>
              </w:tabs>
              <w:ind w:right="0"/>
              <w:rPr>
                <w:rFonts w:ascii="Calibri" w:hAnsi="Calibri" w:cs="Calibri"/>
                <w:lang w:val="uk-UA"/>
              </w:rPr>
            </w:pPr>
            <w:r w:rsidRPr="005932A1">
              <w:rPr>
                <w:rFonts w:ascii="Calibri" w:hAnsi="Calibri" w:cs="Calibri"/>
                <w:lang w:val="uk-UA"/>
              </w:rPr>
              <w:t>(1) Беручи до уваги положення статті 85 Цивільно-процесуального кодексу Нідерландів, після надсилання цифрової копії електронною поштою Сторони над</w:t>
            </w:r>
            <w:r w:rsidR="00512724" w:rsidRPr="005932A1">
              <w:rPr>
                <w:rFonts w:ascii="Calibri" w:hAnsi="Calibri" w:cs="Calibri"/>
                <w:lang w:val="uk-UA"/>
              </w:rPr>
              <w:t>силають</w:t>
            </w:r>
            <w:r w:rsidRPr="005932A1">
              <w:rPr>
                <w:rFonts w:ascii="Calibri" w:hAnsi="Calibri" w:cs="Calibri"/>
                <w:lang w:val="uk-UA"/>
              </w:rPr>
              <w:t xml:space="preserve"> одна одній фізичну копію Мирової угоди з власноручним («мокрим») підписом. Сторона може посилатися на статтю 85 Нідерландського цивільно-процесуального кодексу, лише якщо ця Сторона зможе довести, що вона надіслала іншій Стороні фізичну копію Мирової угоди з мокрим підписом (з підписаним підтвердженням отримання) на адресу</w:t>
            </w:r>
            <w:r w:rsidR="00512724" w:rsidRPr="005932A1">
              <w:rPr>
                <w:rFonts w:ascii="Calibri" w:hAnsi="Calibri" w:cs="Calibri"/>
                <w:lang w:val="uk-UA"/>
              </w:rPr>
              <w:t>,</w:t>
            </w:r>
            <w:r w:rsidRPr="005932A1">
              <w:rPr>
                <w:rFonts w:ascii="Calibri" w:hAnsi="Calibri" w:cs="Calibri"/>
                <w:lang w:val="uk-UA"/>
              </w:rPr>
              <w:t xml:space="preserve"> зазначен</w:t>
            </w:r>
            <w:r w:rsidR="00512724" w:rsidRPr="005932A1">
              <w:rPr>
                <w:rFonts w:ascii="Calibri" w:hAnsi="Calibri" w:cs="Calibri"/>
                <w:lang w:val="uk-UA"/>
              </w:rPr>
              <w:t>у</w:t>
            </w:r>
            <w:r w:rsidRPr="005932A1">
              <w:rPr>
                <w:rFonts w:ascii="Calibri" w:hAnsi="Calibri" w:cs="Calibri"/>
                <w:lang w:val="uk-UA"/>
              </w:rPr>
              <w:t xml:space="preserve"> у пункті 14 Дог</w:t>
            </w:r>
            <w:r w:rsidR="00512724" w:rsidRPr="005932A1">
              <w:rPr>
                <w:rFonts w:ascii="Calibri" w:hAnsi="Calibri" w:cs="Calibri"/>
                <w:lang w:val="uk-UA"/>
              </w:rPr>
              <w:t>овору</w:t>
            </w:r>
            <w:r w:rsidRPr="005932A1">
              <w:rPr>
                <w:rFonts w:ascii="Calibri" w:hAnsi="Calibri" w:cs="Calibri"/>
                <w:lang w:val="uk-UA"/>
              </w:rPr>
              <w:t>.</w:t>
            </w:r>
          </w:p>
        </w:tc>
      </w:tr>
      <w:tr w:rsidR="00C45570" w:rsidRPr="005C7881" w14:paraId="507D5E48" w14:textId="5A77D4F6" w:rsidTr="005932A1">
        <w:tc>
          <w:tcPr>
            <w:tcW w:w="4770" w:type="dxa"/>
          </w:tcPr>
          <w:p w14:paraId="29EBA749" w14:textId="77777777" w:rsidR="00C45570" w:rsidRPr="00981D36" w:rsidRDefault="00C45570" w:rsidP="005831A6">
            <w:pPr>
              <w:pStyle w:val="5Leden"/>
              <w:numPr>
                <w:ilvl w:val="0"/>
                <w:numId w:val="0"/>
              </w:numPr>
              <w:tabs>
                <w:tab w:val="num" w:pos="709"/>
              </w:tabs>
              <w:ind w:right="0"/>
              <w:rPr>
                <w:rFonts w:ascii="Calibri" w:hAnsi="Calibri" w:cs="Calibri"/>
                <w:lang w:val="ru-RU"/>
              </w:rPr>
            </w:pPr>
          </w:p>
        </w:tc>
        <w:tc>
          <w:tcPr>
            <w:tcW w:w="294" w:type="dxa"/>
          </w:tcPr>
          <w:p w14:paraId="33DF0DDD" w14:textId="77777777" w:rsidR="00C45570" w:rsidRPr="00981D36" w:rsidRDefault="00C45570" w:rsidP="00C45570">
            <w:pPr>
              <w:pStyle w:val="5Leden"/>
              <w:numPr>
                <w:ilvl w:val="0"/>
                <w:numId w:val="0"/>
              </w:numPr>
              <w:ind w:left="360" w:right="0"/>
              <w:rPr>
                <w:rFonts w:ascii="Calibri" w:hAnsi="Calibri" w:cs="Calibri"/>
                <w:lang w:val="ru-RU"/>
              </w:rPr>
            </w:pPr>
          </w:p>
        </w:tc>
        <w:tc>
          <w:tcPr>
            <w:tcW w:w="4630" w:type="dxa"/>
          </w:tcPr>
          <w:p w14:paraId="4231D13C" w14:textId="5DEEF94E" w:rsidR="00C45570" w:rsidRPr="005932A1" w:rsidRDefault="00C45570" w:rsidP="00C45570">
            <w:pPr>
              <w:pStyle w:val="5Leden"/>
              <w:numPr>
                <w:ilvl w:val="0"/>
                <w:numId w:val="0"/>
              </w:numPr>
              <w:ind w:left="360" w:right="0"/>
              <w:rPr>
                <w:rFonts w:ascii="Calibri" w:hAnsi="Calibri" w:cs="Calibri"/>
                <w:lang w:val="uk-UA"/>
              </w:rPr>
            </w:pPr>
          </w:p>
        </w:tc>
      </w:tr>
      <w:tr w:rsidR="00C45570" w:rsidRPr="005C7881" w14:paraId="56E737C8" w14:textId="0C34CBE8" w:rsidTr="005932A1">
        <w:tc>
          <w:tcPr>
            <w:tcW w:w="4770" w:type="dxa"/>
          </w:tcPr>
          <w:p w14:paraId="7496C3EC" w14:textId="77777777" w:rsidR="00C45570" w:rsidRPr="00981D36" w:rsidRDefault="00C45570" w:rsidP="005831A6">
            <w:pPr>
              <w:pStyle w:val="a1"/>
              <w:tabs>
                <w:tab w:val="num" w:pos="709"/>
              </w:tabs>
              <w:jc w:val="center"/>
              <w:rPr>
                <w:rFonts w:ascii="Calibri" w:hAnsi="Calibri" w:cs="Calibri"/>
                <w:b/>
                <w:i/>
                <w:lang w:val="ru-RU"/>
              </w:rPr>
            </w:pPr>
          </w:p>
        </w:tc>
        <w:tc>
          <w:tcPr>
            <w:tcW w:w="294" w:type="dxa"/>
          </w:tcPr>
          <w:p w14:paraId="5920E49B" w14:textId="77777777" w:rsidR="00C45570" w:rsidRPr="00981D36" w:rsidRDefault="00C45570" w:rsidP="00C45570">
            <w:pPr>
              <w:pStyle w:val="a1"/>
              <w:ind w:left="360"/>
              <w:jc w:val="center"/>
              <w:rPr>
                <w:rFonts w:ascii="Calibri" w:hAnsi="Calibri" w:cs="Calibri"/>
                <w:b/>
                <w:i/>
                <w:lang w:val="ru-RU"/>
              </w:rPr>
            </w:pPr>
          </w:p>
        </w:tc>
        <w:tc>
          <w:tcPr>
            <w:tcW w:w="4630" w:type="dxa"/>
          </w:tcPr>
          <w:p w14:paraId="607F4657" w14:textId="261D9D1B" w:rsidR="00C45570" w:rsidRPr="005932A1" w:rsidRDefault="00C45570" w:rsidP="00C45570">
            <w:pPr>
              <w:pStyle w:val="a1"/>
              <w:ind w:left="360"/>
              <w:jc w:val="center"/>
              <w:rPr>
                <w:rFonts w:ascii="Calibri" w:hAnsi="Calibri" w:cs="Calibri"/>
                <w:b/>
                <w:i/>
                <w:lang w:val="uk-UA"/>
              </w:rPr>
            </w:pPr>
          </w:p>
        </w:tc>
      </w:tr>
      <w:tr w:rsidR="00C45570" w:rsidRPr="005C7881" w14:paraId="50F8E507" w14:textId="0DBA6741" w:rsidTr="005932A1">
        <w:tc>
          <w:tcPr>
            <w:tcW w:w="4770" w:type="dxa"/>
          </w:tcPr>
          <w:p w14:paraId="7F53E804" w14:textId="77777777" w:rsidR="00C45570" w:rsidRPr="00981D36" w:rsidRDefault="00C45570" w:rsidP="005831A6">
            <w:pPr>
              <w:pStyle w:val="a1"/>
              <w:tabs>
                <w:tab w:val="num" w:pos="709"/>
              </w:tabs>
              <w:jc w:val="center"/>
              <w:rPr>
                <w:rFonts w:ascii="Calibri" w:hAnsi="Calibri" w:cs="Calibri"/>
                <w:b/>
                <w:i/>
                <w:lang w:val="ru-RU"/>
              </w:rPr>
            </w:pPr>
          </w:p>
        </w:tc>
        <w:tc>
          <w:tcPr>
            <w:tcW w:w="294" w:type="dxa"/>
          </w:tcPr>
          <w:p w14:paraId="4B480CBD" w14:textId="77777777" w:rsidR="00C45570" w:rsidRPr="00981D36" w:rsidRDefault="00C45570" w:rsidP="00C45570">
            <w:pPr>
              <w:pStyle w:val="a1"/>
              <w:ind w:left="360"/>
              <w:jc w:val="center"/>
              <w:rPr>
                <w:rFonts w:ascii="Calibri" w:hAnsi="Calibri" w:cs="Calibri"/>
                <w:b/>
                <w:i/>
                <w:lang w:val="ru-RU"/>
              </w:rPr>
            </w:pPr>
          </w:p>
        </w:tc>
        <w:tc>
          <w:tcPr>
            <w:tcW w:w="4630" w:type="dxa"/>
          </w:tcPr>
          <w:p w14:paraId="4317CE74" w14:textId="50A7AA96" w:rsidR="00C45570" w:rsidRPr="005932A1" w:rsidRDefault="00C45570" w:rsidP="00C45570">
            <w:pPr>
              <w:pStyle w:val="a1"/>
              <w:ind w:left="360"/>
              <w:jc w:val="center"/>
              <w:rPr>
                <w:rFonts w:ascii="Calibri" w:hAnsi="Calibri" w:cs="Calibri"/>
                <w:b/>
                <w:i/>
                <w:lang w:val="uk-UA"/>
              </w:rPr>
            </w:pPr>
          </w:p>
        </w:tc>
      </w:tr>
      <w:tr w:rsidR="00C45570" w:rsidRPr="00C45570" w14:paraId="2E8F5EDC" w14:textId="03580792" w:rsidTr="005932A1">
        <w:tc>
          <w:tcPr>
            <w:tcW w:w="4770" w:type="dxa"/>
          </w:tcPr>
          <w:p w14:paraId="777715E1" w14:textId="77777777" w:rsidR="00C45570" w:rsidRPr="00C45570" w:rsidRDefault="00C45570" w:rsidP="005831A6">
            <w:pPr>
              <w:pStyle w:val="a1"/>
              <w:tabs>
                <w:tab w:val="num" w:pos="709"/>
              </w:tabs>
              <w:jc w:val="center"/>
              <w:rPr>
                <w:rFonts w:ascii="Calibri" w:hAnsi="Calibri" w:cs="Calibri"/>
                <w:b/>
                <w:i/>
                <w:lang w:val="en-US"/>
              </w:rPr>
            </w:pPr>
            <w:r w:rsidRPr="00C45570">
              <w:rPr>
                <w:rFonts w:ascii="Calibri" w:hAnsi="Calibri" w:cs="Calibri"/>
                <w:b/>
                <w:i/>
                <w:lang w:val="en-US"/>
              </w:rPr>
              <w:t>* * *</w:t>
            </w:r>
          </w:p>
        </w:tc>
        <w:tc>
          <w:tcPr>
            <w:tcW w:w="294" w:type="dxa"/>
          </w:tcPr>
          <w:p w14:paraId="3C20C80F" w14:textId="77777777" w:rsidR="00C45570" w:rsidRPr="00C45570" w:rsidRDefault="00C45570" w:rsidP="00C45570">
            <w:pPr>
              <w:pStyle w:val="a1"/>
              <w:ind w:left="360"/>
              <w:jc w:val="center"/>
              <w:rPr>
                <w:rFonts w:ascii="Calibri" w:hAnsi="Calibri" w:cs="Calibri"/>
                <w:b/>
                <w:i/>
                <w:lang w:val="en-US"/>
              </w:rPr>
            </w:pPr>
          </w:p>
        </w:tc>
        <w:tc>
          <w:tcPr>
            <w:tcW w:w="4630" w:type="dxa"/>
          </w:tcPr>
          <w:p w14:paraId="63270DD4" w14:textId="5A5051CD" w:rsidR="00C45570" w:rsidRPr="005932A1" w:rsidRDefault="00512724" w:rsidP="00C45570">
            <w:pPr>
              <w:pStyle w:val="a1"/>
              <w:ind w:left="360"/>
              <w:jc w:val="center"/>
              <w:rPr>
                <w:rFonts w:ascii="Calibri" w:hAnsi="Calibri" w:cs="Calibri"/>
                <w:b/>
                <w:i/>
                <w:lang w:val="uk-UA"/>
              </w:rPr>
            </w:pPr>
            <w:r w:rsidRPr="005932A1">
              <w:rPr>
                <w:rFonts w:ascii="Calibri" w:hAnsi="Calibri" w:cs="Calibri"/>
                <w:b/>
                <w:i/>
                <w:lang w:val="uk-UA"/>
              </w:rPr>
              <w:t>***</w:t>
            </w:r>
          </w:p>
        </w:tc>
      </w:tr>
      <w:tr w:rsidR="00C45570" w:rsidRPr="00C45570" w14:paraId="519ABC33" w14:textId="6C4A7B25" w:rsidTr="005932A1">
        <w:tc>
          <w:tcPr>
            <w:tcW w:w="4770" w:type="dxa"/>
          </w:tcPr>
          <w:p w14:paraId="4D36FD28" w14:textId="77777777" w:rsidR="00C45570" w:rsidRPr="00C45570" w:rsidRDefault="00C45570" w:rsidP="005831A6">
            <w:pPr>
              <w:pStyle w:val="a1"/>
              <w:tabs>
                <w:tab w:val="num" w:pos="709"/>
              </w:tabs>
              <w:jc w:val="center"/>
              <w:rPr>
                <w:rFonts w:ascii="Calibri" w:hAnsi="Calibri" w:cs="Calibri"/>
                <w:i/>
                <w:lang w:val="en-US"/>
              </w:rPr>
            </w:pPr>
          </w:p>
        </w:tc>
        <w:tc>
          <w:tcPr>
            <w:tcW w:w="294" w:type="dxa"/>
          </w:tcPr>
          <w:p w14:paraId="6FA593EC" w14:textId="77777777" w:rsidR="00C45570" w:rsidRPr="00C45570" w:rsidRDefault="00C45570" w:rsidP="00C45570">
            <w:pPr>
              <w:pStyle w:val="a1"/>
              <w:ind w:left="360"/>
              <w:jc w:val="center"/>
              <w:rPr>
                <w:rFonts w:ascii="Calibri" w:hAnsi="Calibri" w:cs="Calibri"/>
                <w:i/>
                <w:lang w:val="en-US"/>
              </w:rPr>
            </w:pPr>
          </w:p>
        </w:tc>
        <w:tc>
          <w:tcPr>
            <w:tcW w:w="4630" w:type="dxa"/>
          </w:tcPr>
          <w:p w14:paraId="00632152" w14:textId="26E9BA87" w:rsidR="00C45570" w:rsidRPr="005932A1" w:rsidRDefault="00C45570" w:rsidP="00C45570">
            <w:pPr>
              <w:pStyle w:val="a1"/>
              <w:ind w:left="360"/>
              <w:jc w:val="center"/>
              <w:rPr>
                <w:rFonts w:ascii="Calibri" w:hAnsi="Calibri" w:cs="Calibri"/>
                <w:i/>
                <w:lang w:val="uk-UA"/>
              </w:rPr>
            </w:pPr>
          </w:p>
        </w:tc>
      </w:tr>
      <w:tr w:rsidR="00C45570" w:rsidRPr="005C7881" w14:paraId="10FFF903" w14:textId="76020966" w:rsidTr="005932A1">
        <w:tc>
          <w:tcPr>
            <w:tcW w:w="4770" w:type="dxa"/>
          </w:tcPr>
          <w:p w14:paraId="3832D41C" w14:textId="77777777" w:rsidR="00C45570" w:rsidRPr="00C45570" w:rsidRDefault="00C45570" w:rsidP="005831A6">
            <w:pPr>
              <w:pStyle w:val="a1"/>
              <w:tabs>
                <w:tab w:val="num" w:pos="709"/>
              </w:tabs>
              <w:jc w:val="center"/>
              <w:rPr>
                <w:rFonts w:ascii="Calibri" w:hAnsi="Calibri" w:cs="Calibri"/>
                <w:i/>
                <w:lang w:val="en-US"/>
              </w:rPr>
            </w:pPr>
            <w:r w:rsidRPr="00C45570">
              <w:rPr>
                <w:rFonts w:ascii="Calibri" w:hAnsi="Calibri" w:cs="Calibri"/>
                <w:i/>
                <w:lang w:val="en-US"/>
              </w:rPr>
              <w:t xml:space="preserve">- remainder of page intentionally left blank, signatures to follow - </w:t>
            </w:r>
          </w:p>
        </w:tc>
        <w:tc>
          <w:tcPr>
            <w:tcW w:w="294" w:type="dxa"/>
          </w:tcPr>
          <w:p w14:paraId="4B737203" w14:textId="77777777" w:rsidR="00C45570" w:rsidRPr="00C45570" w:rsidRDefault="00C45570" w:rsidP="00C45570">
            <w:pPr>
              <w:pStyle w:val="a1"/>
              <w:ind w:left="360"/>
              <w:jc w:val="center"/>
              <w:rPr>
                <w:rFonts w:ascii="Calibri" w:hAnsi="Calibri" w:cs="Calibri"/>
                <w:i/>
                <w:lang w:val="en-US"/>
              </w:rPr>
            </w:pPr>
          </w:p>
        </w:tc>
        <w:tc>
          <w:tcPr>
            <w:tcW w:w="4630" w:type="dxa"/>
          </w:tcPr>
          <w:p w14:paraId="472F7A41" w14:textId="7496DB01" w:rsidR="00C45570" w:rsidRPr="005932A1" w:rsidRDefault="00512724" w:rsidP="00C45570">
            <w:pPr>
              <w:pStyle w:val="a1"/>
              <w:ind w:left="360"/>
              <w:jc w:val="center"/>
              <w:rPr>
                <w:rFonts w:ascii="Calibri" w:hAnsi="Calibri" w:cs="Calibri"/>
                <w:i/>
                <w:lang w:val="uk-UA"/>
              </w:rPr>
            </w:pPr>
            <w:r w:rsidRPr="005932A1">
              <w:rPr>
                <w:rFonts w:ascii="Calibri" w:hAnsi="Calibri" w:cs="Calibri"/>
                <w:i/>
                <w:lang w:val="uk-UA"/>
              </w:rPr>
              <w:t>- залишок сторінки навмисно залишено порожнім, слідують підписи -</w:t>
            </w:r>
          </w:p>
        </w:tc>
      </w:tr>
    </w:tbl>
    <w:p w14:paraId="16D074DA" w14:textId="77777777" w:rsidR="00EC67D7" w:rsidRPr="00512724" w:rsidRDefault="00EC67D7" w:rsidP="00535143">
      <w:pPr>
        <w:pStyle w:val="a1"/>
        <w:rPr>
          <w:rFonts w:ascii="Calibri" w:hAnsi="Calibri" w:cs="Calibri"/>
          <w:lang w:val="ru-RU"/>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4770"/>
        <w:gridCol w:w="294"/>
        <w:gridCol w:w="4644"/>
      </w:tblGrid>
      <w:tr w:rsidR="001B0B9A" w:rsidRPr="001B0B9A" w14:paraId="11311114" w14:textId="50EBC928" w:rsidTr="0046404C">
        <w:tc>
          <w:tcPr>
            <w:tcW w:w="4770" w:type="dxa"/>
          </w:tcPr>
          <w:p w14:paraId="135A7B18" w14:textId="77777777" w:rsidR="001B0B9A" w:rsidRPr="001B0B9A" w:rsidRDefault="001B0B9A" w:rsidP="005831A6">
            <w:pPr>
              <w:pStyle w:val="1"/>
              <w:ind w:right="0"/>
              <w:outlineLvl w:val="0"/>
              <w:rPr>
                <w:rFonts w:ascii="Calibri" w:hAnsi="Calibri" w:cs="Calibri"/>
              </w:rPr>
            </w:pPr>
            <w:r w:rsidRPr="001B0B9A">
              <w:rPr>
                <w:rFonts w:ascii="Calibri" w:hAnsi="Calibri" w:cs="Calibri"/>
              </w:rPr>
              <w:t>IN WITNESS WHEREOF</w:t>
            </w:r>
          </w:p>
        </w:tc>
        <w:tc>
          <w:tcPr>
            <w:tcW w:w="294" w:type="dxa"/>
          </w:tcPr>
          <w:p w14:paraId="762F4FE5" w14:textId="77777777" w:rsidR="001B0B9A" w:rsidRPr="001B0B9A" w:rsidRDefault="001B0B9A" w:rsidP="005831A6">
            <w:pPr>
              <w:pStyle w:val="1"/>
              <w:ind w:right="0"/>
              <w:outlineLvl w:val="0"/>
              <w:rPr>
                <w:rFonts w:ascii="Calibri" w:hAnsi="Calibri" w:cs="Calibri"/>
              </w:rPr>
            </w:pPr>
          </w:p>
        </w:tc>
        <w:tc>
          <w:tcPr>
            <w:tcW w:w="4644" w:type="dxa"/>
          </w:tcPr>
          <w:p w14:paraId="0090D5BB" w14:textId="7EE4016D" w:rsidR="001B0B9A" w:rsidRPr="00473F9C" w:rsidRDefault="00512724" w:rsidP="005831A6">
            <w:pPr>
              <w:pStyle w:val="1"/>
              <w:ind w:right="0"/>
              <w:outlineLvl w:val="0"/>
              <w:rPr>
                <w:rFonts w:ascii="Calibri" w:hAnsi="Calibri" w:cs="Calibri"/>
                <w:lang w:val="uk-UA"/>
              </w:rPr>
            </w:pPr>
            <w:r w:rsidRPr="00473F9C">
              <w:rPr>
                <w:rFonts w:ascii="Calibri" w:hAnsi="Calibri" w:cs="Calibri"/>
                <w:lang w:val="uk-UA"/>
              </w:rPr>
              <w:t>НА ПІДТВЕРДЖЕННЯ ЧОГО</w:t>
            </w:r>
          </w:p>
        </w:tc>
      </w:tr>
      <w:tr w:rsidR="001B0B9A" w:rsidRPr="00366CA6" w14:paraId="2B5C7935" w14:textId="4F642460" w:rsidTr="0046404C">
        <w:tc>
          <w:tcPr>
            <w:tcW w:w="4770" w:type="dxa"/>
          </w:tcPr>
          <w:p w14:paraId="0EFC725B" w14:textId="6ECB3001" w:rsidR="00366CA6" w:rsidRDefault="001B0B9A" w:rsidP="005831A6">
            <w:pPr>
              <w:pStyle w:val="a1"/>
              <w:rPr>
                <w:rFonts w:ascii="Calibri" w:hAnsi="Calibri" w:cs="Calibri"/>
                <w:lang w:val="en-US"/>
              </w:rPr>
            </w:pPr>
            <w:r w:rsidRPr="001B0B9A">
              <w:rPr>
                <w:rFonts w:ascii="Calibri" w:hAnsi="Calibri" w:cs="Calibri"/>
                <w:lang w:val="en-US"/>
              </w:rPr>
              <w:t xml:space="preserve">the Parties have executed this </w:t>
            </w:r>
            <w:r w:rsidR="00366CA6">
              <w:rPr>
                <w:rFonts w:ascii="Calibri" w:hAnsi="Calibri" w:cs="Calibri"/>
                <w:lang w:val="en-US"/>
              </w:rPr>
              <w:t xml:space="preserve">Settlement </w:t>
            </w:r>
            <w:r w:rsidRPr="001B0B9A">
              <w:rPr>
                <w:rFonts w:ascii="Calibri" w:hAnsi="Calibri" w:cs="Calibri"/>
                <w:lang w:val="en-US"/>
              </w:rPr>
              <w:t>Agreement as of the date written below, initialed on each page.</w:t>
            </w:r>
            <w:r w:rsidRPr="001B0B9A">
              <w:rPr>
                <w:rFonts w:ascii="Calibri" w:hAnsi="Calibri" w:cs="Calibri"/>
                <w:lang w:val="en-US"/>
              </w:rPr>
              <w:br/>
            </w:r>
            <w:r w:rsidRPr="001B0B9A">
              <w:rPr>
                <w:rFonts w:ascii="Calibri" w:hAnsi="Calibri" w:cs="Calibri"/>
                <w:lang w:val="en-US"/>
              </w:rPr>
              <w:br/>
            </w:r>
            <w:r w:rsidR="00366CA6" w:rsidRPr="00366CA6">
              <w:rPr>
                <w:rFonts w:ascii="Calibri" w:hAnsi="Calibri" w:cs="Calibri"/>
                <w:lang w:val="en-US"/>
              </w:rPr>
              <w:t xml:space="preserve">This </w:t>
            </w:r>
            <w:r w:rsidR="00366CA6">
              <w:rPr>
                <w:rFonts w:ascii="Calibri" w:hAnsi="Calibri" w:cs="Calibri"/>
                <w:lang w:val="en-US"/>
              </w:rPr>
              <w:t xml:space="preserve">Settlement </w:t>
            </w:r>
            <w:r w:rsidR="00366CA6" w:rsidRPr="00366CA6">
              <w:rPr>
                <w:rFonts w:ascii="Calibri" w:hAnsi="Calibri" w:cs="Calibri"/>
                <w:lang w:val="en-US"/>
              </w:rPr>
              <w:t>Agreement is concluded with the full understanding by the Parties of its terms and terminology in the Ukrainian and English languages (in case of dis</w:t>
            </w:r>
            <w:r w:rsidR="00985C27">
              <w:rPr>
                <w:rFonts w:ascii="Calibri" w:hAnsi="Calibri" w:cs="Calibri"/>
                <w:lang w:val="en-US"/>
              </w:rPr>
              <w:t xml:space="preserve">crepancy </w:t>
            </w:r>
            <w:r w:rsidR="00366CA6" w:rsidRPr="00366CA6">
              <w:rPr>
                <w:rFonts w:ascii="Calibri" w:hAnsi="Calibri" w:cs="Calibri"/>
                <w:lang w:val="en-US"/>
              </w:rPr>
              <w:t>the English version prevails)</w:t>
            </w:r>
            <w:r w:rsidR="00366CA6">
              <w:rPr>
                <w:rFonts w:ascii="Calibri" w:hAnsi="Calibri" w:cs="Calibri"/>
                <w:lang w:val="en-US"/>
              </w:rPr>
              <w:t>.</w:t>
            </w:r>
          </w:p>
          <w:p w14:paraId="2268D913" w14:textId="55C8AF5D" w:rsidR="001B0B9A" w:rsidRPr="001B0B9A" w:rsidRDefault="001B0B9A" w:rsidP="005831A6">
            <w:pPr>
              <w:pStyle w:val="a1"/>
              <w:rPr>
                <w:rFonts w:ascii="Calibri" w:hAnsi="Calibri" w:cs="Calibri"/>
                <w:lang w:val="en-US"/>
              </w:rPr>
            </w:pPr>
            <w:r w:rsidRPr="001B0B9A">
              <w:rPr>
                <w:rFonts w:ascii="Calibri" w:hAnsi="Calibri" w:cs="Calibri"/>
                <w:lang w:val="en-US"/>
              </w:rPr>
              <w:t>Signed for and on behalf of, by their authorized legal representative:</w:t>
            </w:r>
          </w:p>
        </w:tc>
        <w:tc>
          <w:tcPr>
            <w:tcW w:w="294" w:type="dxa"/>
          </w:tcPr>
          <w:p w14:paraId="7E69906E" w14:textId="77777777" w:rsidR="001B0B9A" w:rsidRPr="001B0B9A" w:rsidRDefault="001B0B9A" w:rsidP="005831A6">
            <w:pPr>
              <w:pStyle w:val="a1"/>
              <w:rPr>
                <w:rFonts w:ascii="Calibri" w:hAnsi="Calibri" w:cs="Calibri"/>
                <w:lang w:val="en-US"/>
              </w:rPr>
            </w:pPr>
          </w:p>
        </w:tc>
        <w:tc>
          <w:tcPr>
            <w:tcW w:w="4644" w:type="dxa"/>
          </w:tcPr>
          <w:p w14:paraId="30350C27" w14:textId="1923FC6B" w:rsidR="001B0B9A" w:rsidRPr="00473F9C" w:rsidRDefault="00512724" w:rsidP="005831A6">
            <w:pPr>
              <w:pStyle w:val="a1"/>
              <w:rPr>
                <w:rFonts w:ascii="Calibri" w:hAnsi="Calibri" w:cs="Calibri"/>
                <w:lang w:val="uk-UA"/>
              </w:rPr>
            </w:pPr>
            <w:r w:rsidRPr="00473F9C">
              <w:rPr>
                <w:rFonts w:ascii="Calibri" w:hAnsi="Calibri" w:cs="Calibri"/>
                <w:lang w:val="uk-UA"/>
              </w:rPr>
              <w:t xml:space="preserve">Сторони уклали цю </w:t>
            </w:r>
            <w:r w:rsidR="00366CA6">
              <w:rPr>
                <w:rFonts w:ascii="Calibri" w:hAnsi="Calibri" w:cs="Calibri"/>
                <w:lang w:val="uk-UA"/>
              </w:rPr>
              <w:t xml:space="preserve">Мирову </w:t>
            </w:r>
            <w:r w:rsidRPr="00473F9C">
              <w:rPr>
                <w:rFonts w:ascii="Calibri" w:hAnsi="Calibri" w:cs="Calibri"/>
                <w:lang w:val="uk-UA"/>
              </w:rPr>
              <w:t>Угоду на дату, зазначену нижче, проставлену на кожній сторінці.</w:t>
            </w:r>
          </w:p>
          <w:p w14:paraId="631A8E74" w14:textId="77777777" w:rsidR="00985C27" w:rsidRDefault="00366CA6" w:rsidP="005831A6">
            <w:pPr>
              <w:pStyle w:val="a1"/>
              <w:rPr>
                <w:rFonts w:ascii="Calibri" w:hAnsi="Calibri" w:cs="Calibri"/>
                <w:lang w:val="uk-UA"/>
              </w:rPr>
            </w:pPr>
            <w:r>
              <w:rPr>
                <w:rFonts w:ascii="Calibri" w:hAnsi="Calibri" w:cs="Calibri"/>
                <w:lang w:val="uk-UA"/>
              </w:rPr>
              <w:t xml:space="preserve">Цю Мирову Угоду </w:t>
            </w:r>
            <w:r w:rsidRPr="00366CA6">
              <w:rPr>
                <w:rFonts w:ascii="Calibri" w:hAnsi="Calibri" w:cs="Calibri"/>
                <w:lang w:val="uk-UA"/>
              </w:rPr>
              <w:t xml:space="preserve">укладено при повному розумінні Сторонами </w:t>
            </w:r>
            <w:r>
              <w:rPr>
                <w:rFonts w:ascii="Calibri" w:hAnsi="Calibri" w:cs="Calibri"/>
                <w:lang w:val="uk-UA"/>
              </w:rPr>
              <w:t xml:space="preserve">її </w:t>
            </w:r>
            <w:r w:rsidRPr="00366CA6">
              <w:rPr>
                <w:rFonts w:ascii="Calibri" w:hAnsi="Calibri" w:cs="Calibri"/>
                <w:lang w:val="uk-UA"/>
              </w:rPr>
              <w:t>умов та термінології українською та англ</w:t>
            </w:r>
            <w:r>
              <w:rPr>
                <w:rFonts w:ascii="Calibri" w:hAnsi="Calibri" w:cs="Calibri"/>
                <w:lang w:val="uk-UA"/>
              </w:rPr>
              <w:t>і</w:t>
            </w:r>
            <w:r w:rsidRPr="00366CA6">
              <w:rPr>
                <w:rFonts w:ascii="Calibri" w:hAnsi="Calibri" w:cs="Calibri"/>
                <w:lang w:val="uk-UA"/>
              </w:rPr>
              <w:t xml:space="preserve">йською мовами (у разі </w:t>
            </w:r>
            <w:r w:rsidR="00985C27">
              <w:rPr>
                <w:rFonts w:ascii="Calibri" w:hAnsi="Calibri" w:cs="Calibri"/>
                <w:lang w:val="uk-UA"/>
              </w:rPr>
              <w:t xml:space="preserve">розбіжностей </w:t>
            </w:r>
            <w:r w:rsidRPr="00366CA6">
              <w:rPr>
                <w:rFonts w:ascii="Calibri" w:hAnsi="Calibri" w:cs="Calibri"/>
                <w:lang w:val="uk-UA"/>
              </w:rPr>
              <w:t>англійська  версія має перевагу)</w:t>
            </w:r>
            <w:r w:rsidR="00985C27">
              <w:rPr>
                <w:rFonts w:ascii="Calibri" w:hAnsi="Calibri" w:cs="Calibri"/>
                <w:lang w:val="uk-UA"/>
              </w:rPr>
              <w:t>.</w:t>
            </w:r>
          </w:p>
          <w:p w14:paraId="4EBEFA6F" w14:textId="77777777" w:rsidR="00985C27" w:rsidRDefault="00985C27" w:rsidP="005831A6">
            <w:pPr>
              <w:pStyle w:val="a1"/>
              <w:rPr>
                <w:rFonts w:ascii="Calibri" w:hAnsi="Calibri" w:cs="Calibri"/>
                <w:lang w:val="uk-UA"/>
              </w:rPr>
            </w:pPr>
          </w:p>
          <w:p w14:paraId="4FD44E9E" w14:textId="0CD7D2CF" w:rsidR="00512724" w:rsidRPr="00473F9C" w:rsidRDefault="00512724" w:rsidP="005831A6">
            <w:pPr>
              <w:pStyle w:val="a1"/>
              <w:rPr>
                <w:rFonts w:ascii="Calibri" w:hAnsi="Calibri" w:cs="Calibri"/>
                <w:lang w:val="uk-UA"/>
              </w:rPr>
            </w:pPr>
            <w:r w:rsidRPr="00473F9C">
              <w:rPr>
                <w:rFonts w:ascii="Calibri" w:hAnsi="Calibri" w:cs="Calibri"/>
                <w:lang w:val="uk-UA"/>
              </w:rPr>
              <w:t>Підписано від імені та за дорученням, їх уповноваженим законним представником:</w:t>
            </w:r>
          </w:p>
        </w:tc>
      </w:tr>
    </w:tbl>
    <w:p w14:paraId="5F1E9E07" w14:textId="77777777" w:rsidR="001B0B9A" w:rsidRPr="0046404C" w:rsidRDefault="001B0B9A" w:rsidP="00535143">
      <w:pPr>
        <w:pStyle w:val="a1"/>
        <w:rPr>
          <w:rFonts w:ascii="Calibri" w:hAnsi="Calibri" w:cs="Calibri"/>
          <w:lang w:val="uk-UA"/>
        </w:rPr>
      </w:pP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83"/>
        <w:gridCol w:w="4677"/>
      </w:tblGrid>
      <w:tr w:rsidR="001B0B9A" w:rsidRPr="00512724" w14:paraId="0F95D9CF" w14:textId="77777777" w:rsidTr="00B975FE">
        <w:tc>
          <w:tcPr>
            <w:tcW w:w="4770" w:type="dxa"/>
          </w:tcPr>
          <w:p w14:paraId="44EEEAC8" w14:textId="7B50C458" w:rsidR="001B0B9A" w:rsidRPr="0046404C" w:rsidRDefault="001B0B9A" w:rsidP="00535143">
            <w:pPr>
              <w:pStyle w:val="a1"/>
              <w:rPr>
                <w:rFonts w:ascii="Calibri" w:hAnsi="Calibri" w:cs="Calibri"/>
                <w:lang w:val="uk-UA"/>
              </w:rPr>
            </w:pPr>
          </w:p>
          <w:p w14:paraId="6AB69A63" w14:textId="4A24FBC1" w:rsidR="001B0B9A" w:rsidRPr="00DF30EB" w:rsidRDefault="001B0B9A" w:rsidP="00535143">
            <w:pPr>
              <w:pStyle w:val="a1"/>
              <w:rPr>
                <w:rFonts w:ascii="Calibri" w:hAnsi="Calibri" w:cs="Calibri"/>
                <w:b/>
                <w:smallCaps/>
                <w:lang w:val="en-US"/>
              </w:rPr>
            </w:pPr>
            <w:r>
              <w:rPr>
                <w:rFonts w:ascii="Calibri" w:hAnsi="Calibri" w:cs="Calibri"/>
                <w:b/>
                <w:smallCaps/>
                <w:lang w:val="en-US"/>
              </w:rPr>
              <w:t xml:space="preserve">LLC “M.V. CARGO” </w:t>
            </w:r>
          </w:p>
          <w:p w14:paraId="7A4DBDC0" w14:textId="79ABCDA0" w:rsidR="001B0B9A" w:rsidRPr="00DF30EB" w:rsidRDefault="001B0B9A" w:rsidP="00535143">
            <w:pPr>
              <w:pStyle w:val="a1"/>
              <w:rPr>
                <w:rFonts w:ascii="Calibri" w:hAnsi="Calibri" w:cs="Calibri"/>
                <w:b/>
                <w:smallCaps/>
                <w:lang w:val="en-US"/>
              </w:rPr>
            </w:pPr>
          </w:p>
          <w:p w14:paraId="23B61E5A" w14:textId="1CB722FC" w:rsidR="001B0B9A" w:rsidRPr="00DF30EB" w:rsidRDefault="001B0B9A" w:rsidP="00535143">
            <w:pPr>
              <w:pStyle w:val="a1"/>
              <w:rPr>
                <w:rFonts w:ascii="Calibri" w:hAnsi="Calibri" w:cs="Calibri"/>
                <w:b/>
                <w:smallCaps/>
                <w:lang w:val="en-US"/>
              </w:rPr>
            </w:pPr>
            <w:r w:rsidRPr="00DF30EB">
              <w:rPr>
                <w:rFonts w:ascii="Calibri" w:hAnsi="Calibri" w:cs="Calibri"/>
                <w:b/>
                <w:smallCaps/>
                <w:lang w:val="en-US"/>
              </w:rPr>
              <w:t>__________________________</w:t>
            </w:r>
          </w:p>
          <w:p w14:paraId="1887F6E9" w14:textId="6558FDCB" w:rsidR="001B0B9A" w:rsidRPr="00DF30EB" w:rsidRDefault="001B0B9A" w:rsidP="00535143">
            <w:pPr>
              <w:pStyle w:val="a1"/>
              <w:spacing w:after="60"/>
              <w:rPr>
                <w:rFonts w:ascii="Calibri" w:hAnsi="Calibri" w:cs="Calibri"/>
                <w:lang w:val="en-US"/>
              </w:rPr>
            </w:pPr>
            <w:r w:rsidRPr="00EF35D6">
              <w:rPr>
                <w:rFonts w:ascii="Calibri" w:hAnsi="Calibri" w:cs="Calibri"/>
                <w:lang w:val="en-US"/>
              </w:rPr>
              <w:t>Mr. Anatoly Sikorsky</w:t>
            </w:r>
          </w:p>
          <w:p w14:paraId="3B87FC44" w14:textId="3F0DCF2A" w:rsidR="001B0B9A" w:rsidRPr="00DF30EB" w:rsidRDefault="001B0B9A" w:rsidP="00535143">
            <w:pPr>
              <w:pStyle w:val="a1"/>
              <w:rPr>
                <w:rFonts w:ascii="Calibri" w:hAnsi="Calibri" w:cs="Calibri"/>
                <w:i/>
                <w:lang w:val="en-US"/>
              </w:rPr>
            </w:pPr>
            <w:r w:rsidRPr="00DF30EB">
              <w:rPr>
                <w:rFonts w:ascii="Calibri" w:hAnsi="Calibri" w:cs="Calibri"/>
                <w:i/>
                <w:lang w:val="en-US"/>
              </w:rPr>
              <w:t>director under the articles of incorporation; authorised to act independently (statutair bestuurder; zelfstandig bevoegd)</w:t>
            </w:r>
          </w:p>
          <w:p w14:paraId="29BAC6D8" w14:textId="4D6A10C8" w:rsidR="001B0B9A" w:rsidRPr="00DF30EB" w:rsidRDefault="001B0B9A" w:rsidP="00535143">
            <w:pPr>
              <w:pStyle w:val="a1"/>
              <w:rPr>
                <w:rFonts w:ascii="Calibri" w:hAnsi="Calibri" w:cs="Calibri"/>
                <w:lang w:val="nl-NL"/>
              </w:rPr>
            </w:pPr>
            <w:r w:rsidRPr="00DF30EB">
              <w:rPr>
                <w:rFonts w:ascii="Calibri" w:hAnsi="Calibri" w:cs="Calibri"/>
                <w:lang w:val="en-US"/>
              </w:rPr>
              <w:br/>
            </w:r>
            <w:r w:rsidRPr="00DF30EB">
              <w:rPr>
                <w:rFonts w:ascii="Calibri" w:hAnsi="Calibri" w:cs="Calibri"/>
                <w:lang w:val="nl-NL"/>
              </w:rPr>
              <w:t>Date: ___ / ___ / ________</w:t>
            </w:r>
          </w:p>
        </w:tc>
        <w:tc>
          <w:tcPr>
            <w:tcW w:w="283" w:type="dxa"/>
          </w:tcPr>
          <w:p w14:paraId="54072A01" w14:textId="77777777" w:rsidR="001B0B9A" w:rsidRPr="00DF30EB" w:rsidRDefault="001B0B9A" w:rsidP="00535143">
            <w:pPr>
              <w:pStyle w:val="a1"/>
              <w:rPr>
                <w:rFonts w:ascii="Calibri" w:hAnsi="Calibri" w:cs="Calibri"/>
                <w:lang w:val="nl-NL"/>
              </w:rPr>
            </w:pPr>
          </w:p>
        </w:tc>
        <w:tc>
          <w:tcPr>
            <w:tcW w:w="4677" w:type="dxa"/>
          </w:tcPr>
          <w:p w14:paraId="52998C4B" w14:textId="77777777" w:rsidR="001B0B9A" w:rsidRPr="00512724" w:rsidRDefault="001B0B9A" w:rsidP="00535143">
            <w:pPr>
              <w:pStyle w:val="a1"/>
              <w:rPr>
                <w:rFonts w:ascii="Calibri" w:hAnsi="Calibri" w:cs="Calibri"/>
                <w:b/>
                <w:lang w:val="nl-NL"/>
              </w:rPr>
            </w:pPr>
          </w:p>
          <w:p w14:paraId="7222D1E1" w14:textId="77777777" w:rsidR="00512724" w:rsidRDefault="00512724" w:rsidP="00535143">
            <w:pPr>
              <w:pStyle w:val="a1"/>
              <w:rPr>
                <w:rFonts w:ascii="Calibri" w:hAnsi="Calibri" w:cs="Calibri"/>
                <w:b/>
                <w:lang w:val="uk-UA"/>
              </w:rPr>
            </w:pPr>
            <w:r w:rsidRPr="00512724">
              <w:rPr>
                <w:rFonts w:ascii="Calibri" w:hAnsi="Calibri" w:cs="Calibri"/>
                <w:b/>
                <w:lang w:val="uk-UA"/>
              </w:rPr>
              <w:t>ТОВ «М.В. КАРГО»</w:t>
            </w:r>
          </w:p>
          <w:p w14:paraId="2A838879" w14:textId="77777777" w:rsidR="00512724" w:rsidRDefault="00512724" w:rsidP="00535143">
            <w:pPr>
              <w:pStyle w:val="a1"/>
              <w:rPr>
                <w:rFonts w:ascii="Calibri" w:hAnsi="Calibri" w:cs="Calibri"/>
                <w:b/>
                <w:lang w:val="uk-UA"/>
              </w:rPr>
            </w:pPr>
          </w:p>
          <w:p w14:paraId="51D1894A" w14:textId="77777777" w:rsidR="00512724" w:rsidRDefault="00512724" w:rsidP="00535143">
            <w:pPr>
              <w:pStyle w:val="a1"/>
              <w:rPr>
                <w:rFonts w:ascii="Calibri" w:hAnsi="Calibri" w:cs="Calibri"/>
                <w:b/>
                <w:lang w:val="uk-UA"/>
              </w:rPr>
            </w:pPr>
            <w:r>
              <w:rPr>
                <w:rFonts w:ascii="Calibri" w:hAnsi="Calibri" w:cs="Calibri"/>
                <w:b/>
                <w:lang w:val="uk-UA"/>
              </w:rPr>
              <w:t>__________________________</w:t>
            </w:r>
          </w:p>
          <w:p w14:paraId="5C3EB0A0" w14:textId="77777777" w:rsidR="00512724" w:rsidRDefault="00512724" w:rsidP="00535143">
            <w:pPr>
              <w:pStyle w:val="a1"/>
              <w:rPr>
                <w:rFonts w:ascii="Calibri" w:hAnsi="Calibri" w:cs="Calibri"/>
                <w:lang w:val="uk-UA"/>
              </w:rPr>
            </w:pPr>
            <w:r w:rsidRPr="00512724">
              <w:rPr>
                <w:rFonts w:ascii="Calibri" w:hAnsi="Calibri" w:cs="Calibri"/>
                <w:lang w:val="uk-UA"/>
              </w:rPr>
              <w:t>Пан Анатолій Сікорський</w:t>
            </w:r>
          </w:p>
          <w:p w14:paraId="5C4C753A" w14:textId="0FD162BD" w:rsidR="00512724" w:rsidRDefault="00512724" w:rsidP="00535143">
            <w:pPr>
              <w:pStyle w:val="a1"/>
              <w:rPr>
                <w:rFonts w:ascii="Calibri" w:hAnsi="Calibri" w:cs="Calibri"/>
                <w:i/>
                <w:lang w:val="uk-UA"/>
              </w:rPr>
            </w:pPr>
            <w:r w:rsidRPr="00512724">
              <w:rPr>
                <w:rFonts w:ascii="Calibri" w:hAnsi="Calibri" w:cs="Calibri"/>
                <w:i/>
                <w:lang w:val="uk-UA"/>
              </w:rPr>
              <w:t>директор згідно статуту; уповноважений діяти незалежно (statutair bestu-urder; zelfstandig bevoegd)</w:t>
            </w:r>
          </w:p>
          <w:p w14:paraId="7D6B11C6" w14:textId="7D12FAA5" w:rsidR="00512724" w:rsidRPr="00512724" w:rsidRDefault="00512724" w:rsidP="00535143">
            <w:pPr>
              <w:pStyle w:val="a1"/>
              <w:rPr>
                <w:rFonts w:ascii="Calibri" w:hAnsi="Calibri" w:cs="Calibri"/>
                <w:lang w:val="uk-UA"/>
              </w:rPr>
            </w:pPr>
            <w:r>
              <w:rPr>
                <w:rFonts w:ascii="Calibri" w:hAnsi="Calibri" w:cs="Calibri"/>
                <w:lang w:val="uk-UA"/>
              </w:rPr>
              <w:t>Дата: __</w:t>
            </w:r>
            <w:r w:rsidR="00B975FE">
              <w:rPr>
                <w:rFonts w:ascii="Calibri" w:hAnsi="Calibri" w:cs="Calibri"/>
                <w:lang w:val="uk-UA"/>
              </w:rPr>
              <w:t xml:space="preserve">_ </w:t>
            </w:r>
            <w:r>
              <w:rPr>
                <w:rFonts w:ascii="Calibri" w:hAnsi="Calibri" w:cs="Calibri"/>
                <w:lang w:val="uk-UA"/>
              </w:rPr>
              <w:t>/</w:t>
            </w:r>
            <w:r w:rsidR="00B975FE">
              <w:rPr>
                <w:rFonts w:ascii="Calibri" w:hAnsi="Calibri" w:cs="Calibri"/>
                <w:lang w:val="uk-UA"/>
              </w:rPr>
              <w:t xml:space="preserve"> ___ / _______</w:t>
            </w:r>
          </w:p>
        </w:tc>
      </w:tr>
      <w:tr w:rsidR="001B0B9A" w:rsidRPr="00B975FE" w14:paraId="6592CCB8" w14:textId="77777777" w:rsidTr="00B975FE">
        <w:tc>
          <w:tcPr>
            <w:tcW w:w="4770" w:type="dxa"/>
          </w:tcPr>
          <w:p w14:paraId="1C02F827" w14:textId="4F49C77B" w:rsidR="001B0B9A" w:rsidRPr="004D3FF2" w:rsidRDefault="001B0B9A" w:rsidP="00535143">
            <w:pPr>
              <w:pStyle w:val="a1"/>
              <w:spacing w:before="600"/>
              <w:rPr>
                <w:rFonts w:ascii="Calibri" w:hAnsi="Calibri" w:cs="Calibri"/>
                <w:lang w:val="de-DE"/>
              </w:rPr>
            </w:pPr>
          </w:p>
          <w:p w14:paraId="57364DE6" w14:textId="5F904D49" w:rsidR="001B0B9A" w:rsidRPr="004D3FF2" w:rsidRDefault="001B0B9A" w:rsidP="00535143">
            <w:pPr>
              <w:pStyle w:val="a1"/>
              <w:rPr>
                <w:rFonts w:ascii="Calibri" w:hAnsi="Calibri" w:cs="Calibri"/>
                <w:b/>
                <w:smallCaps/>
                <w:lang w:val="de-DE"/>
              </w:rPr>
            </w:pPr>
            <w:r w:rsidRPr="004D3FF2">
              <w:rPr>
                <w:rFonts w:ascii="Calibri" w:hAnsi="Calibri" w:cs="Calibri"/>
                <w:b/>
                <w:smallCaps/>
                <w:lang w:val="de-DE"/>
              </w:rPr>
              <w:t>NEUERO Industrietechnik fur Forderanlagen GmbH</w:t>
            </w:r>
            <w:r w:rsidRPr="004D3FF2">
              <w:rPr>
                <w:rFonts w:ascii="Calibri" w:hAnsi="Calibri" w:cs="Calibri"/>
                <w:b/>
                <w:smallCaps/>
                <w:highlight w:val="yellow"/>
                <w:lang w:val="de-DE"/>
              </w:rPr>
              <w:br/>
            </w:r>
            <w:r w:rsidRPr="004D3FF2">
              <w:rPr>
                <w:rFonts w:ascii="Calibri" w:hAnsi="Calibri" w:cs="Calibri"/>
                <w:b/>
                <w:smallCaps/>
                <w:lang w:val="de-DE"/>
              </w:rPr>
              <w:br/>
            </w:r>
            <w:r w:rsidRPr="004D3FF2">
              <w:rPr>
                <w:rFonts w:ascii="Calibri" w:hAnsi="Calibri" w:cs="Calibri"/>
                <w:b/>
                <w:smallCaps/>
                <w:lang w:val="de-DE"/>
              </w:rPr>
              <w:br/>
            </w:r>
            <w:r w:rsidRPr="004D3FF2">
              <w:rPr>
                <w:rFonts w:ascii="Calibri" w:hAnsi="Calibri" w:cs="Calibri"/>
                <w:b/>
                <w:smallCaps/>
                <w:lang w:val="de-DE"/>
              </w:rPr>
              <w:br/>
              <w:t>__________________________</w:t>
            </w:r>
          </w:p>
          <w:p w14:paraId="5957497E" w14:textId="1A09C030" w:rsidR="001B0B9A" w:rsidRPr="00DF30EB" w:rsidRDefault="001B0B9A" w:rsidP="00535143">
            <w:pPr>
              <w:pStyle w:val="a1"/>
              <w:spacing w:after="60"/>
              <w:rPr>
                <w:rFonts w:ascii="Calibri" w:hAnsi="Calibri" w:cs="Calibri"/>
                <w:lang w:val="en-US"/>
              </w:rPr>
            </w:pPr>
            <w:r w:rsidRPr="006519E1">
              <w:rPr>
                <w:rFonts w:ascii="Calibri" w:hAnsi="Calibri" w:cs="Calibri"/>
                <w:lang w:val="en-US"/>
              </w:rPr>
              <w:t>Mr. Tomas Kisslinger</w:t>
            </w:r>
            <w:r>
              <w:rPr>
                <w:rFonts w:ascii="Calibri" w:hAnsi="Calibri" w:cs="Calibri"/>
                <w:lang w:val="en-US"/>
              </w:rPr>
              <w:t xml:space="preserve"> </w:t>
            </w:r>
          </w:p>
          <w:p w14:paraId="6C51F446" w14:textId="77777777" w:rsidR="001B0B9A" w:rsidRPr="00DF30EB" w:rsidRDefault="001B0B9A" w:rsidP="00535143">
            <w:pPr>
              <w:pStyle w:val="a1"/>
              <w:rPr>
                <w:rFonts w:ascii="Calibri" w:hAnsi="Calibri" w:cs="Calibri"/>
                <w:i/>
                <w:lang w:val="en-US"/>
              </w:rPr>
            </w:pPr>
            <w:r w:rsidRPr="00DF30EB">
              <w:rPr>
                <w:rFonts w:ascii="Calibri" w:hAnsi="Calibri" w:cs="Calibri"/>
                <w:i/>
                <w:lang w:val="en-US"/>
              </w:rPr>
              <w:t>Executive director under the articles of incorporation; authorised to act independently (statutair bestuurder; zelfstandig bevoegd)</w:t>
            </w:r>
          </w:p>
          <w:p w14:paraId="0236CB13" w14:textId="2FF39330" w:rsidR="001B0B9A" w:rsidRPr="00DF30EB" w:rsidRDefault="001B0B9A" w:rsidP="00535143">
            <w:pPr>
              <w:pStyle w:val="a1"/>
              <w:rPr>
                <w:rFonts w:ascii="Calibri" w:hAnsi="Calibri" w:cs="Calibri"/>
                <w:lang w:val="en-US"/>
              </w:rPr>
            </w:pPr>
            <w:r w:rsidRPr="00DF30EB">
              <w:rPr>
                <w:rFonts w:ascii="Calibri" w:hAnsi="Calibri" w:cs="Calibri"/>
                <w:lang w:val="en-US"/>
              </w:rPr>
              <w:br/>
              <w:t>Date: ___ / ___ / ________</w:t>
            </w:r>
          </w:p>
        </w:tc>
        <w:tc>
          <w:tcPr>
            <w:tcW w:w="283" w:type="dxa"/>
          </w:tcPr>
          <w:p w14:paraId="1C923652" w14:textId="77777777" w:rsidR="001B0B9A" w:rsidRPr="00DF30EB" w:rsidRDefault="001B0B9A" w:rsidP="00535143">
            <w:pPr>
              <w:pStyle w:val="a1"/>
              <w:spacing w:before="600"/>
              <w:rPr>
                <w:rFonts w:ascii="Calibri" w:hAnsi="Calibri" w:cs="Calibri"/>
                <w:b/>
                <w:smallCaps/>
                <w:lang w:val="en-US"/>
              </w:rPr>
            </w:pPr>
          </w:p>
        </w:tc>
        <w:tc>
          <w:tcPr>
            <w:tcW w:w="4677" w:type="dxa"/>
          </w:tcPr>
          <w:p w14:paraId="77B03B1D" w14:textId="77777777" w:rsidR="001B0B9A" w:rsidRDefault="001B0B9A" w:rsidP="00B975FE">
            <w:pPr>
              <w:pStyle w:val="a1"/>
              <w:rPr>
                <w:rFonts w:ascii="Calibri" w:hAnsi="Calibri" w:cs="Calibri"/>
                <w:lang w:val="en-GB"/>
              </w:rPr>
            </w:pPr>
          </w:p>
          <w:p w14:paraId="19B35A9B" w14:textId="77777777" w:rsidR="00B975FE" w:rsidRDefault="00B975FE" w:rsidP="00B975FE">
            <w:pPr>
              <w:pStyle w:val="a1"/>
              <w:rPr>
                <w:rFonts w:ascii="Calibri" w:hAnsi="Calibri" w:cs="Calibri"/>
                <w:lang w:val="en-GB"/>
              </w:rPr>
            </w:pPr>
          </w:p>
          <w:p w14:paraId="287A3412" w14:textId="45AFD448" w:rsidR="00B975FE" w:rsidRPr="00B975FE" w:rsidRDefault="00B975FE" w:rsidP="00B975FE">
            <w:pPr>
              <w:pStyle w:val="a1"/>
              <w:rPr>
                <w:rFonts w:ascii="Calibri" w:hAnsi="Calibri" w:cs="Calibri"/>
                <w:b/>
                <w:smallCaps/>
                <w:lang w:val="uk-UA"/>
              </w:rPr>
            </w:pPr>
            <w:r>
              <w:rPr>
                <w:rFonts w:ascii="Calibri" w:hAnsi="Calibri" w:cs="Calibri"/>
                <w:b/>
                <w:smallCaps/>
                <w:lang w:val="uk-UA"/>
              </w:rPr>
              <w:t>Компанія «</w:t>
            </w:r>
            <w:r w:rsidRPr="004D3FF2">
              <w:rPr>
                <w:rFonts w:ascii="Calibri" w:hAnsi="Calibri" w:cs="Calibri"/>
                <w:b/>
                <w:smallCaps/>
                <w:lang w:val="de-DE"/>
              </w:rPr>
              <w:t>NEUERO Industrietechnik fur Forderanlagen GmbH</w:t>
            </w:r>
            <w:r>
              <w:rPr>
                <w:rFonts w:ascii="Calibri" w:hAnsi="Calibri" w:cs="Calibri"/>
                <w:b/>
                <w:smallCaps/>
                <w:lang w:val="uk-UA"/>
              </w:rPr>
              <w:t>»</w:t>
            </w:r>
          </w:p>
          <w:p w14:paraId="0C2B3F7B" w14:textId="722F018F" w:rsidR="00B975FE" w:rsidRDefault="00B975FE" w:rsidP="00B975FE">
            <w:pPr>
              <w:pStyle w:val="a1"/>
              <w:rPr>
                <w:rFonts w:ascii="Calibri" w:hAnsi="Calibri" w:cs="Calibri"/>
                <w:lang w:val="de-DE"/>
              </w:rPr>
            </w:pPr>
          </w:p>
          <w:p w14:paraId="105BCDC7" w14:textId="77777777" w:rsidR="00B975FE" w:rsidRDefault="00B975FE" w:rsidP="00B975FE">
            <w:pPr>
              <w:pStyle w:val="a1"/>
              <w:rPr>
                <w:rFonts w:ascii="Calibri" w:hAnsi="Calibri" w:cs="Calibri"/>
                <w:lang w:val="de-DE"/>
              </w:rPr>
            </w:pPr>
          </w:p>
          <w:p w14:paraId="7E98A896" w14:textId="2CF20477" w:rsidR="00B975FE" w:rsidRDefault="00B975FE" w:rsidP="00B975FE">
            <w:pPr>
              <w:pStyle w:val="a1"/>
              <w:rPr>
                <w:rFonts w:ascii="Calibri" w:hAnsi="Calibri" w:cs="Calibri"/>
                <w:b/>
                <w:lang w:val="uk-UA"/>
              </w:rPr>
            </w:pPr>
            <w:r>
              <w:rPr>
                <w:rFonts w:ascii="Calibri" w:hAnsi="Calibri" w:cs="Calibri"/>
                <w:b/>
                <w:lang w:val="uk-UA"/>
              </w:rPr>
              <w:t>___________________________</w:t>
            </w:r>
          </w:p>
          <w:p w14:paraId="5BA21368" w14:textId="256A7422" w:rsidR="00B975FE" w:rsidRDefault="00B975FE" w:rsidP="00B975FE">
            <w:pPr>
              <w:pStyle w:val="a1"/>
              <w:rPr>
                <w:rFonts w:ascii="Calibri" w:hAnsi="Calibri" w:cs="Calibri"/>
                <w:highlight w:val="yellow"/>
                <w:lang w:val="uk-UA"/>
              </w:rPr>
            </w:pPr>
            <w:r w:rsidRPr="00B975FE">
              <w:rPr>
                <w:rFonts w:ascii="Calibri" w:hAnsi="Calibri" w:cs="Calibri"/>
                <w:lang w:val="uk-UA"/>
              </w:rPr>
              <w:t xml:space="preserve">Пан </w:t>
            </w:r>
            <w:r w:rsidRPr="00B975FE">
              <w:rPr>
                <w:rFonts w:ascii="Calibri" w:hAnsi="Calibri" w:cs="Calibri"/>
                <w:highlight w:val="yellow"/>
                <w:lang w:val="uk-UA"/>
              </w:rPr>
              <w:t>Томас Кісслінгер</w:t>
            </w:r>
          </w:p>
          <w:p w14:paraId="4524752D" w14:textId="6EC5B663" w:rsidR="00B975FE" w:rsidRDefault="00B975FE" w:rsidP="00B975FE">
            <w:pPr>
              <w:pStyle w:val="a1"/>
              <w:rPr>
                <w:rFonts w:ascii="Calibri" w:hAnsi="Calibri" w:cs="Calibri"/>
                <w:i/>
                <w:lang w:val="uk-UA"/>
              </w:rPr>
            </w:pPr>
            <w:r w:rsidRPr="00512724">
              <w:rPr>
                <w:rFonts w:ascii="Calibri" w:hAnsi="Calibri" w:cs="Calibri"/>
                <w:i/>
                <w:lang w:val="uk-UA"/>
              </w:rPr>
              <w:t>директор згідно статуту; уповноважений діяти незалежно (statutair bestu-urder; zelfstandig bevoegd)</w:t>
            </w:r>
          </w:p>
          <w:p w14:paraId="7FF5F9A4" w14:textId="4D8B05A1" w:rsidR="00B975FE" w:rsidRPr="00B975FE" w:rsidRDefault="00B975FE" w:rsidP="00B975FE">
            <w:pPr>
              <w:pStyle w:val="a1"/>
              <w:rPr>
                <w:rFonts w:ascii="Calibri" w:hAnsi="Calibri" w:cs="Calibri"/>
                <w:lang w:val="uk-UA"/>
              </w:rPr>
            </w:pPr>
            <w:r>
              <w:rPr>
                <w:rFonts w:ascii="Calibri" w:hAnsi="Calibri" w:cs="Calibri"/>
                <w:lang w:val="uk-UA"/>
              </w:rPr>
              <w:t>Дата: ___ / ___ / _______</w:t>
            </w:r>
          </w:p>
          <w:p w14:paraId="506D7050" w14:textId="77777777" w:rsidR="00B975FE" w:rsidRPr="00B975FE" w:rsidRDefault="00B975FE" w:rsidP="00B975FE">
            <w:pPr>
              <w:pStyle w:val="a1"/>
              <w:rPr>
                <w:rFonts w:ascii="Calibri" w:hAnsi="Calibri" w:cs="Calibri"/>
                <w:b/>
                <w:lang w:val="uk-UA"/>
              </w:rPr>
            </w:pPr>
          </w:p>
          <w:p w14:paraId="79CFF53C" w14:textId="77777777" w:rsidR="00B975FE" w:rsidRPr="00B975FE" w:rsidRDefault="00B975FE" w:rsidP="00B975FE">
            <w:pPr>
              <w:pStyle w:val="a1"/>
              <w:rPr>
                <w:rFonts w:ascii="Calibri" w:hAnsi="Calibri" w:cs="Calibri"/>
                <w:lang w:val="uk-UA"/>
              </w:rPr>
            </w:pPr>
          </w:p>
          <w:p w14:paraId="0B195306" w14:textId="17617D1F" w:rsidR="00B975FE" w:rsidRPr="00B975FE" w:rsidRDefault="00B975FE" w:rsidP="00B975FE">
            <w:pPr>
              <w:pStyle w:val="a1"/>
              <w:rPr>
                <w:rFonts w:ascii="Calibri" w:hAnsi="Calibri" w:cs="Calibri"/>
                <w:lang w:val="uk-UA"/>
              </w:rPr>
            </w:pPr>
          </w:p>
        </w:tc>
      </w:tr>
      <w:tr w:rsidR="001B0B9A" w:rsidRPr="00B975FE" w14:paraId="2B5D1DCF" w14:textId="77777777" w:rsidTr="00B975FE">
        <w:tc>
          <w:tcPr>
            <w:tcW w:w="4770" w:type="dxa"/>
          </w:tcPr>
          <w:p w14:paraId="608B4E58" w14:textId="01CBD079" w:rsidR="001B0B9A" w:rsidRPr="00B975FE" w:rsidRDefault="001B0B9A" w:rsidP="00535143">
            <w:pPr>
              <w:pStyle w:val="a1"/>
              <w:rPr>
                <w:rFonts w:ascii="Calibri" w:hAnsi="Calibri" w:cs="Calibri"/>
                <w:lang w:val="uk-UA"/>
              </w:rPr>
            </w:pPr>
            <w:r w:rsidRPr="00B975FE">
              <w:rPr>
                <w:rFonts w:ascii="Calibri" w:hAnsi="Calibri" w:cs="Calibri"/>
                <w:lang w:val="uk-UA"/>
              </w:rPr>
              <w:br w:type="page"/>
            </w:r>
          </w:p>
        </w:tc>
        <w:tc>
          <w:tcPr>
            <w:tcW w:w="283" w:type="dxa"/>
          </w:tcPr>
          <w:p w14:paraId="37E30DB9" w14:textId="77777777" w:rsidR="001B0B9A" w:rsidRPr="00B975FE" w:rsidRDefault="001B0B9A" w:rsidP="00535143">
            <w:pPr>
              <w:pStyle w:val="a1"/>
              <w:rPr>
                <w:rFonts w:ascii="Calibri" w:hAnsi="Calibri" w:cs="Calibri"/>
                <w:b/>
                <w:smallCaps/>
                <w:lang w:val="uk-UA"/>
              </w:rPr>
            </w:pPr>
          </w:p>
        </w:tc>
        <w:tc>
          <w:tcPr>
            <w:tcW w:w="4677" w:type="dxa"/>
          </w:tcPr>
          <w:p w14:paraId="5B497011" w14:textId="06C46854" w:rsidR="001B0B9A" w:rsidRPr="00B975FE" w:rsidRDefault="001B0B9A" w:rsidP="00535143">
            <w:pPr>
              <w:pStyle w:val="a1"/>
              <w:rPr>
                <w:rFonts w:ascii="Calibri" w:hAnsi="Calibri" w:cs="Calibri"/>
                <w:b/>
                <w:smallCaps/>
                <w:lang w:val="uk-UA"/>
              </w:rPr>
            </w:pPr>
          </w:p>
        </w:tc>
      </w:tr>
    </w:tbl>
    <w:p w14:paraId="60191600" w14:textId="77777777" w:rsidR="00B01ABD" w:rsidRPr="00B975FE" w:rsidRDefault="00B01ABD" w:rsidP="00535143">
      <w:pPr>
        <w:pStyle w:val="a1"/>
        <w:jc w:val="center"/>
        <w:rPr>
          <w:rFonts w:ascii="Calibri" w:hAnsi="Calibri" w:cs="Calibri"/>
          <w:i/>
          <w:lang w:val="uk-UA"/>
        </w:rPr>
      </w:pPr>
    </w:p>
    <w:sectPr w:rsidR="00B01ABD" w:rsidRPr="00B975FE" w:rsidSect="00535143">
      <w:headerReference w:type="default" r:id="rId9"/>
      <w:footerReference w:type="even" r:id="rId10"/>
      <w:footerReference w:type="default" r:id="rId11"/>
      <w:footerReference w:type="first" r:id="rId12"/>
      <w:pgSz w:w="11907" w:h="16840" w:code="9"/>
      <w:pgMar w:top="1134" w:right="851" w:bottom="1134" w:left="1134" w:header="862"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D685" w14:textId="77777777" w:rsidR="00886BF9" w:rsidRDefault="00886BF9">
      <w:r>
        <w:separator/>
      </w:r>
    </w:p>
  </w:endnote>
  <w:endnote w:type="continuationSeparator" w:id="0">
    <w:p w14:paraId="4DEC866C" w14:textId="77777777" w:rsidR="00886BF9" w:rsidRDefault="0088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00000001" w:usb1="08080000" w:usb2="00000010" w:usb3="00000000" w:csb0="00100000"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ADA2" w14:textId="77777777" w:rsidR="00512724" w:rsidRDefault="00512724" w:rsidP="009F6D09">
    <w:pPr>
      <w:pStyle w:val="a5"/>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73A40334" w14:textId="77777777" w:rsidR="00512724" w:rsidRDefault="00512724" w:rsidP="009F6D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8DC7" w14:textId="6F7D2C3A" w:rsidR="00512724" w:rsidRDefault="00886BF9">
    <w:pPr>
      <w:pStyle w:val="a5"/>
      <w:jc w:val="right"/>
    </w:pPr>
    <w:sdt>
      <w:sdtPr>
        <w:id w:val="-725983382"/>
        <w:docPartObj>
          <w:docPartGallery w:val="Page Numbers (Bottom of Page)"/>
          <w:docPartUnique/>
        </w:docPartObj>
      </w:sdtPr>
      <w:sdtEndPr>
        <w:rPr>
          <w:rFonts w:asciiTheme="minorHAnsi" w:hAnsiTheme="minorHAnsi" w:cstheme="minorHAnsi"/>
          <w:sz w:val="18"/>
          <w:szCs w:val="18"/>
        </w:rPr>
      </w:sdtEndPr>
      <w:sdtContent>
        <w:r w:rsidR="00512724" w:rsidRPr="00CD7EA9">
          <w:rPr>
            <w:rFonts w:asciiTheme="minorHAnsi" w:hAnsiTheme="minorHAnsi" w:cstheme="minorHAnsi"/>
            <w:b/>
            <w:sz w:val="18"/>
            <w:szCs w:val="18"/>
          </w:rPr>
          <w:fldChar w:fldCharType="begin"/>
        </w:r>
        <w:r w:rsidR="00512724" w:rsidRPr="00CD7EA9">
          <w:rPr>
            <w:rFonts w:asciiTheme="minorHAnsi" w:hAnsiTheme="minorHAnsi" w:cstheme="minorHAnsi"/>
            <w:b/>
            <w:sz w:val="18"/>
            <w:szCs w:val="18"/>
          </w:rPr>
          <w:instrText>PAGE   \* MERGEFORMAT</w:instrText>
        </w:r>
        <w:r w:rsidR="00512724" w:rsidRPr="00CD7EA9">
          <w:rPr>
            <w:rFonts w:asciiTheme="minorHAnsi" w:hAnsiTheme="minorHAnsi" w:cstheme="minorHAnsi"/>
            <w:b/>
            <w:sz w:val="18"/>
            <w:szCs w:val="18"/>
          </w:rPr>
          <w:fldChar w:fldCharType="separate"/>
        </w:r>
        <w:r w:rsidR="00512724" w:rsidRPr="00EC67D7">
          <w:rPr>
            <w:rFonts w:asciiTheme="minorHAnsi" w:hAnsiTheme="minorHAnsi" w:cstheme="minorHAnsi"/>
            <w:b/>
            <w:sz w:val="18"/>
            <w:szCs w:val="18"/>
            <w:lang w:val="nl-NL"/>
          </w:rPr>
          <w:t>11</w:t>
        </w:r>
        <w:r w:rsidR="00512724" w:rsidRPr="00CD7EA9">
          <w:rPr>
            <w:rFonts w:asciiTheme="minorHAnsi" w:hAnsiTheme="minorHAnsi" w:cstheme="minorHAnsi"/>
            <w:b/>
            <w:sz w:val="18"/>
            <w:szCs w:val="18"/>
          </w:rPr>
          <w:fldChar w:fldCharType="end"/>
        </w:r>
      </w:sdtContent>
    </w:sdt>
    <w:r w:rsidR="00512724" w:rsidRPr="00CD7EA9">
      <w:rPr>
        <w:rFonts w:asciiTheme="minorHAnsi" w:hAnsiTheme="minorHAnsi" w:cstheme="minorHAnsi"/>
        <w:sz w:val="18"/>
        <w:szCs w:val="18"/>
      </w:rPr>
      <w:t xml:space="preserve"> / </w:t>
    </w:r>
    <w:r w:rsidR="00512724" w:rsidRPr="00CD7EA9">
      <w:rPr>
        <w:rFonts w:asciiTheme="minorHAnsi" w:hAnsiTheme="minorHAnsi" w:cstheme="minorHAnsi"/>
        <w:sz w:val="18"/>
        <w:szCs w:val="18"/>
      </w:rPr>
      <w:fldChar w:fldCharType="begin"/>
    </w:r>
    <w:r w:rsidR="00512724" w:rsidRPr="00CD7EA9">
      <w:rPr>
        <w:rFonts w:asciiTheme="minorHAnsi" w:hAnsiTheme="minorHAnsi" w:cstheme="minorHAnsi"/>
        <w:sz w:val="18"/>
        <w:szCs w:val="18"/>
      </w:rPr>
      <w:instrText xml:space="preserve"> NUMPAGES   \* MERGEFORMAT </w:instrText>
    </w:r>
    <w:r w:rsidR="00512724" w:rsidRPr="00CD7EA9">
      <w:rPr>
        <w:rFonts w:asciiTheme="minorHAnsi" w:hAnsiTheme="minorHAnsi" w:cstheme="minorHAnsi"/>
        <w:sz w:val="18"/>
        <w:szCs w:val="18"/>
      </w:rPr>
      <w:fldChar w:fldCharType="separate"/>
    </w:r>
    <w:r w:rsidR="00512724">
      <w:rPr>
        <w:rFonts w:asciiTheme="minorHAnsi" w:hAnsiTheme="minorHAnsi" w:cstheme="minorHAnsi"/>
        <w:sz w:val="18"/>
        <w:szCs w:val="18"/>
      </w:rPr>
      <w:t>11</w:t>
    </w:r>
    <w:r w:rsidR="00512724" w:rsidRPr="00CD7EA9">
      <w:rPr>
        <w:rFonts w:asciiTheme="minorHAnsi" w:hAnsiTheme="minorHAnsi" w:cstheme="minorHAnsi"/>
        <w:sz w:val="18"/>
        <w:szCs w:val="18"/>
      </w:rPr>
      <w:fldChar w:fldCharType="end"/>
    </w:r>
  </w:p>
  <w:p w14:paraId="4BC1E189" w14:textId="77777777" w:rsidR="00512724" w:rsidRDefault="005127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15" w:type="dxa"/>
        <w:right w:w="115" w:type="dxa"/>
      </w:tblCellMar>
      <w:tblLook w:val="01E0" w:firstRow="1" w:lastRow="1" w:firstColumn="1" w:lastColumn="1" w:noHBand="0" w:noVBand="0"/>
    </w:tblPr>
    <w:tblGrid>
      <w:gridCol w:w="9922"/>
    </w:tblGrid>
    <w:tr w:rsidR="00512724" w14:paraId="301181F9" w14:textId="77777777" w:rsidTr="00CD395D">
      <w:trPr>
        <w:cantSplit/>
      </w:trPr>
      <w:tc>
        <w:tcPr>
          <w:tcW w:w="5000" w:type="pct"/>
          <w:tcMar>
            <w:bottom w:w="115" w:type="dxa"/>
          </w:tcMar>
        </w:tcPr>
        <w:p w14:paraId="23E8ABBF" w14:textId="473CEBE5" w:rsidR="00512724" w:rsidRDefault="00512724" w:rsidP="00CD395D">
          <w:pPr>
            <w:pStyle w:val="BMKLogo"/>
          </w:pPr>
        </w:p>
      </w:tc>
    </w:tr>
    <w:tr w:rsidR="00512724" w:rsidRPr="0019080C" w14:paraId="7C38DB7C" w14:textId="77777777" w:rsidTr="00CD395D">
      <w:trPr>
        <w:cantSplit/>
      </w:trPr>
      <w:tc>
        <w:tcPr>
          <w:tcW w:w="5000" w:type="pct"/>
          <w:tcMar>
            <w:bottom w:w="115" w:type="dxa"/>
          </w:tcMar>
        </w:tcPr>
        <w:p w14:paraId="56970F75" w14:textId="5699234B" w:rsidR="00512724" w:rsidRPr="0019080C" w:rsidRDefault="00512724" w:rsidP="00CD7EA9">
          <w:pPr>
            <w:pStyle w:val="BMKAddressInfo"/>
            <w:jc w:val="center"/>
            <w:rPr>
              <w:lang w:val="en-GB"/>
            </w:rPr>
          </w:pPr>
        </w:p>
      </w:tc>
    </w:tr>
  </w:tbl>
  <w:p w14:paraId="2C49180A" w14:textId="77777777" w:rsidR="00512724" w:rsidRPr="0019080C" w:rsidRDefault="00512724">
    <w:pPr>
      <w:pStyle w:val="a5"/>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AF47" w14:textId="77777777" w:rsidR="00886BF9" w:rsidRDefault="00886BF9">
      <w:r>
        <w:separator/>
      </w:r>
    </w:p>
  </w:footnote>
  <w:footnote w:type="continuationSeparator" w:id="0">
    <w:p w14:paraId="36B3B6F0" w14:textId="77777777" w:rsidR="00886BF9" w:rsidRDefault="00886BF9">
      <w:r>
        <w:continuationSeparator/>
      </w:r>
    </w:p>
  </w:footnote>
  <w:footnote w:id="1">
    <w:p w14:paraId="47009C77" w14:textId="34C39CA4" w:rsidR="00512724" w:rsidRPr="002F3447" w:rsidRDefault="00512724" w:rsidP="009B154C">
      <w:pPr>
        <w:pStyle w:val="a9"/>
        <w:rPr>
          <w:lang w:val="uk-UA"/>
        </w:rPr>
      </w:pPr>
      <w:r>
        <w:rPr>
          <w:rStyle w:val="a7"/>
        </w:rPr>
        <w:footnoteRef/>
      </w:r>
      <w:r w:rsidRPr="009B154C">
        <w:rPr>
          <w:lang w:val="en-US"/>
        </w:rPr>
        <w:t xml:space="preserve"> "</w:t>
      </w:r>
      <w:r>
        <w:rPr>
          <w:lang w:val="en-US"/>
        </w:rPr>
        <w:t xml:space="preserve">Affiliates" </w:t>
      </w:r>
      <w:r w:rsidRPr="009B154C">
        <w:rPr>
          <w:lang w:val="en-US"/>
        </w:rPr>
        <w:t>means shareholder(s) of the Parties or entities belonging to a group linked by shareholder relations to which the Parties also belong.</w:t>
      </w:r>
      <w:r>
        <w:t>/</w:t>
      </w:r>
      <w:r>
        <w:rPr>
          <w:lang w:val="uk-UA"/>
        </w:rPr>
        <w:t xml:space="preserve"> </w:t>
      </w:r>
      <w:r w:rsidRPr="002F3447">
        <w:rPr>
          <w:lang w:val="uk-UA"/>
        </w:rPr>
        <w:t>«Афілійовані особи» означа</w:t>
      </w:r>
      <w:r>
        <w:rPr>
          <w:lang w:val="uk-UA"/>
        </w:rPr>
        <w:t>ють</w:t>
      </w:r>
      <w:r w:rsidRPr="002F3447">
        <w:rPr>
          <w:lang w:val="uk-UA"/>
        </w:rPr>
        <w:t xml:space="preserve"> акціонера(</w:t>
      </w:r>
      <w:r>
        <w:rPr>
          <w:lang w:val="uk-UA"/>
        </w:rPr>
        <w:t>-</w:t>
      </w:r>
      <w:r w:rsidRPr="002F3447">
        <w:rPr>
          <w:lang w:val="uk-UA"/>
        </w:rPr>
        <w:t xml:space="preserve">ів) Сторін або </w:t>
      </w:r>
      <w:r>
        <w:rPr>
          <w:lang w:val="uk-UA"/>
        </w:rPr>
        <w:t>юридичних осіб</w:t>
      </w:r>
      <w:r w:rsidRPr="002F3447">
        <w:rPr>
          <w:lang w:val="uk-UA"/>
        </w:rPr>
        <w:t>, що належать до групи, пов’язаної віднос</w:t>
      </w:r>
      <w:r>
        <w:rPr>
          <w:lang w:val="uk-UA"/>
        </w:rPr>
        <w:t>и</w:t>
      </w:r>
      <w:r w:rsidRPr="002F3447">
        <w:rPr>
          <w:lang w:val="uk-UA"/>
        </w:rPr>
        <w:t>нами акціонерів, до якої також належать Сторони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27F0" w14:textId="4BEBD042" w:rsidR="00512724" w:rsidRPr="00CD7EA9" w:rsidRDefault="00512724" w:rsidP="00CD7EA9">
    <w:pPr>
      <w:pStyle w:val="a8"/>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99F52AB"/>
    <w:multiLevelType w:val="multilevel"/>
    <w:tmpl w:val="D70EC034"/>
    <w:numStyleLink w:val="BMSchedules"/>
  </w:abstractNum>
  <w:abstractNum w:abstractNumId="2" w15:restartNumberingAfterBreak="0">
    <w:nsid w:val="131C4778"/>
    <w:multiLevelType w:val="hybridMultilevel"/>
    <w:tmpl w:val="4C5A8B70"/>
    <w:lvl w:ilvl="0" w:tplc="72941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20548A6"/>
    <w:multiLevelType w:val="multilevel"/>
    <w:tmpl w:val="2520C652"/>
    <w:lvl w:ilvl="0">
      <w:start w:val="1"/>
      <w:numFmt w:val="decimal"/>
      <w:pStyle w:val="2Ondergetekenden"/>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451C4C"/>
    <w:multiLevelType w:val="multilevel"/>
    <w:tmpl w:val="7B24B224"/>
    <w:styleLink w:val="BMHeadings"/>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3BDD510F"/>
    <w:multiLevelType w:val="hybridMultilevel"/>
    <w:tmpl w:val="EE1E9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22118"/>
    <w:multiLevelType w:val="multilevel"/>
    <w:tmpl w:val="F492126A"/>
    <w:styleLink w:val="BMListNumbers"/>
    <w:lvl w:ilvl="0">
      <w:start w:val="1"/>
      <w:numFmt w:val="decimal"/>
      <w:pStyle w:val="a"/>
      <w:lvlText w:val="%1."/>
      <w:lvlJc w:val="left"/>
      <w:pPr>
        <w:tabs>
          <w:tab w:val="num" w:pos="709"/>
        </w:tabs>
        <w:ind w:left="709" w:hanging="709"/>
      </w:pPr>
      <w:rPr>
        <w:rFonts w:hint="default"/>
      </w:rPr>
    </w:lvl>
    <w:lvl w:ilvl="1">
      <w:start w:val="1"/>
      <w:numFmt w:val="lowerLetter"/>
      <w:lvlRestart w:val="0"/>
      <w:pStyle w:val="2"/>
      <w:lvlText w:val="(%2)"/>
      <w:lvlJc w:val="left"/>
      <w:pPr>
        <w:tabs>
          <w:tab w:val="num" w:pos="1418"/>
        </w:tabs>
        <w:ind w:left="1418" w:hanging="709"/>
      </w:pPr>
      <w:rPr>
        <w:rFonts w:hint="default"/>
      </w:rPr>
    </w:lvl>
    <w:lvl w:ilvl="2">
      <w:start w:val="1"/>
      <w:numFmt w:val="lowerRoman"/>
      <w:lvlRestart w:val="0"/>
      <w:pStyle w:val="3"/>
      <w:lvlText w:val="(%3)"/>
      <w:lvlJc w:val="left"/>
      <w:pPr>
        <w:tabs>
          <w:tab w:val="num" w:pos="2126"/>
        </w:tabs>
        <w:ind w:left="2126" w:hanging="708"/>
      </w:pPr>
      <w:rPr>
        <w:rFonts w:hint="default"/>
      </w:rPr>
    </w:lvl>
    <w:lvl w:ilvl="3">
      <w:start w:val="1"/>
      <w:numFmt w:val="upperLetter"/>
      <w:lvlRestart w:val="0"/>
      <w:pStyle w:val="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43D87100"/>
    <w:multiLevelType w:val="multilevel"/>
    <w:tmpl w:val="AC328376"/>
    <w:lvl w:ilvl="0">
      <w:start w:val="1"/>
      <w:numFmt w:val="none"/>
      <w:pStyle w:val="1"/>
      <w:suff w:val="nothing"/>
      <w:lvlText w:val=""/>
      <w:lvlJc w:val="left"/>
      <w:pPr>
        <w:ind w:left="0" w:firstLine="0"/>
      </w:pPr>
      <w:rPr>
        <w:rFonts w:hint="default"/>
        <w:b/>
      </w:rPr>
    </w:lvl>
    <w:lvl w:ilvl="1">
      <w:start w:val="1"/>
      <w:numFmt w:val="upperRoman"/>
      <w:pStyle w:val="20"/>
      <w:lvlText w:val="%2."/>
      <w:lvlJc w:val="left"/>
      <w:pPr>
        <w:tabs>
          <w:tab w:val="num" w:pos="1701"/>
        </w:tabs>
        <w:ind w:left="1701" w:hanging="1417"/>
      </w:pPr>
      <w:rPr>
        <w:rFonts w:hint="default"/>
        <w:b/>
      </w:rPr>
    </w:lvl>
    <w:lvl w:ilvl="2">
      <w:start w:val="1"/>
      <w:numFmt w:val="lowerLetter"/>
      <w:lvlText w:val="%3."/>
      <w:lvlJc w:val="left"/>
      <w:pPr>
        <w:tabs>
          <w:tab w:val="num" w:pos="2268"/>
        </w:tabs>
        <w:ind w:left="2268" w:hanging="567"/>
      </w:pPr>
      <w:rPr>
        <w:rFonts w:hint="default"/>
        <w:b/>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1" w15:restartNumberingAfterBreak="0">
    <w:nsid w:val="52D5094E"/>
    <w:multiLevelType w:val="multilevel"/>
    <w:tmpl w:val="806406A8"/>
    <w:lvl w:ilvl="0">
      <w:start w:val="1"/>
      <w:numFmt w:val="decimal"/>
      <w:pStyle w:val="4Artikelen"/>
      <w:lvlText w:val="Article %1."/>
      <w:lvlJc w:val="left"/>
      <w:pPr>
        <w:tabs>
          <w:tab w:val="num" w:pos="1701"/>
        </w:tabs>
        <w:ind w:left="1701" w:hanging="1417"/>
      </w:pPr>
      <w:rPr>
        <w:rFonts w:hint="default"/>
        <w:b/>
        <w:color w:val="auto"/>
      </w:rPr>
    </w:lvl>
    <w:lvl w:ilvl="1">
      <w:start w:val="1"/>
      <w:numFmt w:val="decimal"/>
      <w:pStyle w:val="5Leden"/>
      <w:lvlText w:val="(%2)"/>
      <w:lvlJc w:val="left"/>
      <w:pPr>
        <w:tabs>
          <w:tab w:val="num" w:pos="2098"/>
        </w:tabs>
        <w:ind w:left="1701" w:hanging="777"/>
      </w:pPr>
      <w:rPr>
        <w:rFonts w:hint="default"/>
        <w:b w:val="0"/>
        <w:color w:val="auto"/>
      </w:rPr>
    </w:lvl>
    <w:lvl w:ilvl="2">
      <w:start w:val="1"/>
      <w:numFmt w:val="lowerLetter"/>
      <w:pStyle w:val="6subleden"/>
      <w:lvlText w:val="%3."/>
      <w:lvlJc w:val="left"/>
      <w:pPr>
        <w:tabs>
          <w:tab w:val="num" w:pos="2268"/>
        </w:tabs>
        <w:ind w:left="2268" w:hanging="567"/>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37655F"/>
    <w:multiLevelType w:val="multilevel"/>
    <w:tmpl w:val="93021886"/>
    <w:lvl w:ilvl="0">
      <w:start w:val="1"/>
      <w:numFmt w:val="upperLetter"/>
      <w:pStyle w:val="3Recitals"/>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15" w15:restartNumberingAfterBreak="0">
    <w:nsid w:val="61302863"/>
    <w:multiLevelType w:val="hybridMultilevel"/>
    <w:tmpl w:val="2DE411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8"/>
  </w:num>
  <w:num w:numId="5">
    <w:abstractNumId w:val="0"/>
  </w:num>
  <w:num w:numId="6">
    <w:abstractNumId w:val="10"/>
  </w:num>
  <w:num w:numId="7">
    <w:abstractNumId w:val="3"/>
  </w:num>
  <w:num w:numId="8">
    <w:abstractNumId w:val="14"/>
  </w:num>
  <w:num w:numId="9">
    <w:abstractNumId w:val="1"/>
  </w:num>
  <w:num w:numId="10">
    <w:abstractNumId w:val="4"/>
  </w:num>
  <w:num w:numId="11">
    <w:abstractNumId w:val="12"/>
  </w:num>
  <w:num w:numId="12">
    <w:abstractNumId w:val="11"/>
  </w:num>
  <w:num w:numId="13">
    <w:abstractNumId w:val="9"/>
  </w:num>
  <w:num w:numId="14">
    <w:abstractNumId w:val="11"/>
  </w:num>
  <w:num w:numId="15">
    <w:abstractNumId w:val="15"/>
  </w:num>
  <w:num w:numId="16">
    <w:abstractNumId w:val="7"/>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6"/>
  <w:autoHyphenation/>
  <w:hyphenationZone w:val="425"/>
  <w:drawingGridHorizontalSpacing w:val="16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DocumentId" w:val="EMEA_DMS!404099073.1"/>
    <w:docVar w:name="DMDocumentLibraryName" w:val="EMEA_DMS"/>
    <w:docVar w:name="DMReference" w:val="404099073-v1\EMEA_DMS"/>
    <w:docVar w:name="OfficeIni" w:val="Amsterdam - DUTCH.ini"/>
  </w:docVars>
  <w:rsids>
    <w:rsidRoot w:val="0016590D"/>
    <w:rsid w:val="00001597"/>
    <w:rsid w:val="00001710"/>
    <w:rsid w:val="00002665"/>
    <w:rsid w:val="00004C7C"/>
    <w:rsid w:val="00006CE8"/>
    <w:rsid w:val="00010930"/>
    <w:rsid w:val="00012E3A"/>
    <w:rsid w:val="0001376F"/>
    <w:rsid w:val="00013E43"/>
    <w:rsid w:val="00014A14"/>
    <w:rsid w:val="000150C7"/>
    <w:rsid w:val="00016F01"/>
    <w:rsid w:val="00017D5C"/>
    <w:rsid w:val="00023406"/>
    <w:rsid w:val="00023B3B"/>
    <w:rsid w:val="00025333"/>
    <w:rsid w:val="00031941"/>
    <w:rsid w:val="000336BB"/>
    <w:rsid w:val="00035D72"/>
    <w:rsid w:val="0003631F"/>
    <w:rsid w:val="00041A98"/>
    <w:rsid w:val="00042428"/>
    <w:rsid w:val="00045593"/>
    <w:rsid w:val="0004768C"/>
    <w:rsid w:val="00047967"/>
    <w:rsid w:val="00047F37"/>
    <w:rsid w:val="00050C72"/>
    <w:rsid w:val="0005201A"/>
    <w:rsid w:val="00052935"/>
    <w:rsid w:val="00053E15"/>
    <w:rsid w:val="000554CF"/>
    <w:rsid w:val="00063312"/>
    <w:rsid w:val="000636F2"/>
    <w:rsid w:val="00063C09"/>
    <w:rsid w:val="0006526C"/>
    <w:rsid w:val="00065CB8"/>
    <w:rsid w:val="000672A7"/>
    <w:rsid w:val="00067418"/>
    <w:rsid w:val="0006781D"/>
    <w:rsid w:val="00067839"/>
    <w:rsid w:val="000714D1"/>
    <w:rsid w:val="0007158D"/>
    <w:rsid w:val="00072AF1"/>
    <w:rsid w:val="00074AB5"/>
    <w:rsid w:val="000750BE"/>
    <w:rsid w:val="00075C0F"/>
    <w:rsid w:val="00076C3D"/>
    <w:rsid w:val="0007782A"/>
    <w:rsid w:val="00077942"/>
    <w:rsid w:val="000839F0"/>
    <w:rsid w:val="000842EA"/>
    <w:rsid w:val="00084574"/>
    <w:rsid w:val="00086BFA"/>
    <w:rsid w:val="0009149B"/>
    <w:rsid w:val="00092C67"/>
    <w:rsid w:val="00094330"/>
    <w:rsid w:val="00096106"/>
    <w:rsid w:val="0009618C"/>
    <w:rsid w:val="000A14E7"/>
    <w:rsid w:val="000A1E17"/>
    <w:rsid w:val="000B0EBD"/>
    <w:rsid w:val="000B203C"/>
    <w:rsid w:val="000B2F3F"/>
    <w:rsid w:val="000B32D9"/>
    <w:rsid w:val="000B3542"/>
    <w:rsid w:val="000B3BA0"/>
    <w:rsid w:val="000B420D"/>
    <w:rsid w:val="000B60EA"/>
    <w:rsid w:val="000B668A"/>
    <w:rsid w:val="000B7822"/>
    <w:rsid w:val="000C08F9"/>
    <w:rsid w:val="000C1103"/>
    <w:rsid w:val="000C1558"/>
    <w:rsid w:val="000C3175"/>
    <w:rsid w:val="000C4A4E"/>
    <w:rsid w:val="000C58CF"/>
    <w:rsid w:val="000C60EE"/>
    <w:rsid w:val="000C713E"/>
    <w:rsid w:val="000C7463"/>
    <w:rsid w:val="000D05B0"/>
    <w:rsid w:val="000D287D"/>
    <w:rsid w:val="000D31BE"/>
    <w:rsid w:val="000D457B"/>
    <w:rsid w:val="000D66AD"/>
    <w:rsid w:val="000E10D3"/>
    <w:rsid w:val="000E1746"/>
    <w:rsid w:val="000E1F50"/>
    <w:rsid w:val="000E2765"/>
    <w:rsid w:val="000E5D64"/>
    <w:rsid w:val="000E6819"/>
    <w:rsid w:val="000E6D95"/>
    <w:rsid w:val="000E7230"/>
    <w:rsid w:val="000F0430"/>
    <w:rsid w:val="000F4D36"/>
    <w:rsid w:val="000F62A7"/>
    <w:rsid w:val="0010040F"/>
    <w:rsid w:val="00100B0F"/>
    <w:rsid w:val="00101E44"/>
    <w:rsid w:val="0010451D"/>
    <w:rsid w:val="001057CC"/>
    <w:rsid w:val="001104C5"/>
    <w:rsid w:val="0011546B"/>
    <w:rsid w:val="0011554E"/>
    <w:rsid w:val="0011570C"/>
    <w:rsid w:val="001166CA"/>
    <w:rsid w:val="001240AE"/>
    <w:rsid w:val="001242E8"/>
    <w:rsid w:val="001244EF"/>
    <w:rsid w:val="00125135"/>
    <w:rsid w:val="0012759A"/>
    <w:rsid w:val="00132572"/>
    <w:rsid w:val="00134BD9"/>
    <w:rsid w:val="001362B7"/>
    <w:rsid w:val="00136869"/>
    <w:rsid w:val="00143F3F"/>
    <w:rsid w:val="00145B6E"/>
    <w:rsid w:val="001513E0"/>
    <w:rsid w:val="001517E4"/>
    <w:rsid w:val="00152E53"/>
    <w:rsid w:val="001545AC"/>
    <w:rsid w:val="00160F13"/>
    <w:rsid w:val="001644C7"/>
    <w:rsid w:val="00165137"/>
    <w:rsid w:val="0016590D"/>
    <w:rsid w:val="00166B0F"/>
    <w:rsid w:val="00171D99"/>
    <w:rsid w:val="0017344C"/>
    <w:rsid w:val="00173FA0"/>
    <w:rsid w:val="0017416E"/>
    <w:rsid w:val="001747EA"/>
    <w:rsid w:val="00175056"/>
    <w:rsid w:val="00177D6E"/>
    <w:rsid w:val="00181BD5"/>
    <w:rsid w:val="00182941"/>
    <w:rsid w:val="00182EA2"/>
    <w:rsid w:val="00187810"/>
    <w:rsid w:val="0019080C"/>
    <w:rsid w:val="0019089E"/>
    <w:rsid w:val="00191115"/>
    <w:rsid w:val="001912A3"/>
    <w:rsid w:val="00192B8E"/>
    <w:rsid w:val="00192C99"/>
    <w:rsid w:val="00193152"/>
    <w:rsid w:val="001951EB"/>
    <w:rsid w:val="00196323"/>
    <w:rsid w:val="00196E81"/>
    <w:rsid w:val="001970FE"/>
    <w:rsid w:val="001A100E"/>
    <w:rsid w:val="001A162C"/>
    <w:rsid w:val="001A3390"/>
    <w:rsid w:val="001A35C9"/>
    <w:rsid w:val="001A36A4"/>
    <w:rsid w:val="001A43E5"/>
    <w:rsid w:val="001A552E"/>
    <w:rsid w:val="001A5A47"/>
    <w:rsid w:val="001A65DB"/>
    <w:rsid w:val="001B0B9A"/>
    <w:rsid w:val="001B1AD2"/>
    <w:rsid w:val="001B2F96"/>
    <w:rsid w:val="001B3529"/>
    <w:rsid w:val="001B4E5E"/>
    <w:rsid w:val="001B66B7"/>
    <w:rsid w:val="001B6E34"/>
    <w:rsid w:val="001B736F"/>
    <w:rsid w:val="001B73E3"/>
    <w:rsid w:val="001C00F1"/>
    <w:rsid w:val="001C163D"/>
    <w:rsid w:val="001C6100"/>
    <w:rsid w:val="001C6CC2"/>
    <w:rsid w:val="001C765A"/>
    <w:rsid w:val="001D1291"/>
    <w:rsid w:val="001D1E00"/>
    <w:rsid w:val="001D23DA"/>
    <w:rsid w:val="001D3A35"/>
    <w:rsid w:val="001D6FE3"/>
    <w:rsid w:val="001D7E94"/>
    <w:rsid w:val="001E3A22"/>
    <w:rsid w:val="001E42DC"/>
    <w:rsid w:val="001E558D"/>
    <w:rsid w:val="001E6365"/>
    <w:rsid w:val="001E7A1E"/>
    <w:rsid w:val="001F322D"/>
    <w:rsid w:val="001F4767"/>
    <w:rsid w:val="001F53D3"/>
    <w:rsid w:val="001F62F9"/>
    <w:rsid w:val="001F6449"/>
    <w:rsid w:val="001F6DBD"/>
    <w:rsid w:val="001F6E45"/>
    <w:rsid w:val="001F7853"/>
    <w:rsid w:val="001F7B7D"/>
    <w:rsid w:val="00200226"/>
    <w:rsid w:val="00201BE2"/>
    <w:rsid w:val="0020645D"/>
    <w:rsid w:val="00206FD8"/>
    <w:rsid w:val="00207040"/>
    <w:rsid w:val="00217314"/>
    <w:rsid w:val="00223164"/>
    <w:rsid w:val="00224D53"/>
    <w:rsid w:val="002251F1"/>
    <w:rsid w:val="00226729"/>
    <w:rsid w:val="002304AE"/>
    <w:rsid w:val="00230D1B"/>
    <w:rsid w:val="00234991"/>
    <w:rsid w:val="002376EE"/>
    <w:rsid w:val="002377D6"/>
    <w:rsid w:val="002378A4"/>
    <w:rsid w:val="00242C2F"/>
    <w:rsid w:val="002438C2"/>
    <w:rsid w:val="002454CF"/>
    <w:rsid w:val="00246C97"/>
    <w:rsid w:val="00246FBC"/>
    <w:rsid w:val="00251D24"/>
    <w:rsid w:val="00253DE3"/>
    <w:rsid w:val="00254C21"/>
    <w:rsid w:val="00255F94"/>
    <w:rsid w:val="00256A30"/>
    <w:rsid w:val="0025748C"/>
    <w:rsid w:val="002604AE"/>
    <w:rsid w:val="00261A3B"/>
    <w:rsid w:val="00262824"/>
    <w:rsid w:val="00264084"/>
    <w:rsid w:val="002659AC"/>
    <w:rsid w:val="00265E24"/>
    <w:rsid w:val="00266729"/>
    <w:rsid w:val="00272045"/>
    <w:rsid w:val="00272AE7"/>
    <w:rsid w:val="002743B6"/>
    <w:rsid w:val="00274887"/>
    <w:rsid w:val="00275004"/>
    <w:rsid w:val="00280215"/>
    <w:rsid w:val="002805CD"/>
    <w:rsid w:val="0028119A"/>
    <w:rsid w:val="00282861"/>
    <w:rsid w:val="00282DB3"/>
    <w:rsid w:val="0028321C"/>
    <w:rsid w:val="00283847"/>
    <w:rsid w:val="00283DC1"/>
    <w:rsid w:val="00284C6D"/>
    <w:rsid w:val="0028623C"/>
    <w:rsid w:val="00286A36"/>
    <w:rsid w:val="00291136"/>
    <w:rsid w:val="002916AB"/>
    <w:rsid w:val="002929A4"/>
    <w:rsid w:val="0029373F"/>
    <w:rsid w:val="00293A46"/>
    <w:rsid w:val="002940D5"/>
    <w:rsid w:val="00294C65"/>
    <w:rsid w:val="00294DD8"/>
    <w:rsid w:val="00295315"/>
    <w:rsid w:val="0029597A"/>
    <w:rsid w:val="0029748A"/>
    <w:rsid w:val="00297F26"/>
    <w:rsid w:val="002A0806"/>
    <w:rsid w:val="002A111B"/>
    <w:rsid w:val="002A18FD"/>
    <w:rsid w:val="002A252B"/>
    <w:rsid w:val="002A2841"/>
    <w:rsid w:val="002A34FE"/>
    <w:rsid w:val="002A358D"/>
    <w:rsid w:val="002A7701"/>
    <w:rsid w:val="002B006C"/>
    <w:rsid w:val="002B2979"/>
    <w:rsid w:val="002B2FAD"/>
    <w:rsid w:val="002B3CED"/>
    <w:rsid w:val="002B4965"/>
    <w:rsid w:val="002B4BD2"/>
    <w:rsid w:val="002B4FF0"/>
    <w:rsid w:val="002B5F24"/>
    <w:rsid w:val="002B7045"/>
    <w:rsid w:val="002B7C9A"/>
    <w:rsid w:val="002C0298"/>
    <w:rsid w:val="002C0DF2"/>
    <w:rsid w:val="002C1C0D"/>
    <w:rsid w:val="002C21C0"/>
    <w:rsid w:val="002C3E77"/>
    <w:rsid w:val="002C6673"/>
    <w:rsid w:val="002C6D93"/>
    <w:rsid w:val="002C7BE2"/>
    <w:rsid w:val="002C7CAA"/>
    <w:rsid w:val="002D0FC6"/>
    <w:rsid w:val="002D15F4"/>
    <w:rsid w:val="002D1A47"/>
    <w:rsid w:val="002D22C6"/>
    <w:rsid w:val="002D47B8"/>
    <w:rsid w:val="002D51E3"/>
    <w:rsid w:val="002D6124"/>
    <w:rsid w:val="002D61BB"/>
    <w:rsid w:val="002E28CC"/>
    <w:rsid w:val="002E300C"/>
    <w:rsid w:val="002E3B45"/>
    <w:rsid w:val="002E5308"/>
    <w:rsid w:val="002E5D31"/>
    <w:rsid w:val="002F28D4"/>
    <w:rsid w:val="002F3447"/>
    <w:rsid w:val="002F3DF1"/>
    <w:rsid w:val="002F4E58"/>
    <w:rsid w:val="002F6300"/>
    <w:rsid w:val="002F6391"/>
    <w:rsid w:val="002F7093"/>
    <w:rsid w:val="002F7C2D"/>
    <w:rsid w:val="00301932"/>
    <w:rsid w:val="00301C46"/>
    <w:rsid w:val="003022A1"/>
    <w:rsid w:val="003039CA"/>
    <w:rsid w:val="003039FA"/>
    <w:rsid w:val="00304A01"/>
    <w:rsid w:val="00305208"/>
    <w:rsid w:val="00306F0E"/>
    <w:rsid w:val="00307208"/>
    <w:rsid w:val="00310831"/>
    <w:rsid w:val="003120D4"/>
    <w:rsid w:val="00312192"/>
    <w:rsid w:val="00312BF9"/>
    <w:rsid w:val="003162B6"/>
    <w:rsid w:val="00323552"/>
    <w:rsid w:val="0032462A"/>
    <w:rsid w:val="00325D6A"/>
    <w:rsid w:val="003273BD"/>
    <w:rsid w:val="00337B99"/>
    <w:rsid w:val="00341316"/>
    <w:rsid w:val="00347F3F"/>
    <w:rsid w:val="00355412"/>
    <w:rsid w:val="0035700E"/>
    <w:rsid w:val="00357BA9"/>
    <w:rsid w:val="00357FBC"/>
    <w:rsid w:val="00360848"/>
    <w:rsid w:val="0036119B"/>
    <w:rsid w:val="00365F00"/>
    <w:rsid w:val="00366CA6"/>
    <w:rsid w:val="0036779D"/>
    <w:rsid w:val="00367C60"/>
    <w:rsid w:val="00370889"/>
    <w:rsid w:val="0037127E"/>
    <w:rsid w:val="00371356"/>
    <w:rsid w:val="00374668"/>
    <w:rsid w:val="00374BA2"/>
    <w:rsid w:val="00374CB6"/>
    <w:rsid w:val="00374D09"/>
    <w:rsid w:val="00375AF6"/>
    <w:rsid w:val="00375D47"/>
    <w:rsid w:val="00375E2B"/>
    <w:rsid w:val="00376715"/>
    <w:rsid w:val="00377943"/>
    <w:rsid w:val="00381C27"/>
    <w:rsid w:val="003835B8"/>
    <w:rsid w:val="00386144"/>
    <w:rsid w:val="003862B0"/>
    <w:rsid w:val="00386833"/>
    <w:rsid w:val="0038779F"/>
    <w:rsid w:val="00391F43"/>
    <w:rsid w:val="00392859"/>
    <w:rsid w:val="0039296C"/>
    <w:rsid w:val="00395845"/>
    <w:rsid w:val="0039719E"/>
    <w:rsid w:val="003A00AA"/>
    <w:rsid w:val="003A1D2B"/>
    <w:rsid w:val="003A2FEA"/>
    <w:rsid w:val="003A38F4"/>
    <w:rsid w:val="003A3B2E"/>
    <w:rsid w:val="003A45BE"/>
    <w:rsid w:val="003A5937"/>
    <w:rsid w:val="003A6152"/>
    <w:rsid w:val="003A789E"/>
    <w:rsid w:val="003A7E7C"/>
    <w:rsid w:val="003B04A4"/>
    <w:rsid w:val="003B05C3"/>
    <w:rsid w:val="003B1EF4"/>
    <w:rsid w:val="003B35D2"/>
    <w:rsid w:val="003B61A2"/>
    <w:rsid w:val="003B6225"/>
    <w:rsid w:val="003B7AFB"/>
    <w:rsid w:val="003C1C50"/>
    <w:rsid w:val="003C32FE"/>
    <w:rsid w:val="003C3474"/>
    <w:rsid w:val="003C4401"/>
    <w:rsid w:val="003D082F"/>
    <w:rsid w:val="003D223E"/>
    <w:rsid w:val="003D32C1"/>
    <w:rsid w:val="003D338B"/>
    <w:rsid w:val="003D3C7C"/>
    <w:rsid w:val="003D4BF5"/>
    <w:rsid w:val="003D6B0D"/>
    <w:rsid w:val="003D72FA"/>
    <w:rsid w:val="003E1529"/>
    <w:rsid w:val="003E291D"/>
    <w:rsid w:val="003E31A0"/>
    <w:rsid w:val="003E3752"/>
    <w:rsid w:val="003E39DD"/>
    <w:rsid w:val="003E3F35"/>
    <w:rsid w:val="003E4802"/>
    <w:rsid w:val="003E5C5C"/>
    <w:rsid w:val="003E5EE3"/>
    <w:rsid w:val="003E6C69"/>
    <w:rsid w:val="003F14EA"/>
    <w:rsid w:val="003F1C66"/>
    <w:rsid w:val="003F49D5"/>
    <w:rsid w:val="003F7171"/>
    <w:rsid w:val="00402B60"/>
    <w:rsid w:val="00404763"/>
    <w:rsid w:val="00404A01"/>
    <w:rsid w:val="004114D6"/>
    <w:rsid w:val="004135F1"/>
    <w:rsid w:val="004214AE"/>
    <w:rsid w:val="0042608F"/>
    <w:rsid w:val="004266CD"/>
    <w:rsid w:val="00427D63"/>
    <w:rsid w:val="00431B6B"/>
    <w:rsid w:val="004327B9"/>
    <w:rsid w:val="00432806"/>
    <w:rsid w:val="0043481D"/>
    <w:rsid w:val="00434835"/>
    <w:rsid w:val="00437174"/>
    <w:rsid w:val="0043730E"/>
    <w:rsid w:val="00440220"/>
    <w:rsid w:val="00440940"/>
    <w:rsid w:val="00441248"/>
    <w:rsid w:val="00441445"/>
    <w:rsid w:val="00442C8A"/>
    <w:rsid w:val="004439F5"/>
    <w:rsid w:val="00444F1D"/>
    <w:rsid w:val="004462C5"/>
    <w:rsid w:val="00446553"/>
    <w:rsid w:val="004475ED"/>
    <w:rsid w:val="00447BE4"/>
    <w:rsid w:val="00450CBF"/>
    <w:rsid w:val="00450F16"/>
    <w:rsid w:val="004512DD"/>
    <w:rsid w:val="00451383"/>
    <w:rsid w:val="00451B06"/>
    <w:rsid w:val="00455C40"/>
    <w:rsid w:val="00456F2F"/>
    <w:rsid w:val="00457014"/>
    <w:rsid w:val="004616AA"/>
    <w:rsid w:val="004617F0"/>
    <w:rsid w:val="004632ED"/>
    <w:rsid w:val="0046404C"/>
    <w:rsid w:val="004647C9"/>
    <w:rsid w:val="00465672"/>
    <w:rsid w:val="00465869"/>
    <w:rsid w:val="00465A23"/>
    <w:rsid w:val="0046656D"/>
    <w:rsid w:val="00467ED8"/>
    <w:rsid w:val="00473F9C"/>
    <w:rsid w:val="004750DE"/>
    <w:rsid w:val="00475BA3"/>
    <w:rsid w:val="004768AB"/>
    <w:rsid w:val="00476E54"/>
    <w:rsid w:val="004774C2"/>
    <w:rsid w:val="0048011E"/>
    <w:rsid w:val="0048132B"/>
    <w:rsid w:val="00483B53"/>
    <w:rsid w:val="004843F1"/>
    <w:rsid w:val="00487096"/>
    <w:rsid w:val="00487190"/>
    <w:rsid w:val="00492477"/>
    <w:rsid w:val="004953D4"/>
    <w:rsid w:val="00496A86"/>
    <w:rsid w:val="004A0664"/>
    <w:rsid w:val="004A07C1"/>
    <w:rsid w:val="004A2062"/>
    <w:rsid w:val="004A2CA3"/>
    <w:rsid w:val="004A3BE7"/>
    <w:rsid w:val="004A525F"/>
    <w:rsid w:val="004A5ECE"/>
    <w:rsid w:val="004A60C0"/>
    <w:rsid w:val="004B3B00"/>
    <w:rsid w:val="004B53A9"/>
    <w:rsid w:val="004B56E7"/>
    <w:rsid w:val="004C0E42"/>
    <w:rsid w:val="004C0ED2"/>
    <w:rsid w:val="004C470D"/>
    <w:rsid w:val="004C78E1"/>
    <w:rsid w:val="004C7F23"/>
    <w:rsid w:val="004C7FB2"/>
    <w:rsid w:val="004D1397"/>
    <w:rsid w:val="004D1745"/>
    <w:rsid w:val="004D2514"/>
    <w:rsid w:val="004D32F1"/>
    <w:rsid w:val="004D3F78"/>
    <w:rsid w:val="004D3FF2"/>
    <w:rsid w:val="004D65B5"/>
    <w:rsid w:val="004D7077"/>
    <w:rsid w:val="004E00C1"/>
    <w:rsid w:val="004E065A"/>
    <w:rsid w:val="004E17D5"/>
    <w:rsid w:val="004E1CC7"/>
    <w:rsid w:val="004E1EDD"/>
    <w:rsid w:val="004E30D8"/>
    <w:rsid w:val="004E3471"/>
    <w:rsid w:val="004E3AB4"/>
    <w:rsid w:val="004E3FF2"/>
    <w:rsid w:val="004E4601"/>
    <w:rsid w:val="004E4B76"/>
    <w:rsid w:val="004E74EA"/>
    <w:rsid w:val="004F0A37"/>
    <w:rsid w:val="004F11AA"/>
    <w:rsid w:val="004F4362"/>
    <w:rsid w:val="004F7F78"/>
    <w:rsid w:val="005003F3"/>
    <w:rsid w:val="00500F60"/>
    <w:rsid w:val="00502C8F"/>
    <w:rsid w:val="0050308F"/>
    <w:rsid w:val="005056E3"/>
    <w:rsid w:val="00510E05"/>
    <w:rsid w:val="00511430"/>
    <w:rsid w:val="00512207"/>
    <w:rsid w:val="00512724"/>
    <w:rsid w:val="00512E2C"/>
    <w:rsid w:val="00513747"/>
    <w:rsid w:val="005149DA"/>
    <w:rsid w:val="00515017"/>
    <w:rsid w:val="005170A3"/>
    <w:rsid w:val="00517958"/>
    <w:rsid w:val="0052149E"/>
    <w:rsid w:val="005251CF"/>
    <w:rsid w:val="0052538D"/>
    <w:rsid w:val="00525F3F"/>
    <w:rsid w:val="00526F54"/>
    <w:rsid w:val="0052782E"/>
    <w:rsid w:val="005321B3"/>
    <w:rsid w:val="00533F3F"/>
    <w:rsid w:val="005350CA"/>
    <w:rsid w:val="00535143"/>
    <w:rsid w:val="00540F33"/>
    <w:rsid w:val="00541AF9"/>
    <w:rsid w:val="0054205F"/>
    <w:rsid w:val="005425F3"/>
    <w:rsid w:val="00544109"/>
    <w:rsid w:val="00544297"/>
    <w:rsid w:val="0054653D"/>
    <w:rsid w:val="00546702"/>
    <w:rsid w:val="0054743F"/>
    <w:rsid w:val="00547A0B"/>
    <w:rsid w:val="00550BAF"/>
    <w:rsid w:val="00551168"/>
    <w:rsid w:val="00551B4B"/>
    <w:rsid w:val="0055352D"/>
    <w:rsid w:val="00555011"/>
    <w:rsid w:val="00555EE2"/>
    <w:rsid w:val="00557E85"/>
    <w:rsid w:val="00562A84"/>
    <w:rsid w:val="00563B04"/>
    <w:rsid w:val="00564201"/>
    <w:rsid w:val="0056619A"/>
    <w:rsid w:val="005701BC"/>
    <w:rsid w:val="0057176E"/>
    <w:rsid w:val="00571B19"/>
    <w:rsid w:val="00572953"/>
    <w:rsid w:val="0057297D"/>
    <w:rsid w:val="00573D03"/>
    <w:rsid w:val="005754C1"/>
    <w:rsid w:val="00575711"/>
    <w:rsid w:val="0058062E"/>
    <w:rsid w:val="005811B2"/>
    <w:rsid w:val="00581BC8"/>
    <w:rsid w:val="00582CF2"/>
    <w:rsid w:val="005831A6"/>
    <w:rsid w:val="0058372E"/>
    <w:rsid w:val="00583DE3"/>
    <w:rsid w:val="005851C8"/>
    <w:rsid w:val="0058669D"/>
    <w:rsid w:val="0058673C"/>
    <w:rsid w:val="0059318F"/>
    <w:rsid w:val="005932A1"/>
    <w:rsid w:val="00593A8A"/>
    <w:rsid w:val="00594217"/>
    <w:rsid w:val="00595069"/>
    <w:rsid w:val="0059557F"/>
    <w:rsid w:val="00595A80"/>
    <w:rsid w:val="005A102F"/>
    <w:rsid w:val="005A1194"/>
    <w:rsid w:val="005A306D"/>
    <w:rsid w:val="005A32A3"/>
    <w:rsid w:val="005A356C"/>
    <w:rsid w:val="005A4320"/>
    <w:rsid w:val="005A4AEF"/>
    <w:rsid w:val="005A5923"/>
    <w:rsid w:val="005B1A90"/>
    <w:rsid w:val="005B597D"/>
    <w:rsid w:val="005B7048"/>
    <w:rsid w:val="005B7BB1"/>
    <w:rsid w:val="005B7C67"/>
    <w:rsid w:val="005C1620"/>
    <w:rsid w:val="005C3F45"/>
    <w:rsid w:val="005C4255"/>
    <w:rsid w:val="005C4FE8"/>
    <w:rsid w:val="005C535B"/>
    <w:rsid w:val="005C56C7"/>
    <w:rsid w:val="005C7881"/>
    <w:rsid w:val="005D10C6"/>
    <w:rsid w:val="005D1693"/>
    <w:rsid w:val="005D22DD"/>
    <w:rsid w:val="005D3EA5"/>
    <w:rsid w:val="005D4B7E"/>
    <w:rsid w:val="005D51A3"/>
    <w:rsid w:val="005D59AE"/>
    <w:rsid w:val="005E2CEF"/>
    <w:rsid w:val="005E3B20"/>
    <w:rsid w:val="005E5FD4"/>
    <w:rsid w:val="005E62C3"/>
    <w:rsid w:val="005E6CAD"/>
    <w:rsid w:val="005E71B2"/>
    <w:rsid w:val="005F3859"/>
    <w:rsid w:val="005F38E7"/>
    <w:rsid w:val="005F4B00"/>
    <w:rsid w:val="00600449"/>
    <w:rsid w:val="00602C07"/>
    <w:rsid w:val="00602E7F"/>
    <w:rsid w:val="0060325F"/>
    <w:rsid w:val="00604338"/>
    <w:rsid w:val="0060480D"/>
    <w:rsid w:val="0060670D"/>
    <w:rsid w:val="00607819"/>
    <w:rsid w:val="006123EF"/>
    <w:rsid w:val="00612A61"/>
    <w:rsid w:val="00614E11"/>
    <w:rsid w:val="0061515A"/>
    <w:rsid w:val="00623817"/>
    <w:rsid w:val="00623BCF"/>
    <w:rsid w:val="00624A53"/>
    <w:rsid w:val="006265CE"/>
    <w:rsid w:val="0062675E"/>
    <w:rsid w:val="00627233"/>
    <w:rsid w:val="00634858"/>
    <w:rsid w:val="0063492F"/>
    <w:rsid w:val="00634CC0"/>
    <w:rsid w:val="0064232D"/>
    <w:rsid w:val="0064278A"/>
    <w:rsid w:val="00642A8E"/>
    <w:rsid w:val="00643063"/>
    <w:rsid w:val="0064345C"/>
    <w:rsid w:val="006434FA"/>
    <w:rsid w:val="00643633"/>
    <w:rsid w:val="00644A59"/>
    <w:rsid w:val="0064659A"/>
    <w:rsid w:val="00646A2E"/>
    <w:rsid w:val="0064799C"/>
    <w:rsid w:val="00650346"/>
    <w:rsid w:val="006519E1"/>
    <w:rsid w:val="00652C47"/>
    <w:rsid w:val="006538ED"/>
    <w:rsid w:val="00660361"/>
    <w:rsid w:val="006609D0"/>
    <w:rsid w:val="00660D90"/>
    <w:rsid w:val="0066147A"/>
    <w:rsid w:val="00661509"/>
    <w:rsid w:val="00663A4F"/>
    <w:rsid w:val="00663EC5"/>
    <w:rsid w:val="00664A42"/>
    <w:rsid w:val="00664D70"/>
    <w:rsid w:val="00666FAE"/>
    <w:rsid w:val="00671F34"/>
    <w:rsid w:val="00672993"/>
    <w:rsid w:val="00674B25"/>
    <w:rsid w:val="006813D3"/>
    <w:rsid w:val="00681995"/>
    <w:rsid w:val="006821D1"/>
    <w:rsid w:val="0068241D"/>
    <w:rsid w:val="0068246E"/>
    <w:rsid w:val="00683634"/>
    <w:rsid w:val="0068541B"/>
    <w:rsid w:val="006859A2"/>
    <w:rsid w:val="006904BA"/>
    <w:rsid w:val="0069067D"/>
    <w:rsid w:val="00690965"/>
    <w:rsid w:val="00691DF5"/>
    <w:rsid w:val="00692E04"/>
    <w:rsid w:val="006943D2"/>
    <w:rsid w:val="006973CA"/>
    <w:rsid w:val="006A081D"/>
    <w:rsid w:val="006A2DA7"/>
    <w:rsid w:val="006A2DDB"/>
    <w:rsid w:val="006A6A60"/>
    <w:rsid w:val="006A7875"/>
    <w:rsid w:val="006B2AD8"/>
    <w:rsid w:val="006B3645"/>
    <w:rsid w:val="006B4348"/>
    <w:rsid w:val="006B46E2"/>
    <w:rsid w:val="006B55F3"/>
    <w:rsid w:val="006B61F4"/>
    <w:rsid w:val="006C29D7"/>
    <w:rsid w:val="006C2FBC"/>
    <w:rsid w:val="006C31D9"/>
    <w:rsid w:val="006C750A"/>
    <w:rsid w:val="006C7714"/>
    <w:rsid w:val="006C7D8B"/>
    <w:rsid w:val="006D0F97"/>
    <w:rsid w:val="006D101C"/>
    <w:rsid w:val="006D1A06"/>
    <w:rsid w:val="006D1FF6"/>
    <w:rsid w:val="006D2E0F"/>
    <w:rsid w:val="006D4447"/>
    <w:rsid w:val="006D4922"/>
    <w:rsid w:val="006D563B"/>
    <w:rsid w:val="006D7DD9"/>
    <w:rsid w:val="006E01C3"/>
    <w:rsid w:val="006E0CCE"/>
    <w:rsid w:val="006E211C"/>
    <w:rsid w:val="006E2B21"/>
    <w:rsid w:val="006E4175"/>
    <w:rsid w:val="006F20D0"/>
    <w:rsid w:val="006F2EFD"/>
    <w:rsid w:val="006F4216"/>
    <w:rsid w:val="006F73F0"/>
    <w:rsid w:val="007000D3"/>
    <w:rsid w:val="007008AF"/>
    <w:rsid w:val="00701433"/>
    <w:rsid w:val="00702B57"/>
    <w:rsid w:val="007031E9"/>
    <w:rsid w:val="007069B5"/>
    <w:rsid w:val="00707500"/>
    <w:rsid w:val="007101FC"/>
    <w:rsid w:val="00710B2C"/>
    <w:rsid w:val="00710E7D"/>
    <w:rsid w:val="0071646B"/>
    <w:rsid w:val="007173B1"/>
    <w:rsid w:val="0072073F"/>
    <w:rsid w:val="00720880"/>
    <w:rsid w:val="00724780"/>
    <w:rsid w:val="007248BA"/>
    <w:rsid w:val="007259C7"/>
    <w:rsid w:val="00726606"/>
    <w:rsid w:val="00730343"/>
    <w:rsid w:val="00735721"/>
    <w:rsid w:val="00735A4F"/>
    <w:rsid w:val="00736072"/>
    <w:rsid w:val="00736203"/>
    <w:rsid w:val="00737249"/>
    <w:rsid w:val="0073783F"/>
    <w:rsid w:val="00742052"/>
    <w:rsid w:val="007427AA"/>
    <w:rsid w:val="00745993"/>
    <w:rsid w:val="0074607B"/>
    <w:rsid w:val="00746D60"/>
    <w:rsid w:val="00746D76"/>
    <w:rsid w:val="00751B89"/>
    <w:rsid w:val="0075240A"/>
    <w:rsid w:val="0075271A"/>
    <w:rsid w:val="00752D5B"/>
    <w:rsid w:val="00753D6B"/>
    <w:rsid w:val="00754F30"/>
    <w:rsid w:val="007559AD"/>
    <w:rsid w:val="00755AF9"/>
    <w:rsid w:val="00755E3B"/>
    <w:rsid w:val="007569B5"/>
    <w:rsid w:val="00756C73"/>
    <w:rsid w:val="00756F98"/>
    <w:rsid w:val="00763A92"/>
    <w:rsid w:val="00764B12"/>
    <w:rsid w:val="00764E26"/>
    <w:rsid w:val="007657B8"/>
    <w:rsid w:val="007705B8"/>
    <w:rsid w:val="00772EA1"/>
    <w:rsid w:val="00773A5D"/>
    <w:rsid w:val="007740BB"/>
    <w:rsid w:val="007749A9"/>
    <w:rsid w:val="007805FA"/>
    <w:rsid w:val="00785FC1"/>
    <w:rsid w:val="0078720F"/>
    <w:rsid w:val="00790E1E"/>
    <w:rsid w:val="00791671"/>
    <w:rsid w:val="00792466"/>
    <w:rsid w:val="00792793"/>
    <w:rsid w:val="00795453"/>
    <w:rsid w:val="007977EA"/>
    <w:rsid w:val="007A02DB"/>
    <w:rsid w:val="007A20BD"/>
    <w:rsid w:val="007A2C73"/>
    <w:rsid w:val="007A43F2"/>
    <w:rsid w:val="007A6681"/>
    <w:rsid w:val="007A691F"/>
    <w:rsid w:val="007A7CC8"/>
    <w:rsid w:val="007B008E"/>
    <w:rsid w:val="007B036C"/>
    <w:rsid w:val="007B2D86"/>
    <w:rsid w:val="007B4DB6"/>
    <w:rsid w:val="007B4F23"/>
    <w:rsid w:val="007B52F9"/>
    <w:rsid w:val="007C1178"/>
    <w:rsid w:val="007C11E8"/>
    <w:rsid w:val="007C2A33"/>
    <w:rsid w:val="007C7D6E"/>
    <w:rsid w:val="007D2F98"/>
    <w:rsid w:val="007D31C2"/>
    <w:rsid w:val="007D4879"/>
    <w:rsid w:val="007D5BA1"/>
    <w:rsid w:val="007D63E0"/>
    <w:rsid w:val="007E143D"/>
    <w:rsid w:val="007E1A19"/>
    <w:rsid w:val="007E1B9A"/>
    <w:rsid w:val="007E640D"/>
    <w:rsid w:val="007E6604"/>
    <w:rsid w:val="007F00F3"/>
    <w:rsid w:val="007F0872"/>
    <w:rsid w:val="007F24C4"/>
    <w:rsid w:val="007F4176"/>
    <w:rsid w:val="007F4822"/>
    <w:rsid w:val="007F4A65"/>
    <w:rsid w:val="007F5E2A"/>
    <w:rsid w:val="007F6E6D"/>
    <w:rsid w:val="007F7824"/>
    <w:rsid w:val="007F7A39"/>
    <w:rsid w:val="008002A7"/>
    <w:rsid w:val="008024F2"/>
    <w:rsid w:val="008061B3"/>
    <w:rsid w:val="00807413"/>
    <w:rsid w:val="008120D3"/>
    <w:rsid w:val="00812C3E"/>
    <w:rsid w:val="008140F7"/>
    <w:rsid w:val="008171BE"/>
    <w:rsid w:val="0081743D"/>
    <w:rsid w:val="00820D2A"/>
    <w:rsid w:val="00820E31"/>
    <w:rsid w:val="00821E86"/>
    <w:rsid w:val="0082229E"/>
    <w:rsid w:val="008256F7"/>
    <w:rsid w:val="0083353D"/>
    <w:rsid w:val="00834BE2"/>
    <w:rsid w:val="00835727"/>
    <w:rsid w:val="00836701"/>
    <w:rsid w:val="0083742B"/>
    <w:rsid w:val="00840011"/>
    <w:rsid w:val="00841AEB"/>
    <w:rsid w:val="00842603"/>
    <w:rsid w:val="00852527"/>
    <w:rsid w:val="00852C00"/>
    <w:rsid w:val="00853DDE"/>
    <w:rsid w:val="008545FE"/>
    <w:rsid w:val="008547F5"/>
    <w:rsid w:val="00860D29"/>
    <w:rsid w:val="008614D0"/>
    <w:rsid w:val="00861C57"/>
    <w:rsid w:val="0086212B"/>
    <w:rsid w:val="0086318C"/>
    <w:rsid w:val="0086668F"/>
    <w:rsid w:val="0087037A"/>
    <w:rsid w:val="008745C7"/>
    <w:rsid w:val="008749AF"/>
    <w:rsid w:val="0087690B"/>
    <w:rsid w:val="00877082"/>
    <w:rsid w:val="00883260"/>
    <w:rsid w:val="00885709"/>
    <w:rsid w:val="00885FB5"/>
    <w:rsid w:val="00886BF9"/>
    <w:rsid w:val="008872D2"/>
    <w:rsid w:val="00887C33"/>
    <w:rsid w:val="00890081"/>
    <w:rsid w:val="00890D8F"/>
    <w:rsid w:val="0089402A"/>
    <w:rsid w:val="008970C6"/>
    <w:rsid w:val="008973F8"/>
    <w:rsid w:val="008A0099"/>
    <w:rsid w:val="008A1A46"/>
    <w:rsid w:val="008A1B14"/>
    <w:rsid w:val="008A2551"/>
    <w:rsid w:val="008A31F5"/>
    <w:rsid w:val="008A3EA0"/>
    <w:rsid w:val="008A4089"/>
    <w:rsid w:val="008A4FFE"/>
    <w:rsid w:val="008A6AE4"/>
    <w:rsid w:val="008A6C41"/>
    <w:rsid w:val="008A7491"/>
    <w:rsid w:val="008B06DB"/>
    <w:rsid w:val="008B309E"/>
    <w:rsid w:val="008B36BF"/>
    <w:rsid w:val="008B40E6"/>
    <w:rsid w:val="008C0584"/>
    <w:rsid w:val="008C2928"/>
    <w:rsid w:val="008C60D8"/>
    <w:rsid w:val="008C74EE"/>
    <w:rsid w:val="008D3593"/>
    <w:rsid w:val="008D4029"/>
    <w:rsid w:val="008D5893"/>
    <w:rsid w:val="008E0044"/>
    <w:rsid w:val="008E030A"/>
    <w:rsid w:val="008E0A28"/>
    <w:rsid w:val="008E1303"/>
    <w:rsid w:val="008E15BE"/>
    <w:rsid w:val="008E2490"/>
    <w:rsid w:val="008E591F"/>
    <w:rsid w:val="008E73CA"/>
    <w:rsid w:val="008E7780"/>
    <w:rsid w:val="008F0CB2"/>
    <w:rsid w:val="008F2D89"/>
    <w:rsid w:val="008F3C85"/>
    <w:rsid w:val="008F6719"/>
    <w:rsid w:val="008F6FC8"/>
    <w:rsid w:val="008F7565"/>
    <w:rsid w:val="00901486"/>
    <w:rsid w:val="00902CC4"/>
    <w:rsid w:val="00903767"/>
    <w:rsid w:val="00904124"/>
    <w:rsid w:val="0090667B"/>
    <w:rsid w:val="00906D38"/>
    <w:rsid w:val="009112A5"/>
    <w:rsid w:val="0091531C"/>
    <w:rsid w:val="00915637"/>
    <w:rsid w:val="009169FE"/>
    <w:rsid w:val="00916BBE"/>
    <w:rsid w:val="00917F6C"/>
    <w:rsid w:val="009202CA"/>
    <w:rsid w:val="009231E9"/>
    <w:rsid w:val="009233E9"/>
    <w:rsid w:val="00923D35"/>
    <w:rsid w:val="00924AB7"/>
    <w:rsid w:val="00924ABE"/>
    <w:rsid w:val="00925325"/>
    <w:rsid w:val="0092543A"/>
    <w:rsid w:val="00925863"/>
    <w:rsid w:val="00927F2B"/>
    <w:rsid w:val="009311EE"/>
    <w:rsid w:val="00932EA8"/>
    <w:rsid w:val="00933E6E"/>
    <w:rsid w:val="00936072"/>
    <w:rsid w:val="00936F14"/>
    <w:rsid w:val="009377FC"/>
    <w:rsid w:val="009379AF"/>
    <w:rsid w:val="00942391"/>
    <w:rsid w:val="00943900"/>
    <w:rsid w:val="009444A4"/>
    <w:rsid w:val="009470E3"/>
    <w:rsid w:val="00947ECA"/>
    <w:rsid w:val="00950760"/>
    <w:rsid w:val="009509DD"/>
    <w:rsid w:val="0095173E"/>
    <w:rsid w:val="009522D1"/>
    <w:rsid w:val="009525F6"/>
    <w:rsid w:val="009551E0"/>
    <w:rsid w:val="00957DC5"/>
    <w:rsid w:val="00957E3C"/>
    <w:rsid w:val="00962698"/>
    <w:rsid w:val="009635BB"/>
    <w:rsid w:val="00963EEA"/>
    <w:rsid w:val="00966675"/>
    <w:rsid w:val="009703F9"/>
    <w:rsid w:val="00972C41"/>
    <w:rsid w:val="00973115"/>
    <w:rsid w:val="009734CD"/>
    <w:rsid w:val="009762A0"/>
    <w:rsid w:val="009763E2"/>
    <w:rsid w:val="009767DB"/>
    <w:rsid w:val="009777CA"/>
    <w:rsid w:val="00981D36"/>
    <w:rsid w:val="00982AFC"/>
    <w:rsid w:val="00983F10"/>
    <w:rsid w:val="00985C27"/>
    <w:rsid w:val="009863D0"/>
    <w:rsid w:val="00986DF6"/>
    <w:rsid w:val="00986FB7"/>
    <w:rsid w:val="00987247"/>
    <w:rsid w:val="00990FC3"/>
    <w:rsid w:val="0099320B"/>
    <w:rsid w:val="009934CD"/>
    <w:rsid w:val="00993B9F"/>
    <w:rsid w:val="00994002"/>
    <w:rsid w:val="00995E0D"/>
    <w:rsid w:val="009A0FC4"/>
    <w:rsid w:val="009A122A"/>
    <w:rsid w:val="009A272C"/>
    <w:rsid w:val="009A3E0B"/>
    <w:rsid w:val="009A73BB"/>
    <w:rsid w:val="009A7958"/>
    <w:rsid w:val="009A7F91"/>
    <w:rsid w:val="009B1356"/>
    <w:rsid w:val="009B154C"/>
    <w:rsid w:val="009B1C9C"/>
    <w:rsid w:val="009B49C8"/>
    <w:rsid w:val="009B61DA"/>
    <w:rsid w:val="009C003C"/>
    <w:rsid w:val="009C3AB6"/>
    <w:rsid w:val="009C46B6"/>
    <w:rsid w:val="009C61A3"/>
    <w:rsid w:val="009D0021"/>
    <w:rsid w:val="009D1135"/>
    <w:rsid w:val="009D35B2"/>
    <w:rsid w:val="009D37F6"/>
    <w:rsid w:val="009D4228"/>
    <w:rsid w:val="009D4CBA"/>
    <w:rsid w:val="009D51C3"/>
    <w:rsid w:val="009D5BC3"/>
    <w:rsid w:val="009D5EA9"/>
    <w:rsid w:val="009D5EFE"/>
    <w:rsid w:val="009D5F92"/>
    <w:rsid w:val="009D715D"/>
    <w:rsid w:val="009E0916"/>
    <w:rsid w:val="009E249B"/>
    <w:rsid w:val="009E2B21"/>
    <w:rsid w:val="009E38D1"/>
    <w:rsid w:val="009E4AB0"/>
    <w:rsid w:val="009E4F3E"/>
    <w:rsid w:val="009E540B"/>
    <w:rsid w:val="009E564D"/>
    <w:rsid w:val="009E5D01"/>
    <w:rsid w:val="009F0A6F"/>
    <w:rsid w:val="009F215F"/>
    <w:rsid w:val="009F4B5E"/>
    <w:rsid w:val="009F6D09"/>
    <w:rsid w:val="00A00522"/>
    <w:rsid w:val="00A01E88"/>
    <w:rsid w:val="00A027BB"/>
    <w:rsid w:val="00A05D43"/>
    <w:rsid w:val="00A076A1"/>
    <w:rsid w:val="00A07BA9"/>
    <w:rsid w:val="00A1028E"/>
    <w:rsid w:val="00A10A2E"/>
    <w:rsid w:val="00A1167B"/>
    <w:rsid w:val="00A15C20"/>
    <w:rsid w:val="00A20E65"/>
    <w:rsid w:val="00A21551"/>
    <w:rsid w:val="00A238D8"/>
    <w:rsid w:val="00A23A40"/>
    <w:rsid w:val="00A255B6"/>
    <w:rsid w:val="00A268A1"/>
    <w:rsid w:val="00A26F5E"/>
    <w:rsid w:val="00A335FD"/>
    <w:rsid w:val="00A34AED"/>
    <w:rsid w:val="00A3507C"/>
    <w:rsid w:val="00A42550"/>
    <w:rsid w:val="00A4347E"/>
    <w:rsid w:val="00A4494A"/>
    <w:rsid w:val="00A44A66"/>
    <w:rsid w:val="00A45BEF"/>
    <w:rsid w:val="00A47EE0"/>
    <w:rsid w:val="00A51EE3"/>
    <w:rsid w:val="00A55DEB"/>
    <w:rsid w:val="00A56CAE"/>
    <w:rsid w:val="00A60916"/>
    <w:rsid w:val="00A63D37"/>
    <w:rsid w:val="00A63EBE"/>
    <w:rsid w:val="00A6426A"/>
    <w:rsid w:val="00A64B4A"/>
    <w:rsid w:val="00A653F4"/>
    <w:rsid w:val="00A66174"/>
    <w:rsid w:val="00A7031A"/>
    <w:rsid w:val="00A75235"/>
    <w:rsid w:val="00A76BC7"/>
    <w:rsid w:val="00A770D9"/>
    <w:rsid w:val="00A77360"/>
    <w:rsid w:val="00A81A03"/>
    <w:rsid w:val="00A83004"/>
    <w:rsid w:val="00A832CB"/>
    <w:rsid w:val="00A83952"/>
    <w:rsid w:val="00A83D68"/>
    <w:rsid w:val="00A86AE0"/>
    <w:rsid w:val="00A86D46"/>
    <w:rsid w:val="00A8758B"/>
    <w:rsid w:val="00A9028D"/>
    <w:rsid w:val="00A92B51"/>
    <w:rsid w:val="00A93DC6"/>
    <w:rsid w:val="00A9429A"/>
    <w:rsid w:val="00A953E7"/>
    <w:rsid w:val="00A95826"/>
    <w:rsid w:val="00AA0817"/>
    <w:rsid w:val="00AA6831"/>
    <w:rsid w:val="00AA76A5"/>
    <w:rsid w:val="00AB1244"/>
    <w:rsid w:val="00AB2F3B"/>
    <w:rsid w:val="00AB549D"/>
    <w:rsid w:val="00AB7924"/>
    <w:rsid w:val="00AB7B27"/>
    <w:rsid w:val="00AC220C"/>
    <w:rsid w:val="00AC295F"/>
    <w:rsid w:val="00AD0CD8"/>
    <w:rsid w:val="00AD1A11"/>
    <w:rsid w:val="00AD2CFD"/>
    <w:rsid w:val="00AD5827"/>
    <w:rsid w:val="00AD6132"/>
    <w:rsid w:val="00AD7D7F"/>
    <w:rsid w:val="00AE1103"/>
    <w:rsid w:val="00AE35F0"/>
    <w:rsid w:val="00AE4978"/>
    <w:rsid w:val="00AE7B66"/>
    <w:rsid w:val="00AE7D7A"/>
    <w:rsid w:val="00AF26D6"/>
    <w:rsid w:val="00AF33BF"/>
    <w:rsid w:val="00AF4039"/>
    <w:rsid w:val="00AF5931"/>
    <w:rsid w:val="00B00425"/>
    <w:rsid w:val="00B00CA5"/>
    <w:rsid w:val="00B01ABD"/>
    <w:rsid w:val="00B04DFC"/>
    <w:rsid w:val="00B079AD"/>
    <w:rsid w:val="00B07AB4"/>
    <w:rsid w:val="00B12927"/>
    <w:rsid w:val="00B12CF6"/>
    <w:rsid w:val="00B15C27"/>
    <w:rsid w:val="00B15EB0"/>
    <w:rsid w:val="00B15FCC"/>
    <w:rsid w:val="00B20523"/>
    <w:rsid w:val="00B226AB"/>
    <w:rsid w:val="00B2290E"/>
    <w:rsid w:val="00B22D05"/>
    <w:rsid w:val="00B23D9D"/>
    <w:rsid w:val="00B240E4"/>
    <w:rsid w:val="00B2470F"/>
    <w:rsid w:val="00B2494D"/>
    <w:rsid w:val="00B27164"/>
    <w:rsid w:val="00B33F2C"/>
    <w:rsid w:val="00B34880"/>
    <w:rsid w:val="00B40428"/>
    <w:rsid w:val="00B408EA"/>
    <w:rsid w:val="00B41316"/>
    <w:rsid w:val="00B4545A"/>
    <w:rsid w:val="00B45DFE"/>
    <w:rsid w:val="00B46CD4"/>
    <w:rsid w:val="00B47581"/>
    <w:rsid w:val="00B50987"/>
    <w:rsid w:val="00B52295"/>
    <w:rsid w:val="00B52A75"/>
    <w:rsid w:val="00B52ACD"/>
    <w:rsid w:val="00B52B5F"/>
    <w:rsid w:val="00B54591"/>
    <w:rsid w:val="00B5587E"/>
    <w:rsid w:val="00B56164"/>
    <w:rsid w:val="00B56788"/>
    <w:rsid w:val="00B609C3"/>
    <w:rsid w:val="00B60FF6"/>
    <w:rsid w:val="00B63F67"/>
    <w:rsid w:val="00B64749"/>
    <w:rsid w:val="00B64D9B"/>
    <w:rsid w:val="00B64F0E"/>
    <w:rsid w:val="00B6532C"/>
    <w:rsid w:val="00B658D3"/>
    <w:rsid w:val="00B659F9"/>
    <w:rsid w:val="00B66413"/>
    <w:rsid w:val="00B7461F"/>
    <w:rsid w:val="00B801CD"/>
    <w:rsid w:val="00B80A38"/>
    <w:rsid w:val="00B817C3"/>
    <w:rsid w:val="00B9002E"/>
    <w:rsid w:val="00B91AD5"/>
    <w:rsid w:val="00B91D46"/>
    <w:rsid w:val="00B95FA0"/>
    <w:rsid w:val="00B975FE"/>
    <w:rsid w:val="00B97759"/>
    <w:rsid w:val="00BA2BB0"/>
    <w:rsid w:val="00BA3E15"/>
    <w:rsid w:val="00BA7823"/>
    <w:rsid w:val="00BB0659"/>
    <w:rsid w:val="00BB1226"/>
    <w:rsid w:val="00BB230D"/>
    <w:rsid w:val="00BB33FD"/>
    <w:rsid w:val="00BB664E"/>
    <w:rsid w:val="00BC0045"/>
    <w:rsid w:val="00BC024D"/>
    <w:rsid w:val="00BC05A6"/>
    <w:rsid w:val="00BC09B1"/>
    <w:rsid w:val="00BC0F52"/>
    <w:rsid w:val="00BC1D5A"/>
    <w:rsid w:val="00BC3E37"/>
    <w:rsid w:val="00BC54D6"/>
    <w:rsid w:val="00BC590A"/>
    <w:rsid w:val="00BC5A9E"/>
    <w:rsid w:val="00BD2EC3"/>
    <w:rsid w:val="00BD2F6F"/>
    <w:rsid w:val="00BD597D"/>
    <w:rsid w:val="00BD6692"/>
    <w:rsid w:val="00BD6FA4"/>
    <w:rsid w:val="00BE1611"/>
    <w:rsid w:val="00BE1FA5"/>
    <w:rsid w:val="00BE29D9"/>
    <w:rsid w:val="00BE397A"/>
    <w:rsid w:val="00BE6357"/>
    <w:rsid w:val="00BE6950"/>
    <w:rsid w:val="00BE6D80"/>
    <w:rsid w:val="00BE75DB"/>
    <w:rsid w:val="00BF1123"/>
    <w:rsid w:val="00BF172D"/>
    <w:rsid w:val="00BF3ADA"/>
    <w:rsid w:val="00BF5A30"/>
    <w:rsid w:val="00BF6177"/>
    <w:rsid w:val="00BF768E"/>
    <w:rsid w:val="00BF777C"/>
    <w:rsid w:val="00BF7995"/>
    <w:rsid w:val="00C0078F"/>
    <w:rsid w:val="00C0444C"/>
    <w:rsid w:val="00C054E1"/>
    <w:rsid w:val="00C064BA"/>
    <w:rsid w:val="00C10F4D"/>
    <w:rsid w:val="00C111E1"/>
    <w:rsid w:val="00C112F6"/>
    <w:rsid w:val="00C11C77"/>
    <w:rsid w:val="00C122CD"/>
    <w:rsid w:val="00C1354C"/>
    <w:rsid w:val="00C137C5"/>
    <w:rsid w:val="00C213AE"/>
    <w:rsid w:val="00C22536"/>
    <w:rsid w:val="00C2308A"/>
    <w:rsid w:val="00C25B67"/>
    <w:rsid w:val="00C276BC"/>
    <w:rsid w:val="00C32A59"/>
    <w:rsid w:val="00C3303A"/>
    <w:rsid w:val="00C33050"/>
    <w:rsid w:val="00C337DF"/>
    <w:rsid w:val="00C340FC"/>
    <w:rsid w:val="00C347ED"/>
    <w:rsid w:val="00C3533E"/>
    <w:rsid w:val="00C369AA"/>
    <w:rsid w:val="00C36E70"/>
    <w:rsid w:val="00C40631"/>
    <w:rsid w:val="00C406F1"/>
    <w:rsid w:val="00C40F0A"/>
    <w:rsid w:val="00C41696"/>
    <w:rsid w:val="00C4418E"/>
    <w:rsid w:val="00C4542A"/>
    <w:rsid w:val="00C45570"/>
    <w:rsid w:val="00C45683"/>
    <w:rsid w:val="00C45FB3"/>
    <w:rsid w:val="00C46566"/>
    <w:rsid w:val="00C466CA"/>
    <w:rsid w:val="00C466ED"/>
    <w:rsid w:val="00C47997"/>
    <w:rsid w:val="00C50A4C"/>
    <w:rsid w:val="00C51A1D"/>
    <w:rsid w:val="00C52E75"/>
    <w:rsid w:val="00C5341B"/>
    <w:rsid w:val="00C53694"/>
    <w:rsid w:val="00C54B5C"/>
    <w:rsid w:val="00C55124"/>
    <w:rsid w:val="00C61929"/>
    <w:rsid w:val="00C6285F"/>
    <w:rsid w:val="00C63E28"/>
    <w:rsid w:val="00C64751"/>
    <w:rsid w:val="00C648E3"/>
    <w:rsid w:val="00C669FD"/>
    <w:rsid w:val="00C670EA"/>
    <w:rsid w:val="00C67EAB"/>
    <w:rsid w:val="00C709B7"/>
    <w:rsid w:val="00C70B23"/>
    <w:rsid w:val="00C730F2"/>
    <w:rsid w:val="00C73610"/>
    <w:rsid w:val="00C741D7"/>
    <w:rsid w:val="00C756C9"/>
    <w:rsid w:val="00C769D3"/>
    <w:rsid w:val="00C77A6A"/>
    <w:rsid w:val="00C77B12"/>
    <w:rsid w:val="00C77E5D"/>
    <w:rsid w:val="00C82E39"/>
    <w:rsid w:val="00C876B8"/>
    <w:rsid w:val="00C8785C"/>
    <w:rsid w:val="00C91A6D"/>
    <w:rsid w:val="00C93A49"/>
    <w:rsid w:val="00C93A4D"/>
    <w:rsid w:val="00C93CC3"/>
    <w:rsid w:val="00C960FE"/>
    <w:rsid w:val="00CA1097"/>
    <w:rsid w:val="00CA1B2C"/>
    <w:rsid w:val="00CA2910"/>
    <w:rsid w:val="00CA364E"/>
    <w:rsid w:val="00CA4064"/>
    <w:rsid w:val="00CA4687"/>
    <w:rsid w:val="00CA6473"/>
    <w:rsid w:val="00CA7A5F"/>
    <w:rsid w:val="00CA7A85"/>
    <w:rsid w:val="00CB12C8"/>
    <w:rsid w:val="00CB365A"/>
    <w:rsid w:val="00CB3E42"/>
    <w:rsid w:val="00CB4C3A"/>
    <w:rsid w:val="00CB529A"/>
    <w:rsid w:val="00CB5486"/>
    <w:rsid w:val="00CC28C8"/>
    <w:rsid w:val="00CC4CF7"/>
    <w:rsid w:val="00CC558E"/>
    <w:rsid w:val="00CC673F"/>
    <w:rsid w:val="00CC6F71"/>
    <w:rsid w:val="00CC7E5D"/>
    <w:rsid w:val="00CD2966"/>
    <w:rsid w:val="00CD2FA1"/>
    <w:rsid w:val="00CD395D"/>
    <w:rsid w:val="00CD56FA"/>
    <w:rsid w:val="00CD6845"/>
    <w:rsid w:val="00CD6DCC"/>
    <w:rsid w:val="00CD70D9"/>
    <w:rsid w:val="00CD7207"/>
    <w:rsid w:val="00CD7EA9"/>
    <w:rsid w:val="00CE05F0"/>
    <w:rsid w:val="00CE0F21"/>
    <w:rsid w:val="00CE307E"/>
    <w:rsid w:val="00CE6F48"/>
    <w:rsid w:val="00CE700D"/>
    <w:rsid w:val="00CF0A2A"/>
    <w:rsid w:val="00CF19C8"/>
    <w:rsid w:val="00CF1E29"/>
    <w:rsid w:val="00CF2479"/>
    <w:rsid w:val="00CF2F20"/>
    <w:rsid w:val="00CF3B30"/>
    <w:rsid w:val="00CF4B20"/>
    <w:rsid w:val="00CF4DF7"/>
    <w:rsid w:val="00CF6AF6"/>
    <w:rsid w:val="00CF7F36"/>
    <w:rsid w:val="00D00752"/>
    <w:rsid w:val="00D01537"/>
    <w:rsid w:val="00D030E3"/>
    <w:rsid w:val="00D03936"/>
    <w:rsid w:val="00D04E49"/>
    <w:rsid w:val="00D06AB0"/>
    <w:rsid w:val="00D11DB2"/>
    <w:rsid w:val="00D12992"/>
    <w:rsid w:val="00D12E93"/>
    <w:rsid w:val="00D15A1C"/>
    <w:rsid w:val="00D169E7"/>
    <w:rsid w:val="00D207C1"/>
    <w:rsid w:val="00D24BF4"/>
    <w:rsid w:val="00D2582E"/>
    <w:rsid w:val="00D26375"/>
    <w:rsid w:val="00D30CCC"/>
    <w:rsid w:val="00D32D1D"/>
    <w:rsid w:val="00D35474"/>
    <w:rsid w:val="00D37555"/>
    <w:rsid w:val="00D4370A"/>
    <w:rsid w:val="00D44374"/>
    <w:rsid w:val="00D44BBF"/>
    <w:rsid w:val="00D50D68"/>
    <w:rsid w:val="00D5115A"/>
    <w:rsid w:val="00D542F7"/>
    <w:rsid w:val="00D556D4"/>
    <w:rsid w:val="00D55D08"/>
    <w:rsid w:val="00D60736"/>
    <w:rsid w:val="00D621D9"/>
    <w:rsid w:val="00D623C8"/>
    <w:rsid w:val="00D631E2"/>
    <w:rsid w:val="00D64E5E"/>
    <w:rsid w:val="00D662C6"/>
    <w:rsid w:val="00D6733E"/>
    <w:rsid w:val="00D67A3F"/>
    <w:rsid w:val="00D70C5C"/>
    <w:rsid w:val="00D75444"/>
    <w:rsid w:val="00D75BB9"/>
    <w:rsid w:val="00D770B3"/>
    <w:rsid w:val="00D80DA7"/>
    <w:rsid w:val="00D8406C"/>
    <w:rsid w:val="00D844D7"/>
    <w:rsid w:val="00D864F6"/>
    <w:rsid w:val="00D87288"/>
    <w:rsid w:val="00D87D8B"/>
    <w:rsid w:val="00D91699"/>
    <w:rsid w:val="00D920F7"/>
    <w:rsid w:val="00D92AAF"/>
    <w:rsid w:val="00D93129"/>
    <w:rsid w:val="00D951A6"/>
    <w:rsid w:val="00D9611F"/>
    <w:rsid w:val="00D964A6"/>
    <w:rsid w:val="00DA0FF0"/>
    <w:rsid w:val="00DA14ED"/>
    <w:rsid w:val="00DA1599"/>
    <w:rsid w:val="00DA3414"/>
    <w:rsid w:val="00DA7085"/>
    <w:rsid w:val="00DB043F"/>
    <w:rsid w:val="00DB0E5A"/>
    <w:rsid w:val="00DB1E25"/>
    <w:rsid w:val="00DB1F05"/>
    <w:rsid w:val="00DB29E3"/>
    <w:rsid w:val="00DB3CD8"/>
    <w:rsid w:val="00DB44BD"/>
    <w:rsid w:val="00DB5CF4"/>
    <w:rsid w:val="00DB66AB"/>
    <w:rsid w:val="00DC4606"/>
    <w:rsid w:val="00DC5AEA"/>
    <w:rsid w:val="00DC622A"/>
    <w:rsid w:val="00DC630F"/>
    <w:rsid w:val="00DC7487"/>
    <w:rsid w:val="00DD0235"/>
    <w:rsid w:val="00DD0FC8"/>
    <w:rsid w:val="00DD2972"/>
    <w:rsid w:val="00DD53C8"/>
    <w:rsid w:val="00DD5978"/>
    <w:rsid w:val="00DD6D08"/>
    <w:rsid w:val="00DD7491"/>
    <w:rsid w:val="00DD7773"/>
    <w:rsid w:val="00DE2488"/>
    <w:rsid w:val="00DE4E12"/>
    <w:rsid w:val="00DE528B"/>
    <w:rsid w:val="00DE6474"/>
    <w:rsid w:val="00DF1075"/>
    <w:rsid w:val="00DF2BDB"/>
    <w:rsid w:val="00DF30EB"/>
    <w:rsid w:val="00DF6C56"/>
    <w:rsid w:val="00E02142"/>
    <w:rsid w:val="00E055CE"/>
    <w:rsid w:val="00E071E4"/>
    <w:rsid w:val="00E10B42"/>
    <w:rsid w:val="00E13120"/>
    <w:rsid w:val="00E139FB"/>
    <w:rsid w:val="00E143B1"/>
    <w:rsid w:val="00E16E8C"/>
    <w:rsid w:val="00E17218"/>
    <w:rsid w:val="00E22E25"/>
    <w:rsid w:val="00E24124"/>
    <w:rsid w:val="00E26089"/>
    <w:rsid w:val="00E2654A"/>
    <w:rsid w:val="00E27F37"/>
    <w:rsid w:val="00E31358"/>
    <w:rsid w:val="00E3458A"/>
    <w:rsid w:val="00E34DA8"/>
    <w:rsid w:val="00E354A8"/>
    <w:rsid w:val="00E37E33"/>
    <w:rsid w:val="00E416F6"/>
    <w:rsid w:val="00E417E1"/>
    <w:rsid w:val="00E423E1"/>
    <w:rsid w:val="00E43C67"/>
    <w:rsid w:val="00E478B8"/>
    <w:rsid w:val="00E47B95"/>
    <w:rsid w:val="00E50D04"/>
    <w:rsid w:val="00E522B3"/>
    <w:rsid w:val="00E54150"/>
    <w:rsid w:val="00E54AA0"/>
    <w:rsid w:val="00E56290"/>
    <w:rsid w:val="00E60C9B"/>
    <w:rsid w:val="00E61E57"/>
    <w:rsid w:val="00E62142"/>
    <w:rsid w:val="00E62F66"/>
    <w:rsid w:val="00E63B32"/>
    <w:rsid w:val="00E64F83"/>
    <w:rsid w:val="00E65D74"/>
    <w:rsid w:val="00E6615D"/>
    <w:rsid w:val="00E724F4"/>
    <w:rsid w:val="00E726F4"/>
    <w:rsid w:val="00E72867"/>
    <w:rsid w:val="00E739EA"/>
    <w:rsid w:val="00E811EE"/>
    <w:rsid w:val="00E82FA4"/>
    <w:rsid w:val="00E83202"/>
    <w:rsid w:val="00E839C9"/>
    <w:rsid w:val="00E84D8A"/>
    <w:rsid w:val="00E87377"/>
    <w:rsid w:val="00E9054A"/>
    <w:rsid w:val="00E9077C"/>
    <w:rsid w:val="00E91535"/>
    <w:rsid w:val="00E917F0"/>
    <w:rsid w:val="00E92876"/>
    <w:rsid w:val="00E95B6D"/>
    <w:rsid w:val="00EA0770"/>
    <w:rsid w:val="00EA14EF"/>
    <w:rsid w:val="00EA3E4F"/>
    <w:rsid w:val="00EA437D"/>
    <w:rsid w:val="00EA4F94"/>
    <w:rsid w:val="00EA59AF"/>
    <w:rsid w:val="00EB2834"/>
    <w:rsid w:val="00EB3F97"/>
    <w:rsid w:val="00EB4221"/>
    <w:rsid w:val="00EB43D8"/>
    <w:rsid w:val="00EB5640"/>
    <w:rsid w:val="00EB6296"/>
    <w:rsid w:val="00EB7ED6"/>
    <w:rsid w:val="00EC04D8"/>
    <w:rsid w:val="00EC0A2B"/>
    <w:rsid w:val="00EC0B6E"/>
    <w:rsid w:val="00EC0F13"/>
    <w:rsid w:val="00EC1A83"/>
    <w:rsid w:val="00EC1F35"/>
    <w:rsid w:val="00EC2974"/>
    <w:rsid w:val="00EC29F1"/>
    <w:rsid w:val="00EC2E5E"/>
    <w:rsid w:val="00EC541F"/>
    <w:rsid w:val="00EC6574"/>
    <w:rsid w:val="00EC67D7"/>
    <w:rsid w:val="00EC7667"/>
    <w:rsid w:val="00EC7D5E"/>
    <w:rsid w:val="00ED1CED"/>
    <w:rsid w:val="00ED6A68"/>
    <w:rsid w:val="00ED72D1"/>
    <w:rsid w:val="00ED72D6"/>
    <w:rsid w:val="00ED771B"/>
    <w:rsid w:val="00EE0149"/>
    <w:rsid w:val="00EE06DD"/>
    <w:rsid w:val="00EE2E0C"/>
    <w:rsid w:val="00EE32F1"/>
    <w:rsid w:val="00EE3CA8"/>
    <w:rsid w:val="00EE6220"/>
    <w:rsid w:val="00EF0DCC"/>
    <w:rsid w:val="00EF0DD9"/>
    <w:rsid w:val="00EF35D6"/>
    <w:rsid w:val="00EF43C0"/>
    <w:rsid w:val="00EF43F1"/>
    <w:rsid w:val="00EF7405"/>
    <w:rsid w:val="00EF7831"/>
    <w:rsid w:val="00EF78D1"/>
    <w:rsid w:val="00F00196"/>
    <w:rsid w:val="00F003D2"/>
    <w:rsid w:val="00F01267"/>
    <w:rsid w:val="00F02DB0"/>
    <w:rsid w:val="00F03B97"/>
    <w:rsid w:val="00F0412D"/>
    <w:rsid w:val="00F041DC"/>
    <w:rsid w:val="00F04F5A"/>
    <w:rsid w:val="00F06154"/>
    <w:rsid w:val="00F1364C"/>
    <w:rsid w:val="00F156E5"/>
    <w:rsid w:val="00F20B3C"/>
    <w:rsid w:val="00F20BCD"/>
    <w:rsid w:val="00F21022"/>
    <w:rsid w:val="00F216A9"/>
    <w:rsid w:val="00F216E1"/>
    <w:rsid w:val="00F24746"/>
    <w:rsid w:val="00F26015"/>
    <w:rsid w:val="00F27170"/>
    <w:rsid w:val="00F3277E"/>
    <w:rsid w:val="00F32927"/>
    <w:rsid w:val="00F32D43"/>
    <w:rsid w:val="00F35EB4"/>
    <w:rsid w:val="00F35F58"/>
    <w:rsid w:val="00F40864"/>
    <w:rsid w:val="00F418D6"/>
    <w:rsid w:val="00F442D9"/>
    <w:rsid w:val="00F443CC"/>
    <w:rsid w:val="00F449BF"/>
    <w:rsid w:val="00F50504"/>
    <w:rsid w:val="00F5235D"/>
    <w:rsid w:val="00F55255"/>
    <w:rsid w:val="00F5737C"/>
    <w:rsid w:val="00F57CA2"/>
    <w:rsid w:val="00F6329A"/>
    <w:rsid w:val="00F63717"/>
    <w:rsid w:val="00F63C8D"/>
    <w:rsid w:val="00F650BD"/>
    <w:rsid w:val="00F657B1"/>
    <w:rsid w:val="00F65EE4"/>
    <w:rsid w:val="00F66BA7"/>
    <w:rsid w:val="00F67295"/>
    <w:rsid w:val="00F67D4B"/>
    <w:rsid w:val="00F72741"/>
    <w:rsid w:val="00F736AE"/>
    <w:rsid w:val="00F7501E"/>
    <w:rsid w:val="00F77326"/>
    <w:rsid w:val="00F77862"/>
    <w:rsid w:val="00F80533"/>
    <w:rsid w:val="00F80EB9"/>
    <w:rsid w:val="00F8199D"/>
    <w:rsid w:val="00F81C49"/>
    <w:rsid w:val="00F8210B"/>
    <w:rsid w:val="00F82672"/>
    <w:rsid w:val="00F835F7"/>
    <w:rsid w:val="00F83B3C"/>
    <w:rsid w:val="00F84B8B"/>
    <w:rsid w:val="00F90500"/>
    <w:rsid w:val="00F91C96"/>
    <w:rsid w:val="00F91F97"/>
    <w:rsid w:val="00F92608"/>
    <w:rsid w:val="00F93C79"/>
    <w:rsid w:val="00F95FF4"/>
    <w:rsid w:val="00F97405"/>
    <w:rsid w:val="00F9757C"/>
    <w:rsid w:val="00FA11B2"/>
    <w:rsid w:val="00FA2706"/>
    <w:rsid w:val="00FA5696"/>
    <w:rsid w:val="00FA5F24"/>
    <w:rsid w:val="00FA611E"/>
    <w:rsid w:val="00FA6440"/>
    <w:rsid w:val="00FA64A0"/>
    <w:rsid w:val="00FB15BD"/>
    <w:rsid w:val="00FB1F69"/>
    <w:rsid w:val="00FB25E9"/>
    <w:rsid w:val="00FB315B"/>
    <w:rsid w:val="00FB43CF"/>
    <w:rsid w:val="00FB51FE"/>
    <w:rsid w:val="00FB58F2"/>
    <w:rsid w:val="00FB69A1"/>
    <w:rsid w:val="00FB6A06"/>
    <w:rsid w:val="00FC2F8B"/>
    <w:rsid w:val="00FC308C"/>
    <w:rsid w:val="00FC4FB5"/>
    <w:rsid w:val="00FC6BEC"/>
    <w:rsid w:val="00FC7424"/>
    <w:rsid w:val="00FC7B3E"/>
    <w:rsid w:val="00FD12F1"/>
    <w:rsid w:val="00FD2952"/>
    <w:rsid w:val="00FD2AD5"/>
    <w:rsid w:val="00FD3BF8"/>
    <w:rsid w:val="00FD3CB2"/>
    <w:rsid w:val="00FD4918"/>
    <w:rsid w:val="00FE22BB"/>
    <w:rsid w:val="00FE3268"/>
    <w:rsid w:val="00FE44AD"/>
    <w:rsid w:val="00FE6423"/>
    <w:rsid w:val="00FE7673"/>
    <w:rsid w:val="00FF06ED"/>
    <w:rsid w:val="00FF0B53"/>
    <w:rsid w:val="00FF3AD5"/>
    <w:rsid w:val="00FF405C"/>
    <w:rsid w:val="00FF4C07"/>
    <w:rsid w:val="00FF6366"/>
    <w:rsid w:val="00FF6F0E"/>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E01C60"/>
  <w15:docId w15:val="{E3AB5BDD-DF72-43E4-AE37-13DA4CA5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6">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11"/>
    <w:rsid w:val="00C340FC"/>
    <w:pPr>
      <w:spacing w:after="0" w:line="240" w:lineRule="auto"/>
    </w:pPr>
    <w:rPr>
      <w:rFonts w:eastAsiaTheme="minorEastAsia"/>
      <w:szCs w:val="28"/>
    </w:rPr>
  </w:style>
  <w:style w:type="paragraph" w:styleId="1">
    <w:name w:val="heading 1"/>
    <w:basedOn w:val="a0"/>
    <w:next w:val="a1"/>
    <w:qFormat/>
    <w:rsid w:val="00B01ABD"/>
    <w:pPr>
      <w:keepNext/>
      <w:numPr>
        <w:numId w:val="13"/>
      </w:numPr>
      <w:spacing w:before="600" w:after="360" w:line="300" w:lineRule="atLeast"/>
      <w:ind w:right="1191"/>
      <w:jc w:val="both"/>
      <w:outlineLvl w:val="0"/>
    </w:pPr>
    <w:rPr>
      <w:rFonts w:ascii="Times New Roman" w:eastAsiaTheme="majorEastAsia" w:hAnsi="Times New Roman" w:cstheme="majorHAnsi"/>
      <w:b/>
      <w:bCs/>
      <w:caps/>
      <w:lang w:val="nl-NL"/>
    </w:rPr>
  </w:style>
  <w:style w:type="paragraph" w:styleId="20">
    <w:name w:val="heading 2"/>
    <w:basedOn w:val="1"/>
    <w:next w:val="a1"/>
    <w:qFormat/>
    <w:rsid w:val="00B01ABD"/>
    <w:pPr>
      <w:numPr>
        <w:ilvl w:val="1"/>
      </w:numPr>
      <w:spacing w:before="0" w:after="120"/>
      <w:outlineLvl w:val="1"/>
    </w:pPr>
    <w:rPr>
      <w:bCs w:val="0"/>
      <w:caps w:val="0"/>
      <w:u w:val="single"/>
    </w:rPr>
  </w:style>
  <w:style w:type="paragraph" w:styleId="30">
    <w:name w:val="heading 3"/>
    <w:basedOn w:val="a0"/>
    <w:qFormat/>
    <w:rsid w:val="00E739EA"/>
    <w:pPr>
      <w:spacing w:after="180" w:line="260" w:lineRule="atLeast"/>
      <w:outlineLvl w:val="2"/>
    </w:pPr>
  </w:style>
  <w:style w:type="paragraph" w:styleId="40">
    <w:name w:val="heading 4"/>
    <w:basedOn w:val="a0"/>
    <w:qFormat/>
    <w:rsid w:val="00E739EA"/>
    <w:pPr>
      <w:spacing w:after="180" w:line="260" w:lineRule="atLeast"/>
      <w:outlineLvl w:val="3"/>
    </w:pPr>
  </w:style>
  <w:style w:type="paragraph" w:styleId="5">
    <w:name w:val="heading 5"/>
    <w:basedOn w:val="a0"/>
    <w:qFormat/>
    <w:rsid w:val="00E739EA"/>
    <w:pPr>
      <w:spacing w:after="180" w:line="260" w:lineRule="atLeast"/>
      <w:outlineLvl w:val="4"/>
    </w:pPr>
  </w:style>
  <w:style w:type="paragraph" w:styleId="6">
    <w:name w:val="heading 6"/>
    <w:basedOn w:val="a0"/>
    <w:qFormat/>
    <w:rsid w:val="00E739EA"/>
    <w:pPr>
      <w:spacing w:after="180" w:line="260" w:lineRule="atLeast"/>
      <w:outlineLvl w:val="5"/>
    </w:pPr>
  </w:style>
  <w:style w:type="paragraph" w:styleId="7">
    <w:name w:val="heading 7"/>
    <w:basedOn w:val="a0"/>
    <w:link w:val="70"/>
    <w:qFormat/>
    <w:rsid w:val="00E739EA"/>
    <w:pPr>
      <w:spacing w:after="180" w:line="260" w:lineRule="atLeast"/>
      <w:outlineLvl w:val="6"/>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a0"/>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a0"/>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a0"/>
    <w:semiHidden/>
    <w:rsid w:val="00E739EA"/>
    <w:pPr>
      <w:spacing w:line="260" w:lineRule="atLeast"/>
    </w:pPr>
  </w:style>
  <w:style w:type="paragraph" w:styleId="a5">
    <w:name w:val="footer"/>
    <w:basedOn w:val="a0"/>
    <w:link w:val="a6"/>
    <w:uiPriority w:val="99"/>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a7">
    <w:name w:val="footnote reference"/>
    <w:uiPriority w:val="6"/>
    <w:semiHidden/>
    <w:rsid w:val="00E739EA"/>
    <w:rPr>
      <w:vertAlign w:val="superscript"/>
    </w:rPr>
  </w:style>
  <w:style w:type="paragraph" w:styleId="a8">
    <w:name w:val="header"/>
    <w:basedOn w:val="a0"/>
    <w:semiHidden/>
    <w:rsid w:val="00E739EA"/>
  </w:style>
  <w:style w:type="paragraph" w:styleId="a">
    <w:name w:val="List Number"/>
    <w:basedOn w:val="a0"/>
    <w:uiPriority w:val="7"/>
    <w:qFormat/>
    <w:rsid w:val="00E739EA"/>
    <w:pPr>
      <w:numPr>
        <w:numId w:val="4"/>
      </w:numPr>
      <w:spacing w:after="180" w:line="260" w:lineRule="atLeast"/>
    </w:pPr>
  </w:style>
  <w:style w:type="paragraph" w:styleId="a9">
    <w:name w:val="footnote text"/>
    <w:basedOn w:val="a0"/>
    <w:uiPriority w:val="6"/>
    <w:semiHidden/>
    <w:rsid w:val="00E739EA"/>
    <w:rPr>
      <w:sz w:val="18"/>
      <w:szCs w:val="20"/>
    </w:rPr>
  </w:style>
  <w:style w:type="paragraph" w:customStyle="1" w:styleId="Bullet1">
    <w:name w:val="Bullet 1"/>
    <w:basedOn w:val="a0"/>
    <w:uiPriority w:val="8"/>
    <w:qFormat/>
    <w:rsid w:val="00E739EA"/>
    <w:pPr>
      <w:numPr>
        <w:numId w:val="1"/>
      </w:numPr>
      <w:spacing w:after="180" w:line="260" w:lineRule="atLeast"/>
    </w:pPr>
  </w:style>
  <w:style w:type="paragraph" w:customStyle="1" w:styleId="BMKSubject">
    <w:name w:val="BMK Subject"/>
    <w:basedOn w:val="a0"/>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a5"/>
    <w:link w:val="BMKPrivacyTextChar"/>
    <w:semiHidden/>
    <w:rsid w:val="00E739EA"/>
  </w:style>
  <w:style w:type="paragraph" w:customStyle="1" w:styleId="OtherContact">
    <w:name w:val="OtherContact"/>
    <w:basedOn w:val="a0"/>
    <w:semiHidden/>
    <w:rsid w:val="00E739EA"/>
    <w:rPr>
      <w:rFonts w:asciiTheme="majorHAnsi" w:eastAsiaTheme="majorEastAsia" w:hAnsiTheme="majorHAnsi" w:cstheme="majorHAnsi"/>
      <w:sz w:val="16"/>
    </w:rPr>
  </w:style>
  <w:style w:type="paragraph" w:customStyle="1" w:styleId="Bullet2">
    <w:name w:val="Bullet 2"/>
    <w:basedOn w:val="a0"/>
    <w:uiPriority w:val="8"/>
    <w:qFormat/>
    <w:rsid w:val="00E739EA"/>
    <w:pPr>
      <w:numPr>
        <w:numId w:val="2"/>
      </w:numPr>
      <w:spacing w:line="260" w:lineRule="atLeast"/>
    </w:pPr>
  </w:style>
  <w:style w:type="character" w:customStyle="1" w:styleId="Definition">
    <w:name w:val="Definition"/>
    <w:basedOn w:val="a2"/>
    <w:uiPriority w:val="3"/>
    <w:rsid w:val="00E739EA"/>
    <w:rPr>
      <w:b/>
      <w:bCs/>
      <w:i w:val="0"/>
      <w:szCs w:val="28"/>
    </w:rPr>
  </w:style>
  <w:style w:type="character" w:styleId="aa">
    <w:name w:val="page number"/>
    <w:basedOn w:val="a2"/>
    <w:uiPriority w:val="99"/>
    <w:semiHidden/>
    <w:rsid w:val="00E739EA"/>
    <w:rPr>
      <w:szCs w:val="16"/>
    </w:rPr>
  </w:style>
  <w:style w:type="paragraph" w:customStyle="1" w:styleId="LetterDetail">
    <w:name w:val="LetterDetail"/>
    <w:basedOn w:val="a0"/>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a0"/>
    <w:uiPriority w:val="6"/>
    <w:semiHidden/>
    <w:rsid w:val="00E739EA"/>
    <w:pPr>
      <w:tabs>
        <w:tab w:val="right" w:pos="9072"/>
      </w:tabs>
      <w:spacing w:after="180" w:line="260" w:lineRule="atLeast"/>
    </w:pPr>
  </w:style>
  <w:style w:type="paragraph" w:customStyle="1" w:styleId="TableHeading">
    <w:name w:val="Table Heading"/>
    <w:basedOn w:val="a0"/>
    <w:next w:val="a0"/>
    <w:uiPriority w:val="8"/>
    <w:semiHidden/>
    <w:rsid w:val="00E739EA"/>
    <w:pPr>
      <w:spacing w:before="120" w:after="120" w:line="240" w:lineRule="atLeast"/>
    </w:pPr>
    <w:rPr>
      <w:rFonts w:ascii="Arial" w:hAnsi="Arial"/>
      <w:caps/>
      <w:sz w:val="16"/>
      <w:szCs w:val="22"/>
    </w:rPr>
  </w:style>
  <w:style w:type="paragraph" w:styleId="2">
    <w:name w:val="List Number 2"/>
    <w:basedOn w:val="a0"/>
    <w:uiPriority w:val="7"/>
    <w:qFormat/>
    <w:rsid w:val="00E739EA"/>
    <w:pPr>
      <w:numPr>
        <w:ilvl w:val="1"/>
        <w:numId w:val="4"/>
      </w:numPr>
      <w:spacing w:after="180" w:line="260" w:lineRule="atLeast"/>
    </w:pPr>
  </w:style>
  <w:style w:type="paragraph" w:styleId="3">
    <w:name w:val="List Number 3"/>
    <w:basedOn w:val="a0"/>
    <w:uiPriority w:val="7"/>
    <w:qFormat/>
    <w:rsid w:val="00E739EA"/>
    <w:pPr>
      <w:numPr>
        <w:ilvl w:val="2"/>
        <w:numId w:val="4"/>
      </w:numPr>
      <w:spacing w:after="180" w:line="260" w:lineRule="atLeast"/>
    </w:pPr>
  </w:style>
  <w:style w:type="paragraph" w:styleId="4">
    <w:name w:val="List Number 4"/>
    <w:basedOn w:val="a0"/>
    <w:uiPriority w:val="7"/>
    <w:qFormat/>
    <w:rsid w:val="00E739EA"/>
    <w:pPr>
      <w:numPr>
        <w:ilvl w:val="3"/>
        <w:numId w:val="4"/>
      </w:numPr>
      <w:spacing w:after="180" w:line="260" w:lineRule="atLeast"/>
    </w:pPr>
  </w:style>
  <w:style w:type="paragraph" w:styleId="a1">
    <w:name w:val="Body Text"/>
    <w:basedOn w:val="a0"/>
    <w:link w:val="ab"/>
    <w:qFormat/>
    <w:rsid w:val="00E739EA"/>
    <w:pPr>
      <w:spacing w:after="180" w:line="260" w:lineRule="atLeast"/>
    </w:pPr>
  </w:style>
  <w:style w:type="paragraph" w:customStyle="1" w:styleId="NormalSingle">
    <w:name w:val="Normal Single"/>
    <w:basedOn w:val="a0"/>
    <w:uiPriority w:val="6"/>
    <w:semiHidden/>
    <w:rsid w:val="00E739EA"/>
    <w:pPr>
      <w:spacing w:line="0" w:lineRule="atLeast"/>
    </w:pPr>
  </w:style>
  <w:style w:type="character" w:styleId="ac">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a0"/>
    <w:next w:val="BMKMemberFirmName"/>
    <w:semiHidden/>
    <w:rsid w:val="00E739EA"/>
    <w:pPr>
      <w:spacing w:line="200" w:lineRule="atLeast"/>
    </w:pPr>
    <w:rPr>
      <w:rFonts w:ascii="Arial Black" w:eastAsiaTheme="majorEastAsia" w:hAnsi="Arial Black" w:cstheme="majorHAnsi"/>
      <w:b/>
      <w:noProof/>
      <w:sz w:val="18"/>
      <w:szCs w:val="32"/>
    </w:rPr>
  </w:style>
  <w:style w:type="paragraph" w:styleId="ad">
    <w:name w:val="Normal (Web)"/>
    <w:basedOn w:val="a0"/>
    <w:semiHidden/>
    <w:rsid w:val="00E739EA"/>
    <w:rPr>
      <w:sz w:val="24"/>
      <w:szCs w:val="24"/>
    </w:rPr>
  </w:style>
  <w:style w:type="character" w:customStyle="1" w:styleId="a6">
    <w:name w:val="Нижний колонтитул Знак"/>
    <w:link w:val="a5"/>
    <w:uiPriority w:val="99"/>
    <w:rsid w:val="00E739EA"/>
    <w:rPr>
      <w:rFonts w:asciiTheme="majorHAnsi" w:eastAsiaTheme="majorEastAsia" w:hAnsiTheme="majorHAnsi" w:cstheme="majorHAnsi"/>
      <w:noProof/>
      <w:sz w:val="16"/>
    </w:rPr>
  </w:style>
  <w:style w:type="paragraph" w:customStyle="1" w:styleId="BMKDocumentName">
    <w:name w:val="BMK Document Name"/>
    <w:basedOn w:val="a0"/>
    <w:next w:val="a0"/>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a0"/>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ae">
    <w:name w:val="Body Text First Indent"/>
    <w:basedOn w:val="a1"/>
    <w:uiPriority w:val="6"/>
    <w:semiHidden/>
    <w:rsid w:val="00E739EA"/>
    <w:pPr>
      <w:spacing w:after="120" w:line="240" w:lineRule="auto"/>
      <w:ind w:firstLine="210"/>
    </w:pPr>
  </w:style>
  <w:style w:type="paragraph" w:customStyle="1" w:styleId="FooterIndent">
    <w:name w:val="Footer Indent"/>
    <w:basedOn w:val="a5"/>
    <w:semiHidden/>
    <w:rsid w:val="00E739EA"/>
    <w:pPr>
      <w:ind w:left="1208"/>
    </w:pPr>
  </w:style>
  <w:style w:type="paragraph" w:customStyle="1" w:styleId="BMKCitiesSpace">
    <w:name w:val="BMK Cities Space"/>
    <w:basedOn w:val="BMKCities"/>
    <w:semiHidden/>
    <w:rsid w:val="00E739EA"/>
  </w:style>
  <w:style w:type="character" w:styleId="af">
    <w:name w:val="Hyperlink"/>
    <w:uiPriority w:val="6"/>
    <w:semiHidden/>
    <w:rsid w:val="00E739EA"/>
    <w:rPr>
      <w:color w:val="0000FF"/>
      <w:u w:val="single"/>
    </w:rPr>
  </w:style>
  <w:style w:type="paragraph" w:customStyle="1" w:styleId="BMKSalutation">
    <w:name w:val="BMK Salutation"/>
    <w:basedOn w:val="a0"/>
    <w:semiHidden/>
    <w:rsid w:val="00E739EA"/>
    <w:pPr>
      <w:spacing w:line="260" w:lineRule="atLeast"/>
    </w:pPr>
  </w:style>
  <w:style w:type="paragraph" w:customStyle="1" w:styleId="BMKDate">
    <w:name w:val="BMKDate"/>
    <w:basedOn w:val="a0"/>
    <w:semiHidden/>
    <w:rsid w:val="00E739EA"/>
    <w:pPr>
      <w:spacing w:line="260" w:lineRule="atLeast"/>
    </w:pPr>
  </w:style>
  <w:style w:type="paragraph" w:customStyle="1" w:styleId="BMKAddress1">
    <w:name w:val="BMK Address1"/>
    <w:basedOn w:val="a0"/>
    <w:semiHidden/>
    <w:rsid w:val="00E739EA"/>
    <w:pPr>
      <w:spacing w:line="260" w:lineRule="atLeast"/>
    </w:pPr>
  </w:style>
  <w:style w:type="paragraph" w:customStyle="1" w:styleId="BMKAttention">
    <w:name w:val="BMK Attention"/>
    <w:basedOn w:val="a0"/>
    <w:semiHidden/>
    <w:rsid w:val="00E739EA"/>
    <w:pPr>
      <w:spacing w:line="260" w:lineRule="atLeast"/>
    </w:pPr>
  </w:style>
  <w:style w:type="paragraph" w:customStyle="1" w:styleId="BMKSubtitle">
    <w:name w:val="BMK Subtitle"/>
    <w:basedOn w:val="a0"/>
    <w:next w:val="a1"/>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a0"/>
    <w:next w:val="a1"/>
    <w:semiHidden/>
    <w:rsid w:val="00E739EA"/>
    <w:pPr>
      <w:spacing w:after="180" w:line="260" w:lineRule="atLeast"/>
    </w:pPr>
    <w:rPr>
      <w:rFonts w:asciiTheme="majorHAnsi" w:eastAsiaTheme="majorEastAsia" w:hAnsiTheme="majorHAnsi" w:cstheme="majorHAnsi"/>
      <w:sz w:val="48"/>
    </w:rPr>
  </w:style>
  <w:style w:type="character" w:styleId="af0">
    <w:name w:val="Book Title"/>
    <w:basedOn w:val="a2"/>
    <w:uiPriority w:val="33"/>
    <w:semiHidden/>
    <w:rsid w:val="00E739EA"/>
    <w:rPr>
      <w:b/>
      <w:bCs/>
      <w:smallCaps/>
      <w:spacing w:val="5"/>
    </w:rPr>
  </w:style>
  <w:style w:type="character" w:styleId="af1">
    <w:name w:val="Strong"/>
    <w:basedOn w:val="a2"/>
    <w:semiHidden/>
    <w:rsid w:val="00E739EA"/>
    <w:rPr>
      <w:b/>
      <w:bCs/>
    </w:rPr>
  </w:style>
  <w:style w:type="character" w:styleId="af2">
    <w:name w:val="Subtle Emphasis"/>
    <w:basedOn w:val="a2"/>
    <w:uiPriority w:val="19"/>
    <w:semiHidden/>
    <w:rsid w:val="00E739EA"/>
    <w:rPr>
      <w:i/>
      <w:iCs/>
      <w:color w:val="808080" w:themeColor="text1" w:themeTint="7F"/>
    </w:rPr>
  </w:style>
  <w:style w:type="character" w:styleId="af3">
    <w:name w:val="Subtle Reference"/>
    <w:basedOn w:val="a2"/>
    <w:uiPriority w:val="31"/>
    <w:semiHidden/>
    <w:rsid w:val="00E739EA"/>
    <w:rPr>
      <w:smallCaps/>
      <w:color w:val="AE132A" w:themeColor="accent2"/>
      <w:u w:val="single"/>
    </w:rPr>
  </w:style>
  <w:style w:type="paragraph" w:styleId="af4">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af5">
    <w:name w:val="Intense Emphasis"/>
    <w:basedOn w:val="a2"/>
    <w:uiPriority w:val="21"/>
    <w:semiHidden/>
    <w:rsid w:val="00E739EA"/>
    <w:rPr>
      <w:b/>
      <w:bCs/>
      <w:i/>
      <w:iCs/>
      <w:color w:val="EE3135" w:themeColor="accent1"/>
    </w:rPr>
  </w:style>
  <w:style w:type="paragraph" w:styleId="af6">
    <w:name w:val="Intense Quote"/>
    <w:basedOn w:val="a0"/>
    <w:next w:val="a0"/>
    <w:link w:val="af7"/>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af7">
    <w:name w:val="Выделенная цитата Знак"/>
    <w:basedOn w:val="a2"/>
    <w:link w:val="af6"/>
    <w:uiPriority w:val="30"/>
    <w:semiHidden/>
    <w:rsid w:val="00E739EA"/>
    <w:rPr>
      <w:rFonts w:eastAsiaTheme="minorEastAsia"/>
      <w:b/>
      <w:bCs/>
      <w:i/>
      <w:iCs/>
      <w:color w:val="EE3135" w:themeColor="accent1"/>
      <w:szCs w:val="28"/>
    </w:rPr>
  </w:style>
  <w:style w:type="paragraph" w:styleId="21">
    <w:name w:val="Quote"/>
    <w:basedOn w:val="a0"/>
    <w:next w:val="a0"/>
    <w:link w:val="22"/>
    <w:uiPriority w:val="29"/>
    <w:semiHidden/>
    <w:rsid w:val="00E739EA"/>
    <w:rPr>
      <w:i/>
      <w:iCs/>
      <w:color w:val="000000" w:themeColor="text1"/>
    </w:rPr>
  </w:style>
  <w:style w:type="character" w:customStyle="1" w:styleId="22">
    <w:name w:val="Цитата 2 Знак"/>
    <w:basedOn w:val="a2"/>
    <w:link w:val="21"/>
    <w:uiPriority w:val="29"/>
    <w:semiHidden/>
    <w:rsid w:val="00E739EA"/>
    <w:rPr>
      <w:rFonts w:eastAsiaTheme="minorEastAsia"/>
      <w:i/>
      <w:iCs/>
      <w:color w:val="000000" w:themeColor="text1"/>
      <w:szCs w:val="28"/>
    </w:rPr>
  </w:style>
  <w:style w:type="character" w:styleId="af8">
    <w:name w:val="Intense Reference"/>
    <w:basedOn w:val="a2"/>
    <w:uiPriority w:val="32"/>
    <w:semiHidden/>
    <w:rsid w:val="00E739EA"/>
    <w:rPr>
      <w:b/>
      <w:bCs/>
      <w:smallCaps/>
      <w:color w:val="AE132A" w:themeColor="accent2"/>
      <w:spacing w:val="5"/>
      <w:u w:val="single"/>
    </w:rPr>
  </w:style>
  <w:style w:type="paragraph" w:styleId="af9">
    <w:name w:val="List Paragraph"/>
    <w:basedOn w:val="a0"/>
    <w:uiPriority w:val="34"/>
    <w:semiHidden/>
    <w:rsid w:val="00E739EA"/>
    <w:pPr>
      <w:ind w:left="720"/>
      <w:contextualSpacing/>
    </w:pPr>
  </w:style>
  <w:style w:type="paragraph" w:customStyle="1" w:styleId="SubHeading">
    <w:name w:val="Sub Heading"/>
    <w:basedOn w:val="a0"/>
    <w:next w:val="a1"/>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a0"/>
    <w:uiPriority w:val="4"/>
    <w:rsid w:val="00E739EA"/>
    <w:pPr>
      <w:numPr>
        <w:ilvl w:val="1"/>
        <w:numId w:val="6"/>
      </w:numPr>
      <w:spacing w:after="180" w:line="260" w:lineRule="atLeast"/>
    </w:pPr>
  </w:style>
  <w:style w:type="paragraph" w:customStyle="1" w:styleId="DA0">
    <w:name w:val="D(A)"/>
    <w:basedOn w:val="a0"/>
    <w:uiPriority w:val="6"/>
    <w:rsid w:val="00E739EA"/>
    <w:pPr>
      <w:numPr>
        <w:ilvl w:val="3"/>
        <w:numId w:val="6"/>
      </w:numPr>
      <w:spacing w:after="180" w:line="260" w:lineRule="atLeast"/>
    </w:pPr>
  </w:style>
  <w:style w:type="paragraph" w:customStyle="1" w:styleId="Di">
    <w:name w:val="D(i)"/>
    <w:basedOn w:val="a0"/>
    <w:uiPriority w:val="5"/>
    <w:rsid w:val="00E739EA"/>
    <w:pPr>
      <w:numPr>
        <w:ilvl w:val="2"/>
        <w:numId w:val="6"/>
      </w:numPr>
      <w:spacing w:after="180" w:line="260" w:lineRule="atLeast"/>
    </w:pPr>
  </w:style>
  <w:style w:type="paragraph" w:customStyle="1" w:styleId="DefinitionParagraph">
    <w:name w:val="Definition Paragraph"/>
    <w:basedOn w:val="a0"/>
    <w:uiPriority w:val="2"/>
    <w:rsid w:val="00E739EA"/>
    <w:pPr>
      <w:numPr>
        <w:numId w:val="6"/>
      </w:numPr>
      <w:spacing w:after="180" w:line="260" w:lineRule="atLeast"/>
    </w:pPr>
  </w:style>
  <w:style w:type="paragraph" w:customStyle="1" w:styleId="SchH1">
    <w:name w:val="SchH1"/>
    <w:basedOn w:val="a0"/>
    <w:next w:val="a1"/>
    <w:uiPriority w:val="6"/>
    <w:rsid w:val="00E739EA"/>
    <w:pPr>
      <w:keepNext/>
      <w:numPr>
        <w:numId w:val="9"/>
      </w:numPr>
      <w:spacing w:after="180" w:line="260" w:lineRule="atLeast"/>
    </w:pPr>
    <w:rPr>
      <w:rFonts w:asciiTheme="majorHAnsi" w:eastAsiaTheme="majorEastAsia" w:hAnsiTheme="majorHAnsi" w:cstheme="majorHAnsi"/>
      <w:b/>
      <w:bCs/>
    </w:rPr>
  </w:style>
  <w:style w:type="paragraph" w:customStyle="1" w:styleId="SchH2">
    <w:name w:val="SchH2"/>
    <w:basedOn w:val="a0"/>
    <w:next w:val="a1"/>
    <w:uiPriority w:val="6"/>
    <w:rsid w:val="00E739EA"/>
    <w:pPr>
      <w:keepNext/>
      <w:numPr>
        <w:ilvl w:val="1"/>
        <w:numId w:val="9"/>
      </w:numPr>
      <w:spacing w:after="180" w:line="260" w:lineRule="atLeast"/>
    </w:pPr>
    <w:rPr>
      <w:rFonts w:asciiTheme="majorHAnsi" w:eastAsiaTheme="majorEastAsia" w:hAnsiTheme="majorHAnsi" w:cstheme="majorHAnsi"/>
      <w:b/>
      <w:bCs/>
    </w:rPr>
  </w:style>
  <w:style w:type="paragraph" w:customStyle="1" w:styleId="SchH3">
    <w:name w:val="SchH3"/>
    <w:basedOn w:val="a0"/>
    <w:uiPriority w:val="6"/>
    <w:rsid w:val="00E739EA"/>
    <w:pPr>
      <w:numPr>
        <w:ilvl w:val="2"/>
        <w:numId w:val="9"/>
      </w:numPr>
      <w:spacing w:after="180" w:line="260" w:lineRule="atLeast"/>
    </w:pPr>
  </w:style>
  <w:style w:type="paragraph" w:customStyle="1" w:styleId="SchH4">
    <w:name w:val="SchH4"/>
    <w:basedOn w:val="a0"/>
    <w:uiPriority w:val="6"/>
    <w:rsid w:val="00E739EA"/>
    <w:pPr>
      <w:numPr>
        <w:ilvl w:val="3"/>
        <w:numId w:val="9"/>
      </w:numPr>
      <w:spacing w:after="180" w:line="260" w:lineRule="atLeast"/>
    </w:pPr>
  </w:style>
  <w:style w:type="paragraph" w:customStyle="1" w:styleId="SchH5">
    <w:name w:val="SchH5"/>
    <w:basedOn w:val="a0"/>
    <w:uiPriority w:val="6"/>
    <w:rsid w:val="00E739EA"/>
    <w:pPr>
      <w:numPr>
        <w:ilvl w:val="4"/>
        <w:numId w:val="9"/>
      </w:numPr>
      <w:spacing w:after="180" w:line="260" w:lineRule="atLeast"/>
    </w:pPr>
  </w:style>
  <w:style w:type="paragraph" w:customStyle="1" w:styleId="SchH6">
    <w:name w:val="SchH6"/>
    <w:basedOn w:val="a0"/>
    <w:uiPriority w:val="6"/>
    <w:rsid w:val="00E739EA"/>
    <w:pPr>
      <w:numPr>
        <w:ilvl w:val="5"/>
        <w:numId w:val="9"/>
      </w:numPr>
      <w:spacing w:after="180" w:line="260" w:lineRule="atLeast"/>
    </w:pPr>
  </w:style>
  <w:style w:type="paragraph" w:customStyle="1" w:styleId="SchSH">
    <w:name w:val="SchSH"/>
    <w:basedOn w:val="a0"/>
    <w:next w:val="a1"/>
    <w:uiPriority w:val="6"/>
    <w:rsid w:val="00E739EA"/>
    <w:pPr>
      <w:keepNext/>
      <w:spacing w:after="180" w:line="260" w:lineRule="atLeast"/>
    </w:pPr>
    <w:rPr>
      <w:rFonts w:asciiTheme="majorHAnsi" w:eastAsiaTheme="majorEastAsia" w:hAnsiTheme="majorHAnsi" w:cstheme="majorHAnsi"/>
      <w:b/>
    </w:rPr>
  </w:style>
  <w:style w:type="paragraph" w:styleId="10">
    <w:name w:val="toc 1"/>
    <w:basedOn w:val="a0"/>
    <w:next w:val="a0"/>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23">
    <w:name w:val="toc 2"/>
    <w:basedOn w:val="a0"/>
    <w:next w:val="a0"/>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31">
    <w:name w:val="toc 3"/>
    <w:basedOn w:val="a0"/>
    <w:next w:val="a0"/>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41">
    <w:name w:val="toc 4"/>
    <w:basedOn w:val="a0"/>
    <w:next w:val="a0"/>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a0"/>
    <w:next w:val="a1"/>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50">
    <w:name w:val="toc 5"/>
    <w:basedOn w:val="a0"/>
    <w:next w:val="a0"/>
    <w:autoRedefine/>
    <w:semiHidden/>
    <w:rsid w:val="00E739EA"/>
    <w:pPr>
      <w:spacing w:after="100"/>
      <w:ind w:left="880"/>
    </w:pPr>
  </w:style>
  <w:style w:type="paragraph" w:styleId="60">
    <w:name w:val="toc 6"/>
    <w:basedOn w:val="a0"/>
    <w:next w:val="a0"/>
    <w:autoRedefine/>
    <w:semiHidden/>
    <w:rsid w:val="00E739EA"/>
    <w:pPr>
      <w:spacing w:after="100"/>
      <w:ind w:left="1100"/>
    </w:pPr>
  </w:style>
  <w:style w:type="paragraph" w:styleId="71">
    <w:name w:val="toc 7"/>
    <w:basedOn w:val="a0"/>
    <w:next w:val="a0"/>
    <w:autoRedefine/>
    <w:semiHidden/>
    <w:rsid w:val="00E739EA"/>
    <w:pPr>
      <w:spacing w:after="100"/>
      <w:ind w:left="1320"/>
    </w:pPr>
  </w:style>
  <w:style w:type="paragraph" w:styleId="8">
    <w:name w:val="toc 8"/>
    <w:basedOn w:val="a0"/>
    <w:next w:val="a0"/>
    <w:autoRedefine/>
    <w:semiHidden/>
    <w:rsid w:val="00E739EA"/>
    <w:pPr>
      <w:spacing w:after="100"/>
      <w:ind w:left="1540"/>
    </w:pPr>
  </w:style>
  <w:style w:type="paragraph" w:styleId="9">
    <w:name w:val="toc 9"/>
    <w:basedOn w:val="a0"/>
    <w:next w:val="a0"/>
    <w:autoRedefine/>
    <w:semiHidden/>
    <w:rsid w:val="00E739EA"/>
    <w:pPr>
      <w:spacing w:after="100"/>
      <w:ind w:left="1760"/>
    </w:pPr>
  </w:style>
  <w:style w:type="character" w:customStyle="1" w:styleId="70">
    <w:name w:val="Заголовок 7 Знак"/>
    <w:basedOn w:val="a2"/>
    <w:link w:val="7"/>
    <w:rsid w:val="00E739EA"/>
    <w:rPr>
      <w:rFonts w:eastAsiaTheme="minorEastAsia"/>
      <w:szCs w:val="28"/>
    </w:rPr>
  </w:style>
  <w:style w:type="paragraph" w:customStyle="1" w:styleId="Recital">
    <w:name w:val="Recital"/>
    <w:basedOn w:val="a0"/>
    <w:uiPriority w:val="7"/>
    <w:rsid w:val="00E739EA"/>
    <w:pPr>
      <w:numPr>
        <w:numId w:val="7"/>
      </w:numPr>
      <w:spacing w:after="180" w:line="260" w:lineRule="atLeast"/>
    </w:pPr>
    <w:rPr>
      <w:rFonts w:cs="Times New Roman"/>
    </w:rPr>
  </w:style>
  <w:style w:type="character" w:customStyle="1" w:styleId="DMReference">
    <w:name w:val="DMReference"/>
    <w:basedOn w:val="a6"/>
    <w:semiHidden/>
    <w:rsid w:val="00E739EA"/>
    <w:rPr>
      <w:rFonts w:asciiTheme="majorHAnsi" w:eastAsiaTheme="majorEastAsia" w:hAnsiTheme="majorHAnsi" w:cstheme="majorHAnsi"/>
      <w:noProof/>
      <w:sz w:val="16"/>
      <w:szCs w:val="16"/>
    </w:rPr>
  </w:style>
  <w:style w:type="paragraph" w:styleId="afa">
    <w:name w:val="Body Text Indent"/>
    <w:basedOn w:val="a0"/>
    <w:link w:val="afb"/>
    <w:rsid w:val="00E739EA"/>
    <w:pPr>
      <w:spacing w:after="180" w:line="260" w:lineRule="exact"/>
      <w:ind w:left="709"/>
    </w:pPr>
  </w:style>
  <w:style w:type="character" w:customStyle="1" w:styleId="afb">
    <w:name w:val="Основной текст с отступом Знак"/>
    <w:basedOn w:val="a2"/>
    <w:link w:val="afa"/>
    <w:rsid w:val="00E739EA"/>
    <w:rPr>
      <w:rFonts w:eastAsiaTheme="minorEastAsia"/>
      <w:szCs w:val="28"/>
    </w:rPr>
  </w:style>
  <w:style w:type="paragraph" w:customStyle="1" w:styleId="BodyTextIndent4">
    <w:name w:val="Body Text Indent 4"/>
    <w:basedOn w:val="afa"/>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a0"/>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a0"/>
    <w:uiPriority w:val="8"/>
    <w:semiHidden/>
    <w:rsid w:val="00E739EA"/>
    <w:pPr>
      <w:numPr>
        <w:numId w:val="8"/>
      </w:numPr>
      <w:spacing w:before="120" w:after="60" w:line="240" w:lineRule="atLeast"/>
    </w:pPr>
    <w:rPr>
      <w:rFonts w:ascii="Arial" w:hAnsi="Arial"/>
      <w:b/>
      <w:sz w:val="20"/>
      <w:szCs w:val="26"/>
    </w:rPr>
  </w:style>
  <w:style w:type="paragraph" w:customStyle="1" w:styleId="SchH7">
    <w:name w:val="SchH7"/>
    <w:basedOn w:val="a0"/>
    <w:uiPriority w:val="6"/>
    <w:rsid w:val="00E739EA"/>
    <w:pPr>
      <w:numPr>
        <w:ilvl w:val="6"/>
        <w:numId w:val="9"/>
      </w:numPr>
      <w:spacing w:after="180" w:line="260" w:lineRule="atLeast"/>
    </w:pPr>
  </w:style>
  <w:style w:type="character" w:styleId="afc">
    <w:name w:val="Placeholder Text"/>
    <w:basedOn w:val="a2"/>
    <w:uiPriority w:val="99"/>
    <w:semiHidden/>
    <w:rsid w:val="00E739EA"/>
    <w:rPr>
      <w:color w:val="C2C3C4" w:themeColor="background2"/>
    </w:rPr>
  </w:style>
  <w:style w:type="character" w:styleId="afd">
    <w:name w:val="FollowedHyperlink"/>
    <w:basedOn w:val="a2"/>
    <w:unhideWhenUsed/>
    <w:rsid w:val="00E739EA"/>
    <w:rPr>
      <w:color w:val="800080"/>
      <w:u w:val="single"/>
    </w:rPr>
  </w:style>
  <w:style w:type="paragraph" w:styleId="afe">
    <w:name w:val="TOC Heading"/>
    <w:basedOn w:val="1"/>
    <w:next w:val="a0"/>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a3"/>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aff">
    <w:name w:val="Table Grid"/>
    <w:basedOn w:val="a3"/>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MKLogo">
    <w:name w:val="BMK Logo"/>
    <w:basedOn w:val="a0"/>
    <w:uiPriority w:val="8"/>
    <w:qFormat/>
    <w:rsid w:val="00CD7EA9"/>
    <w:pPr>
      <w:jc w:val="center"/>
    </w:pPr>
    <w:rPr>
      <w:rFonts w:cs="Times New Roman"/>
      <w:lang w:val="nl-NL"/>
    </w:rPr>
  </w:style>
  <w:style w:type="paragraph" w:styleId="aff0">
    <w:name w:val="Balloon Text"/>
    <w:basedOn w:val="a0"/>
    <w:link w:val="aff1"/>
    <w:semiHidden/>
    <w:unhideWhenUsed/>
    <w:rsid w:val="00CD7EA9"/>
    <w:rPr>
      <w:rFonts w:ascii="Tahoma" w:hAnsi="Tahoma" w:cs="Tahoma"/>
      <w:sz w:val="16"/>
      <w:szCs w:val="16"/>
    </w:rPr>
  </w:style>
  <w:style w:type="character" w:customStyle="1" w:styleId="aff1">
    <w:name w:val="Текст выноски Знак"/>
    <w:basedOn w:val="a2"/>
    <w:link w:val="aff0"/>
    <w:semiHidden/>
    <w:rsid w:val="00CD7EA9"/>
    <w:rPr>
      <w:rFonts w:ascii="Tahoma" w:eastAsiaTheme="minorEastAsia" w:hAnsi="Tahoma" w:cs="Tahoma"/>
      <w:sz w:val="16"/>
      <w:szCs w:val="16"/>
    </w:rPr>
  </w:style>
  <w:style w:type="paragraph" w:customStyle="1" w:styleId="1standaard">
    <w:name w:val="1. standaard"/>
    <w:basedOn w:val="a1"/>
    <w:link w:val="1standaardChar"/>
    <w:uiPriority w:val="11"/>
    <w:qFormat/>
    <w:rsid w:val="00CD7EA9"/>
    <w:pPr>
      <w:spacing w:after="260" w:line="300" w:lineRule="atLeast"/>
      <w:ind w:right="1191"/>
      <w:jc w:val="both"/>
    </w:pPr>
    <w:rPr>
      <w:lang w:val="nl-NL"/>
    </w:rPr>
  </w:style>
  <w:style w:type="paragraph" w:customStyle="1" w:styleId="2Ondergetekenden">
    <w:name w:val="2. Ondergetekenden"/>
    <w:basedOn w:val="1standaard"/>
    <w:link w:val="2OndergetekendenChar"/>
    <w:uiPriority w:val="11"/>
    <w:qFormat/>
    <w:rsid w:val="00CD7EA9"/>
    <w:pPr>
      <w:numPr>
        <w:numId w:val="10"/>
      </w:numPr>
    </w:pPr>
  </w:style>
  <w:style w:type="character" w:customStyle="1" w:styleId="ab">
    <w:name w:val="Основной текст Знак"/>
    <w:basedOn w:val="a2"/>
    <w:link w:val="a1"/>
    <w:rsid w:val="00CD7EA9"/>
    <w:rPr>
      <w:rFonts w:eastAsiaTheme="minorEastAsia"/>
      <w:szCs w:val="28"/>
    </w:rPr>
  </w:style>
  <w:style w:type="character" w:customStyle="1" w:styleId="1standaardChar">
    <w:name w:val="1. standaard Char"/>
    <w:basedOn w:val="ab"/>
    <w:link w:val="1standaard"/>
    <w:uiPriority w:val="11"/>
    <w:rsid w:val="00CD7EA9"/>
    <w:rPr>
      <w:rFonts w:eastAsiaTheme="minorEastAsia"/>
      <w:szCs w:val="28"/>
      <w:lang w:val="nl-NL"/>
    </w:rPr>
  </w:style>
  <w:style w:type="paragraph" w:customStyle="1" w:styleId="3Recitals">
    <w:name w:val="3. Recitals"/>
    <w:basedOn w:val="1standaard"/>
    <w:link w:val="3RecitalsChar"/>
    <w:uiPriority w:val="11"/>
    <w:qFormat/>
    <w:rsid w:val="00CD7EA9"/>
    <w:pPr>
      <w:numPr>
        <w:numId w:val="11"/>
      </w:numPr>
    </w:pPr>
  </w:style>
  <w:style w:type="character" w:customStyle="1" w:styleId="2OndergetekendenChar">
    <w:name w:val="2. Ondergetekenden Char"/>
    <w:basedOn w:val="1standaardChar"/>
    <w:link w:val="2Ondergetekenden"/>
    <w:uiPriority w:val="11"/>
    <w:rsid w:val="00CD7EA9"/>
    <w:rPr>
      <w:rFonts w:eastAsiaTheme="minorEastAsia"/>
      <w:szCs w:val="28"/>
      <w:lang w:val="nl-NL"/>
    </w:rPr>
  </w:style>
  <w:style w:type="paragraph" w:customStyle="1" w:styleId="4Artikelen">
    <w:name w:val="4. Artikelen"/>
    <w:basedOn w:val="1standaard"/>
    <w:next w:val="5Leden"/>
    <w:link w:val="4ArtikelenChar"/>
    <w:uiPriority w:val="11"/>
    <w:qFormat/>
    <w:rsid w:val="00B01ABD"/>
    <w:pPr>
      <w:numPr>
        <w:numId w:val="12"/>
      </w:numPr>
      <w:spacing w:after="120"/>
    </w:pPr>
    <w:rPr>
      <w:u w:val="single"/>
    </w:rPr>
  </w:style>
  <w:style w:type="character" w:customStyle="1" w:styleId="3RecitalsChar">
    <w:name w:val="3. Recitals Char"/>
    <w:basedOn w:val="1standaardChar"/>
    <w:link w:val="3Recitals"/>
    <w:uiPriority w:val="11"/>
    <w:rsid w:val="00CD7EA9"/>
    <w:rPr>
      <w:rFonts w:eastAsiaTheme="minorEastAsia"/>
      <w:szCs w:val="28"/>
      <w:lang w:val="nl-NL"/>
    </w:rPr>
  </w:style>
  <w:style w:type="paragraph" w:customStyle="1" w:styleId="6subleden">
    <w:name w:val="6. (sub)leden"/>
    <w:basedOn w:val="4Artikelen"/>
    <w:link w:val="6subledenChar"/>
    <w:uiPriority w:val="11"/>
    <w:qFormat/>
    <w:rsid w:val="00B01ABD"/>
    <w:pPr>
      <w:numPr>
        <w:ilvl w:val="2"/>
      </w:numPr>
    </w:pPr>
    <w:rPr>
      <w:u w:val="none"/>
    </w:rPr>
  </w:style>
  <w:style w:type="character" w:customStyle="1" w:styleId="4ArtikelenChar">
    <w:name w:val="4. Artikelen Char"/>
    <w:basedOn w:val="ab"/>
    <w:link w:val="4Artikelen"/>
    <w:uiPriority w:val="11"/>
    <w:rsid w:val="00B01ABD"/>
    <w:rPr>
      <w:rFonts w:eastAsiaTheme="minorEastAsia"/>
      <w:szCs w:val="28"/>
      <w:u w:val="single"/>
      <w:lang w:val="nl-NL"/>
    </w:rPr>
  </w:style>
  <w:style w:type="paragraph" w:customStyle="1" w:styleId="5Leden">
    <w:name w:val="5. Leden"/>
    <w:basedOn w:val="4Artikelen"/>
    <w:link w:val="5LedenChar"/>
    <w:uiPriority w:val="11"/>
    <w:qFormat/>
    <w:rsid w:val="00B01ABD"/>
    <w:pPr>
      <w:numPr>
        <w:ilvl w:val="1"/>
      </w:numPr>
      <w:spacing w:after="360"/>
    </w:pPr>
    <w:rPr>
      <w:u w:val="none"/>
    </w:rPr>
  </w:style>
  <w:style w:type="character" w:customStyle="1" w:styleId="6subledenChar">
    <w:name w:val="6. (sub)leden Char"/>
    <w:basedOn w:val="4ArtikelenChar"/>
    <w:link w:val="6subleden"/>
    <w:uiPriority w:val="11"/>
    <w:rsid w:val="00B01ABD"/>
    <w:rPr>
      <w:rFonts w:eastAsiaTheme="minorEastAsia"/>
      <w:szCs w:val="28"/>
      <w:u w:val="single"/>
      <w:lang w:val="nl-NL"/>
    </w:rPr>
  </w:style>
  <w:style w:type="character" w:styleId="aff2">
    <w:name w:val="annotation reference"/>
    <w:basedOn w:val="a2"/>
    <w:semiHidden/>
    <w:unhideWhenUsed/>
    <w:rsid w:val="002940D5"/>
    <w:rPr>
      <w:sz w:val="16"/>
      <w:szCs w:val="16"/>
    </w:rPr>
  </w:style>
  <w:style w:type="character" w:customStyle="1" w:styleId="5LedenChar">
    <w:name w:val="5. Leden Char"/>
    <w:basedOn w:val="4ArtikelenChar"/>
    <w:link w:val="5Leden"/>
    <w:uiPriority w:val="11"/>
    <w:rsid w:val="00B01ABD"/>
    <w:rPr>
      <w:rFonts w:eastAsiaTheme="minorEastAsia"/>
      <w:szCs w:val="28"/>
      <w:u w:val="single"/>
      <w:lang w:val="nl-NL"/>
    </w:rPr>
  </w:style>
  <w:style w:type="paragraph" w:styleId="aff3">
    <w:name w:val="annotation text"/>
    <w:basedOn w:val="a0"/>
    <w:link w:val="aff4"/>
    <w:unhideWhenUsed/>
    <w:rsid w:val="002940D5"/>
    <w:rPr>
      <w:sz w:val="20"/>
      <w:szCs w:val="20"/>
    </w:rPr>
  </w:style>
  <w:style w:type="character" w:customStyle="1" w:styleId="aff4">
    <w:name w:val="Текст примечания Знак"/>
    <w:basedOn w:val="a2"/>
    <w:link w:val="aff3"/>
    <w:rsid w:val="002940D5"/>
    <w:rPr>
      <w:rFonts w:eastAsiaTheme="minorEastAsia"/>
      <w:sz w:val="20"/>
      <w:szCs w:val="20"/>
    </w:rPr>
  </w:style>
  <w:style w:type="paragraph" w:styleId="aff5">
    <w:name w:val="annotation subject"/>
    <w:basedOn w:val="aff3"/>
    <w:next w:val="aff3"/>
    <w:link w:val="aff6"/>
    <w:semiHidden/>
    <w:unhideWhenUsed/>
    <w:rsid w:val="002940D5"/>
    <w:rPr>
      <w:b/>
      <w:bCs/>
    </w:rPr>
  </w:style>
  <w:style w:type="character" w:customStyle="1" w:styleId="aff6">
    <w:name w:val="Тема примечания Знак"/>
    <w:basedOn w:val="aff4"/>
    <w:link w:val="aff5"/>
    <w:semiHidden/>
    <w:rsid w:val="002940D5"/>
    <w:rPr>
      <w:rFonts w:eastAsiaTheme="minorEastAsia"/>
      <w:b/>
      <w:bCs/>
      <w:sz w:val="20"/>
      <w:szCs w:val="20"/>
    </w:rPr>
  </w:style>
  <w:style w:type="paragraph" w:customStyle="1" w:styleId="72">
    <w:name w:val="7"/>
    <w:basedOn w:val="6subleden"/>
    <w:link w:val="7Char"/>
    <w:uiPriority w:val="11"/>
    <w:qFormat/>
    <w:rsid w:val="002940D5"/>
    <w:pPr>
      <w:numPr>
        <w:ilvl w:val="0"/>
        <w:numId w:val="0"/>
      </w:numPr>
      <w:ind w:left="2552" w:right="1896"/>
    </w:pPr>
  </w:style>
  <w:style w:type="character" w:customStyle="1" w:styleId="7Char">
    <w:name w:val="7 Char"/>
    <w:basedOn w:val="6subledenChar"/>
    <w:link w:val="72"/>
    <w:uiPriority w:val="11"/>
    <w:rsid w:val="002940D5"/>
    <w:rPr>
      <w:rFonts w:eastAsiaTheme="minorEastAsia"/>
      <w:szCs w:val="28"/>
      <w:u w:val="single"/>
      <w:lang w:val="nl-NL"/>
    </w:rPr>
  </w:style>
  <w:style w:type="character" w:customStyle="1" w:styleId="UnresolvedMention1">
    <w:name w:val="Unresolved Mention1"/>
    <w:basedOn w:val="a2"/>
    <w:uiPriority w:val="99"/>
    <w:semiHidden/>
    <w:unhideWhenUsed/>
    <w:rsid w:val="00E917F0"/>
    <w:rPr>
      <w:color w:val="605E5C"/>
      <w:shd w:val="clear" w:color="auto" w:fill="E1DFDD"/>
    </w:rPr>
  </w:style>
  <w:style w:type="paragraph" w:styleId="aff7">
    <w:name w:val="Revision"/>
    <w:hidden/>
    <w:uiPriority w:val="99"/>
    <w:semiHidden/>
    <w:rsid w:val="002E28CC"/>
    <w:pPr>
      <w:spacing w:after="0" w:line="240" w:lineRule="auto"/>
    </w:pPr>
    <w:rPr>
      <w:rFonts w:eastAsiaTheme="minorEastAsia"/>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592">
      <w:bodyDiv w:val="1"/>
      <w:marLeft w:val="0"/>
      <w:marRight w:val="0"/>
      <w:marTop w:val="0"/>
      <w:marBottom w:val="0"/>
      <w:divBdr>
        <w:top w:val="none" w:sz="0" w:space="0" w:color="auto"/>
        <w:left w:val="none" w:sz="0" w:space="0" w:color="auto"/>
        <w:bottom w:val="none" w:sz="0" w:space="0" w:color="auto"/>
        <w:right w:val="none" w:sz="0" w:space="0" w:color="auto"/>
      </w:divBdr>
    </w:div>
    <w:div w:id="230312093">
      <w:bodyDiv w:val="1"/>
      <w:marLeft w:val="0"/>
      <w:marRight w:val="0"/>
      <w:marTop w:val="0"/>
      <w:marBottom w:val="0"/>
      <w:divBdr>
        <w:top w:val="none" w:sz="0" w:space="0" w:color="auto"/>
        <w:left w:val="none" w:sz="0" w:space="0" w:color="auto"/>
        <w:bottom w:val="none" w:sz="0" w:space="0" w:color="auto"/>
        <w:right w:val="none" w:sz="0" w:space="0" w:color="auto"/>
      </w:divBdr>
    </w:div>
    <w:div w:id="452361724">
      <w:bodyDiv w:val="1"/>
      <w:marLeft w:val="0"/>
      <w:marRight w:val="0"/>
      <w:marTop w:val="0"/>
      <w:marBottom w:val="0"/>
      <w:divBdr>
        <w:top w:val="none" w:sz="0" w:space="0" w:color="auto"/>
        <w:left w:val="none" w:sz="0" w:space="0" w:color="auto"/>
        <w:bottom w:val="none" w:sz="0" w:space="0" w:color="auto"/>
        <w:right w:val="none" w:sz="0" w:space="0" w:color="auto"/>
      </w:divBdr>
    </w:div>
    <w:div w:id="581790886">
      <w:bodyDiv w:val="1"/>
      <w:marLeft w:val="0"/>
      <w:marRight w:val="0"/>
      <w:marTop w:val="0"/>
      <w:marBottom w:val="0"/>
      <w:divBdr>
        <w:top w:val="none" w:sz="0" w:space="0" w:color="auto"/>
        <w:left w:val="none" w:sz="0" w:space="0" w:color="auto"/>
        <w:bottom w:val="none" w:sz="0" w:space="0" w:color="auto"/>
        <w:right w:val="none" w:sz="0" w:space="0" w:color="auto"/>
      </w:divBdr>
    </w:div>
    <w:div w:id="827088817">
      <w:bodyDiv w:val="1"/>
      <w:marLeft w:val="0"/>
      <w:marRight w:val="0"/>
      <w:marTop w:val="0"/>
      <w:marBottom w:val="0"/>
      <w:divBdr>
        <w:top w:val="none" w:sz="0" w:space="0" w:color="auto"/>
        <w:left w:val="none" w:sz="0" w:space="0" w:color="auto"/>
        <w:bottom w:val="none" w:sz="0" w:space="0" w:color="auto"/>
        <w:right w:val="none" w:sz="0" w:space="0" w:color="auto"/>
      </w:divBdr>
      <w:divsChild>
        <w:div w:id="1366515013">
          <w:marLeft w:val="0"/>
          <w:marRight w:val="0"/>
          <w:marTop w:val="0"/>
          <w:marBottom w:val="0"/>
          <w:divBdr>
            <w:top w:val="none" w:sz="0" w:space="0" w:color="auto"/>
            <w:left w:val="none" w:sz="0" w:space="0" w:color="auto"/>
            <w:bottom w:val="none" w:sz="0" w:space="0" w:color="auto"/>
            <w:right w:val="none" w:sz="0" w:space="0" w:color="auto"/>
          </w:divBdr>
          <w:divsChild>
            <w:div w:id="1664888590">
              <w:marLeft w:val="0"/>
              <w:marRight w:val="0"/>
              <w:marTop w:val="0"/>
              <w:marBottom w:val="0"/>
              <w:divBdr>
                <w:top w:val="none" w:sz="0" w:space="0" w:color="auto"/>
                <w:left w:val="none" w:sz="0" w:space="0" w:color="auto"/>
                <w:bottom w:val="none" w:sz="0" w:space="0" w:color="auto"/>
                <w:right w:val="none" w:sz="0" w:space="0" w:color="auto"/>
              </w:divBdr>
            </w:div>
            <w:div w:id="1286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494">
      <w:bodyDiv w:val="1"/>
      <w:marLeft w:val="0"/>
      <w:marRight w:val="0"/>
      <w:marTop w:val="0"/>
      <w:marBottom w:val="0"/>
      <w:divBdr>
        <w:top w:val="none" w:sz="0" w:space="0" w:color="auto"/>
        <w:left w:val="none" w:sz="0" w:space="0" w:color="auto"/>
        <w:bottom w:val="none" w:sz="0" w:space="0" w:color="auto"/>
        <w:right w:val="none" w:sz="0" w:space="0" w:color="auto"/>
      </w:divBdr>
    </w:div>
    <w:div w:id="1320307607">
      <w:bodyDiv w:val="1"/>
      <w:marLeft w:val="0"/>
      <w:marRight w:val="0"/>
      <w:marTop w:val="0"/>
      <w:marBottom w:val="0"/>
      <w:divBdr>
        <w:top w:val="none" w:sz="0" w:space="0" w:color="auto"/>
        <w:left w:val="none" w:sz="0" w:space="0" w:color="auto"/>
        <w:bottom w:val="none" w:sz="0" w:space="0" w:color="auto"/>
        <w:right w:val="none" w:sz="0" w:space="0" w:color="auto"/>
      </w:divBdr>
    </w:div>
    <w:div w:id="20920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 E M E A _ D M S ! 4 0 4 0 9 9 0 7 3 . 1 < / d o c u m e n t i d >  
     < s e n d e r i d > A M S L O D 1 < / s e n d e r i d >  
     < s e n d e r e m a i l > L O E S . D A H L M A N S @ B A K E R M C K E N Z I E . C O M < / s e n d e r e m a i l >  
     < l a s t m o d i f i e d > 2 0 2 1 - 1 2 - 1 4 T 1 3 : 2 8 : 0 0 . 0 0 0 0 0 0 0 + 0 1 : 0 0 < / l a s t m o d i f i e d >  
     < d a t a b a s e > E M E A _ D M S < / 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3A43-24C4-4FE7-AC0D-556FCA7D7A6B}">
  <ds:schemaRefs>
    <ds:schemaRef ds:uri="http://www.imanage.com/work/xmlschema"/>
  </ds:schemaRefs>
</ds:datastoreItem>
</file>

<file path=customXml/itemProps2.xml><?xml version="1.0" encoding="utf-8"?>
<ds:datastoreItem xmlns:ds="http://schemas.openxmlformats.org/officeDocument/2006/customXml" ds:itemID="{F2021C51-BDBB-4916-B743-CED580684061}">
  <ds:schemaRefs>
    <ds:schemaRef ds:uri="http://schemas.openxmlformats.org/officeDocument/2006/bibliography"/>
  </ds:schemaRefs>
</ds:datastoreItem>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5</Pages>
  <Words>5070</Words>
  <Characters>28901</Characters>
  <Application>Microsoft Office Word</Application>
  <DocSecurity>0</DocSecurity>
  <Lines>240</Lines>
  <Paragraphs>67</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lpstr>
    </vt:vector>
  </TitlesOfParts>
  <Company>
  </Company>
  <LinksUpToDate>false</LinksUpToDate>
  <CharactersWithSpaces>33904</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Dahlmans, Loes</dc:creator>
  <cp:lastModifiedBy>OLENA PASHKOVA (NEPTUNE.UA)</cp:lastModifiedBy>
  <cp:revision>3</cp:revision>
  <cp:lastPrinted>2022-10-09T15:02:00Z</cp:lastPrinted>
  <dcterms:created xsi:type="dcterms:W3CDTF">2022-12-14T12:21:00Z</dcterms:created>
  <dcterms:modified xsi:type="dcterms:W3CDTF">2022-12-14T12:25:00Z</dcterms:modified>
</cp:coreProperties>
</file>