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88592" w14:textId="17AD9C27" w:rsidR="003A37D2" w:rsidRPr="00E81354" w:rsidRDefault="00F8792E" w:rsidP="003A37D2">
      <w:pPr>
        <w:shd w:val="clear" w:color="auto" w:fill="FFFFFF"/>
        <w:spacing w:before="90" w:after="90" w:line="480" w:lineRule="atLeast"/>
        <w:outlineLvl w:val="2"/>
        <w:rPr>
          <w:rFonts w:ascii="Avenir Book" w:eastAsia="Times New Roman" w:hAnsi="Avenir Book" w:cs="Times New Roman"/>
          <w:b/>
          <w:bCs/>
          <w:color w:val="131313"/>
          <w:sz w:val="36"/>
          <w:szCs w:val="36"/>
        </w:rPr>
      </w:pPr>
      <w:r>
        <w:rPr>
          <w:rFonts w:ascii="Avenir Book" w:eastAsia="Times New Roman" w:hAnsi="Avenir Book" w:cs="Times New Roman"/>
          <w:b/>
          <w:bCs/>
          <w:color w:val="131313"/>
          <w:sz w:val="36"/>
          <w:szCs w:val="36"/>
        </w:rPr>
        <w:t>ML Classification</w:t>
      </w:r>
      <w:r w:rsidR="00BD3FFE">
        <w:rPr>
          <w:rFonts w:ascii="Avenir Book" w:eastAsia="Times New Roman" w:hAnsi="Avenir Book" w:cs="Times New Roman"/>
          <w:b/>
          <w:bCs/>
          <w:color w:val="131313"/>
          <w:sz w:val="36"/>
          <w:szCs w:val="36"/>
        </w:rPr>
        <w:t xml:space="preserve"> | Project Proposal</w:t>
      </w:r>
    </w:p>
    <w:p w14:paraId="4E240A8C" w14:textId="433AB5CE" w:rsidR="00C3343B" w:rsidRPr="008D16B9" w:rsidRDefault="003A37D2" w:rsidP="008D16B9">
      <w:pPr>
        <w:shd w:val="clear" w:color="auto" w:fill="FFFFFF"/>
        <w:spacing w:line="360" w:lineRule="atLeast"/>
        <w:rPr>
          <w:rFonts w:ascii="Avenir Book" w:eastAsia="Times New Roman" w:hAnsi="Avenir Book" w:cs="Times New Roman"/>
          <w:b/>
          <w:bCs/>
          <w:color w:val="2D3B45"/>
        </w:rPr>
      </w:pPr>
      <w:r w:rsidRPr="003A37D2">
        <w:rPr>
          <w:rFonts w:ascii="Avenir Book" w:eastAsia="Times New Roman" w:hAnsi="Avenir Book" w:cs="Times New Roman"/>
          <w:b/>
          <w:bCs/>
          <w:color w:val="2D3B45"/>
        </w:rPr>
        <w:t>Question/Need:</w:t>
      </w:r>
    </w:p>
    <w:p w14:paraId="34370E00" w14:textId="1BC4D8E7" w:rsidR="00930228" w:rsidRDefault="00930228" w:rsidP="008A7725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venir Book" w:eastAsia="Times New Roman" w:hAnsi="Avenir Book" w:cs="Times New Roman"/>
          <w:color w:val="2D3B45"/>
          <w:sz w:val="22"/>
          <w:szCs w:val="22"/>
        </w:rPr>
      </w:pPr>
      <w:r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According to the 2022 IBM Global Financial Fraud Impact Report, consumers have moved nearly exclusively to credit card and digital payments. </w:t>
      </w:r>
    </w:p>
    <w:p w14:paraId="4BB6A996" w14:textId="77777777" w:rsidR="00304AEC" w:rsidRDefault="00930228" w:rsidP="008A7725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venir Book" w:eastAsia="Times New Roman" w:hAnsi="Avenir Book" w:cs="Times New Roman"/>
          <w:color w:val="2D3B45"/>
          <w:sz w:val="22"/>
          <w:szCs w:val="22"/>
        </w:rPr>
      </w:pPr>
      <w:r>
        <w:rPr>
          <w:rFonts w:ascii="Avenir Book" w:eastAsia="Times New Roman" w:hAnsi="Avenir Book" w:cs="Times New Roman"/>
          <w:color w:val="2D3B45"/>
          <w:sz w:val="22"/>
          <w:szCs w:val="22"/>
        </w:rPr>
        <w:t>American citize</w:t>
      </w:r>
      <w:r w:rsidR="00304AEC"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ns registered a large percentage of instances when it comes to being victims of credit card fraud, banking fraud, or digital payment fraud. </w:t>
      </w:r>
    </w:p>
    <w:p w14:paraId="10B87BBE" w14:textId="45BC34FD" w:rsidR="00642D4B" w:rsidRPr="00642D4B" w:rsidRDefault="00304AEC" w:rsidP="00642D4B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venir Book" w:eastAsia="Times New Roman" w:hAnsi="Avenir Book" w:cs="Times New Roman"/>
          <w:b/>
          <w:bCs/>
          <w:color w:val="2D3B45"/>
        </w:rPr>
      </w:pPr>
      <w:r>
        <w:rPr>
          <w:rFonts w:ascii="Avenir Book" w:eastAsia="Times New Roman" w:hAnsi="Avenir Book" w:cs="Times New Roman"/>
          <w:color w:val="2D3B45"/>
          <w:sz w:val="22"/>
          <w:szCs w:val="22"/>
        </w:rPr>
        <w:t>American respondents also spent the most time trying to recover money lost due to fraudulent charges, costing American consumers an average of $265 per year in fraudulent financial charges made by unauthorized third parties.</w:t>
      </w:r>
    </w:p>
    <w:p w14:paraId="070502A5" w14:textId="77777777" w:rsidR="00642D4B" w:rsidRPr="00642D4B" w:rsidRDefault="00642D4B" w:rsidP="00642D4B">
      <w:pPr>
        <w:shd w:val="clear" w:color="auto" w:fill="FFFFFF"/>
        <w:spacing w:line="360" w:lineRule="atLeast"/>
        <w:ind w:left="360"/>
        <w:rPr>
          <w:rFonts w:ascii="Avenir Book" w:eastAsia="Times New Roman" w:hAnsi="Avenir Book" w:cs="Times New Roman"/>
          <w:color w:val="2D3B45"/>
          <w:sz w:val="18"/>
          <w:szCs w:val="18"/>
        </w:rPr>
      </w:pPr>
      <w:r w:rsidRPr="00642D4B">
        <w:rPr>
          <w:rFonts w:ascii="Avenir Book" w:eastAsia="Times New Roman" w:hAnsi="Avenir Book" w:cs="Times New Roman"/>
          <w:color w:val="2D3B45"/>
          <w:sz w:val="18"/>
          <w:szCs w:val="18"/>
        </w:rPr>
        <w:t xml:space="preserve">Sources: </w:t>
      </w:r>
    </w:p>
    <w:p w14:paraId="41782474" w14:textId="199E2900" w:rsidR="00C400A9" w:rsidRPr="004F7607" w:rsidRDefault="00642D4B" w:rsidP="004F7607">
      <w:pPr>
        <w:pStyle w:val="ListParagraph"/>
        <w:numPr>
          <w:ilvl w:val="0"/>
          <w:numId w:val="29"/>
        </w:numPr>
        <w:shd w:val="clear" w:color="auto" w:fill="FFFFFF"/>
        <w:spacing w:line="360" w:lineRule="atLeast"/>
        <w:rPr>
          <w:rFonts w:ascii="Avenir Book" w:eastAsia="Times New Roman" w:hAnsi="Avenir Book" w:cs="Times New Roman"/>
          <w:color w:val="2D3B45"/>
          <w:sz w:val="18"/>
          <w:szCs w:val="18"/>
        </w:rPr>
      </w:pPr>
      <w:hyperlink r:id="rId5" w:history="1">
        <w:r w:rsidRPr="00642D4B">
          <w:rPr>
            <w:rStyle w:val="Hyperlink"/>
            <w:rFonts w:ascii="Avenir Book" w:eastAsia="Times New Roman" w:hAnsi="Avenir Book" w:cs="Times New Roman"/>
            <w:sz w:val="18"/>
            <w:szCs w:val="18"/>
          </w:rPr>
          <w:t>https://stockhouse.com/news/press-releases/2022/04/05/ibm-study-finds-broad-differences-in-geographical-generational-impact-of</w:t>
        </w:r>
      </w:hyperlink>
    </w:p>
    <w:p w14:paraId="1B41AEDB" w14:textId="68DB5458" w:rsidR="00CD3930" w:rsidRPr="000D3690" w:rsidRDefault="003A37D2" w:rsidP="000D3690">
      <w:pPr>
        <w:shd w:val="clear" w:color="auto" w:fill="FFFFFF"/>
        <w:spacing w:line="360" w:lineRule="atLeast"/>
        <w:rPr>
          <w:rFonts w:ascii="Avenir Book" w:eastAsia="Times New Roman" w:hAnsi="Avenir Book" w:cs="Times New Roman"/>
          <w:b/>
          <w:bCs/>
          <w:color w:val="2D3B45"/>
        </w:rPr>
      </w:pPr>
      <w:r w:rsidRPr="003A37D2">
        <w:rPr>
          <w:rFonts w:ascii="Avenir Book" w:eastAsia="Times New Roman" w:hAnsi="Avenir Book" w:cs="Times New Roman"/>
          <w:b/>
          <w:bCs/>
          <w:color w:val="2D3B45"/>
        </w:rPr>
        <w:t>Impact:</w:t>
      </w:r>
    </w:p>
    <w:p w14:paraId="5A28C35B" w14:textId="1D864906" w:rsidR="000D3690" w:rsidRPr="00484A43" w:rsidRDefault="00484A43" w:rsidP="002D7280">
      <w:pPr>
        <w:pStyle w:val="ListParagraph"/>
        <w:numPr>
          <w:ilvl w:val="0"/>
          <w:numId w:val="28"/>
        </w:numPr>
        <w:shd w:val="clear" w:color="auto" w:fill="FFFFFF"/>
        <w:spacing w:line="360" w:lineRule="atLeast"/>
        <w:rPr>
          <w:rFonts w:ascii="Avenir Book" w:eastAsia="Times New Roman" w:hAnsi="Avenir Book" w:cs="Times New Roman"/>
          <w:b/>
          <w:bCs/>
          <w:color w:val="2D3B45"/>
        </w:rPr>
      </w:pPr>
      <w:r w:rsidRPr="00484A43"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Analyzing credit card transactional data and building a model to identify fraudulent transactions may </w:t>
      </w:r>
      <w:r w:rsidRPr="00484A43"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benefit </w:t>
      </w:r>
      <w:r w:rsidRPr="00484A43"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both Fin-Tech companies (Stripe, </w:t>
      </w:r>
      <w:proofErr w:type="spellStart"/>
      <w:r w:rsidRPr="00484A43">
        <w:rPr>
          <w:rFonts w:ascii="Avenir Book" w:eastAsia="Times New Roman" w:hAnsi="Avenir Book" w:cs="Times New Roman"/>
          <w:color w:val="2D3B45"/>
          <w:sz w:val="22"/>
          <w:szCs w:val="22"/>
        </w:rPr>
        <w:t>PayPayl</w:t>
      </w:r>
      <w:proofErr w:type="spellEnd"/>
      <w:r w:rsidRPr="00484A43"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, Square, </w:t>
      </w:r>
      <w:proofErr w:type="spellStart"/>
      <w:r w:rsidRPr="00484A43">
        <w:rPr>
          <w:rFonts w:ascii="Avenir Book" w:eastAsia="Times New Roman" w:hAnsi="Avenir Book" w:cs="Times New Roman"/>
          <w:color w:val="2D3B45"/>
          <w:sz w:val="22"/>
          <w:szCs w:val="22"/>
        </w:rPr>
        <w:t>etc</w:t>
      </w:r>
      <w:proofErr w:type="spellEnd"/>
      <w:r w:rsidRPr="00484A43"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) and Credit Card Networks (Discover, Mastercard, Visa, </w:t>
      </w:r>
      <w:proofErr w:type="spellStart"/>
      <w:r w:rsidRPr="00484A43">
        <w:rPr>
          <w:rFonts w:ascii="Avenir Book" w:eastAsia="Times New Roman" w:hAnsi="Avenir Book" w:cs="Times New Roman"/>
          <w:color w:val="2D3B45"/>
          <w:sz w:val="22"/>
          <w:szCs w:val="22"/>
        </w:rPr>
        <w:t>etc</w:t>
      </w:r>
      <w:proofErr w:type="spellEnd"/>
      <w:r w:rsidRPr="00484A43">
        <w:rPr>
          <w:rFonts w:ascii="Avenir Book" w:eastAsia="Times New Roman" w:hAnsi="Avenir Book" w:cs="Times New Roman"/>
          <w:color w:val="2D3B45"/>
          <w:sz w:val="22"/>
          <w:szCs w:val="22"/>
        </w:rPr>
        <w:t>)</w:t>
      </w:r>
    </w:p>
    <w:p w14:paraId="43AC3FA0" w14:textId="77777777" w:rsidR="00484A43" w:rsidRPr="00484A43" w:rsidRDefault="00484A43" w:rsidP="00484A43">
      <w:pPr>
        <w:pStyle w:val="ListParagraph"/>
        <w:shd w:val="clear" w:color="auto" w:fill="FFFFFF"/>
        <w:spacing w:line="360" w:lineRule="atLeast"/>
        <w:rPr>
          <w:rFonts w:ascii="Avenir Book" w:eastAsia="Times New Roman" w:hAnsi="Avenir Book" w:cs="Times New Roman"/>
          <w:b/>
          <w:bCs/>
          <w:color w:val="2D3B45"/>
        </w:rPr>
      </w:pPr>
    </w:p>
    <w:p w14:paraId="780B48C7" w14:textId="5328AAAE" w:rsidR="00CD3930" w:rsidRPr="000D3690" w:rsidRDefault="003A37D2" w:rsidP="000D3690">
      <w:pPr>
        <w:shd w:val="clear" w:color="auto" w:fill="FFFFFF"/>
        <w:spacing w:line="360" w:lineRule="atLeast"/>
        <w:rPr>
          <w:rFonts w:ascii="Avenir Book" w:eastAsia="Times New Roman" w:hAnsi="Avenir Book" w:cs="Times New Roman"/>
          <w:b/>
          <w:bCs/>
          <w:color w:val="2D3B45"/>
        </w:rPr>
      </w:pPr>
      <w:r w:rsidRPr="003A37D2">
        <w:rPr>
          <w:rFonts w:ascii="Avenir Book" w:eastAsia="Times New Roman" w:hAnsi="Avenir Book" w:cs="Times New Roman"/>
          <w:b/>
          <w:bCs/>
          <w:color w:val="2D3B45"/>
        </w:rPr>
        <w:t>Data Description:</w:t>
      </w:r>
    </w:p>
    <w:p w14:paraId="409FC81C" w14:textId="77777777" w:rsidR="00C400A9" w:rsidRDefault="00C400A9" w:rsidP="00C400A9">
      <w:pPr>
        <w:pStyle w:val="ListParagraph"/>
        <w:numPr>
          <w:ilvl w:val="0"/>
          <w:numId w:val="24"/>
        </w:numPr>
        <w:shd w:val="clear" w:color="auto" w:fill="FFFFFF"/>
        <w:spacing w:line="360" w:lineRule="atLeast"/>
        <w:rPr>
          <w:rFonts w:ascii="Avenir Book" w:eastAsia="Times New Roman" w:hAnsi="Avenir Book" w:cs="Times New Roman"/>
          <w:color w:val="2D3B45"/>
          <w:sz w:val="22"/>
          <w:szCs w:val="22"/>
        </w:rPr>
      </w:pPr>
      <w:r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Credit card transactional data </w:t>
      </w:r>
      <w:r w:rsidR="009672E3"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that will be used for this project can be found </w:t>
      </w:r>
      <w:r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here: </w:t>
      </w:r>
      <w:hyperlink r:id="rId6" w:history="1">
        <w:r w:rsidRPr="00BF05EF">
          <w:rPr>
            <w:rStyle w:val="Hyperlink"/>
            <w:rFonts w:ascii="Avenir Book" w:eastAsia="Times New Roman" w:hAnsi="Avenir Book" w:cs="Times New Roman"/>
            <w:sz w:val="22"/>
            <w:szCs w:val="22"/>
          </w:rPr>
          <w:t>https://www.kaggle.com/datasets/dhanushnarayananr/credit-card-fraud</w:t>
        </w:r>
      </w:hyperlink>
    </w:p>
    <w:p w14:paraId="669CAFEF" w14:textId="25F9E52B" w:rsidR="009672E3" w:rsidRPr="00C400A9" w:rsidRDefault="009672E3" w:rsidP="00C400A9">
      <w:pPr>
        <w:pStyle w:val="ListParagraph"/>
        <w:numPr>
          <w:ilvl w:val="0"/>
          <w:numId w:val="24"/>
        </w:numPr>
        <w:shd w:val="clear" w:color="auto" w:fill="FFFFFF"/>
        <w:spacing w:line="360" w:lineRule="atLeast"/>
        <w:rPr>
          <w:rFonts w:ascii="Avenir Book" w:eastAsia="Times New Roman" w:hAnsi="Avenir Book" w:cs="Times New Roman"/>
          <w:b/>
          <w:bCs/>
          <w:color w:val="2D3B45"/>
          <w:sz w:val="22"/>
          <w:szCs w:val="22"/>
        </w:rPr>
      </w:pPr>
      <w:r w:rsidRPr="00C400A9">
        <w:rPr>
          <w:rFonts w:ascii="Avenir Book" w:eastAsia="Times New Roman" w:hAnsi="Avenir Book" w:cs="Times New Roman"/>
          <w:color w:val="2D3B45"/>
          <w:sz w:val="22"/>
          <w:szCs w:val="22"/>
        </w:rPr>
        <w:t>The link also provides a brief description of the dataset, including whether</w:t>
      </w:r>
      <w:r w:rsidR="00C400A9"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 or not the transaction is fraudulent.</w:t>
      </w:r>
    </w:p>
    <w:p w14:paraId="2E16E690" w14:textId="77777777" w:rsidR="000D3690" w:rsidRDefault="000D3690" w:rsidP="003A37D2">
      <w:pPr>
        <w:shd w:val="clear" w:color="auto" w:fill="FFFFFF"/>
        <w:spacing w:line="360" w:lineRule="atLeast"/>
        <w:rPr>
          <w:rFonts w:ascii="Avenir Book" w:eastAsia="Times New Roman" w:hAnsi="Avenir Book" w:cs="Times New Roman"/>
          <w:b/>
          <w:bCs/>
          <w:color w:val="2D3B45"/>
        </w:rPr>
      </w:pPr>
    </w:p>
    <w:p w14:paraId="18CFA7E9" w14:textId="4C45CB1D" w:rsidR="003A37D2" w:rsidRPr="003A37D2" w:rsidRDefault="003A37D2" w:rsidP="003A37D2">
      <w:pPr>
        <w:shd w:val="clear" w:color="auto" w:fill="FFFFFF"/>
        <w:spacing w:line="360" w:lineRule="atLeast"/>
        <w:rPr>
          <w:rFonts w:ascii="Avenir Book" w:eastAsia="Times New Roman" w:hAnsi="Avenir Book" w:cs="Times New Roman"/>
          <w:b/>
          <w:bCs/>
          <w:color w:val="2D3B45"/>
        </w:rPr>
      </w:pPr>
      <w:r w:rsidRPr="003A37D2">
        <w:rPr>
          <w:rFonts w:ascii="Avenir Book" w:eastAsia="Times New Roman" w:hAnsi="Avenir Book" w:cs="Times New Roman"/>
          <w:b/>
          <w:bCs/>
          <w:color w:val="2D3B45"/>
        </w:rPr>
        <w:t>Tools</w:t>
      </w:r>
      <w:r w:rsidR="007773BF">
        <w:rPr>
          <w:rFonts w:ascii="Avenir Book" w:eastAsia="Times New Roman" w:hAnsi="Avenir Book" w:cs="Times New Roman"/>
          <w:b/>
          <w:bCs/>
          <w:color w:val="2D3B45"/>
        </w:rPr>
        <w:t xml:space="preserve"> (Algorithms)</w:t>
      </w:r>
      <w:r w:rsidRPr="003A37D2">
        <w:rPr>
          <w:rFonts w:ascii="Avenir Book" w:eastAsia="Times New Roman" w:hAnsi="Avenir Book" w:cs="Times New Roman"/>
          <w:b/>
          <w:bCs/>
          <w:color w:val="2D3B45"/>
        </w:rPr>
        <w:t>:</w:t>
      </w:r>
    </w:p>
    <w:p w14:paraId="689BD1EE" w14:textId="77777777" w:rsidR="00C400A9" w:rsidRDefault="00C400A9" w:rsidP="000F529F">
      <w:pPr>
        <w:pStyle w:val="ListParagraph"/>
        <w:numPr>
          <w:ilvl w:val="0"/>
          <w:numId w:val="26"/>
        </w:numPr>
        <w:shd w:val="clear" w:color="auto" w:fill="FFFFFF"/>
        <w:spacing w:line="360" w:lineRule="atLeast"/>
        <w:rPr>
          <w:rFonts w:ascii="Avenir Book" w:eastAsia="Times New Roman" w:hAnsi="Avenir Book" w:cs="Times New Roman"/>
          <w:color w:val="2D3B45"/>
          <w:sz w:val="22"/>
          <w:szCs w:val="22"/>
        </w:rPr>
      </w:pPr>
      <w:r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Initial EDA will be performed within </w:t>
      </w:r>
      <w:proofErr w:type="spellStart"/>
      <w:r>
        <w:rPr>
          <w:rFonts w:ascii="Avenir Book" w:eastAsia="Times New Roman" w:hAnsi="Avenir Book" w:cs="Times New Roman"/>
          <w:color w:val="2D3B45"/>
          <w:sz w:val="22"/>
          <w:szCs w:val="22"/>
        </w:rPr>
        <w:t>Jupyter</w:t>
      </w:r>
      <w:proofErr w:type="spellEnd"/>
      <w:r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 using Pandas, </w:t>
      </w:r>
      <w:proofErr w:type="spellStart"/>
      <w:r>
        <w:rPr>
          <w:rFonts w:ascii="Avenir Book" w:eastAsia="Times New Roman" w:hAnsi="Avenir Book" w:cs="Times New Roman"/>
          <w:color w:val="2D3B45"/>
          <w:sz w:val="22"/>
          <w:szCs w:val="22"/>
        </w:rPr>
        <w:t>Numpy</w:t>
      </w:r>
      <w:proofErr w:type="spellEnd"/>
    </w:p>
    <w:p w14:paraId="226F83FD" w14:textId="535918BC" w:rsidR="00C400A9" w:rsidRDefault="007773BF" w:rsidP="000F529F">
      <w:pPr>
        <w:pStyle w:val="ListParagraph"/>
        <w:numPr>
          <w:ilvl w:val="0"/>
          <w:numId w:val="26"/>
        </w:numPr>
        <w:shd w:val="clear" w:color="auto" w:fill="FFFFFF"/>
        <w:spacing w:line="360" w:lineRule="atLeast"/>
        <w:rPr>
          <w:rFonts w:ascii="Avenir Book" w:eastAsia="Times New Roman" w:hAnsi="Avenir Book" w:cs="Times New Roman"/>
          <w:color w:val="2D3B45"/>
          <w:sz w:val="22"/>
          <w:szCs w:val="22"/>
        </w:rPr>
      </w:pPr>
      <w:r>
        <w:rPr>
          <w:rFonts w:ascii="Avenir Book" w:eastAsia="Times New Roman" w:hAnsi="Avenir Book" w:cs="Times New Roman"/>
          <w:color w:val="2D3B45"/>
          <w:sz w:val="22"/>
          <w:szCs w:val="22"/>
        </w:rPr>
        <w:t>M</w:t>
      </w:r>
      <w:r w:rsidR="00C400A9"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odeling and evaluation will be performed with </w:t>
      </w:r>
      <w:r>
        <w:rPr>
          <w:rFonts w:ascii="Avenir Book" w:eastAsia="Times New Roman" w:hAnsi="Avenir Book" w:cs="Times New Roman"/>
          <w:color w:val="2D3B45"/>
          <w:sz w:val="22"/>
          <w:szCs w:val="22"/>
        </w:rPr>
        <w:t>k-Nearest Neighbors</w:t>
      </w:r>
      <w:r w:rsidR="00C400A9"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 and Logistic Regression</w:t>
      </w:r>
    </w:p>
    <w:p w14:paraId="1C16D478" w14:textId="6203D23B" w:rsidR="007773BF" w:rsidRDefault="007773BF" w:rsidP="000F529F">
      <w:pPr>
        <w:pStyle w:val="ListParagraph"/>
        <w:numPr>
          <w:ilvl w:val="0"/>
          <w:numId w:val="26"/>
        </w:numPr>
        <w:shd w:val="clear" w:color="auto" w:fill="FFFFFF"/>
        <w:spacing w:line="360" w:lineRule="atLeast"/>
        <w:rPr>
          <w:rFonts w:ascii="Avenir Book" w:eastAsia="Times New Roman" w:hAnsi="Avenir Book" w:cs="Times New Roman"/>
          <w:color w:val="2D3B45"/>
          <w:sz w:val="22"/>
          <w:szCs w:val="22"/>
        </w:rPr>
      </w:pPr>
      <w:r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Additional applicable tools </w:t>
      </w:r>
      <w:r w:rsidR="004F7607"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may </w:t>
      </w:r>
      <w:r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include storage tools (SQL), processing tools (AWS), and/or other Python visualization tools (Bokeh, </w:t>
      </w:r>
      <w:proofErr w:type="spellStart"/>
      <w:r>
        <w:rPr>
          <w:rFonts w:ascii="Avenir Book" w:eastAsia="Times New Roman" w:hAnsi="Avenir Book" w:cs="Times New Roman"/>
          <w:color w:val="2D3B45"/>
          <w:sz w:val="22"/>
          <w:szCs w:val="22"/>
        </w:rPr>
        <w:t>Plotly</w:t>
      </w:r>
      <w:proofErr w:type="spellEnd"/>
      <w:r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, </w:t>
      </w:r>
      <w:proofErr w:type="spellStart"/>
      <w:r>
        <w:rPr>
          <w:rFonts w:ascii="Avenir Book" w:eastAsia="Times New Roman" w:hAnsi="Avenir Book" w:cs="Times New Roman"/>
          <w:color w:val="2D3B45"/>
          <w:sz w:val="22"/>
          <w:szCs w:val="22"/>
        </w:rPr>
        <w:t>etc</w:t>
      </w:r>
      <w:proofErr w:type="spellEnd"/>
      <w:r>
        <w:rPr>
          <w:rFonts w:ascii="Avenir Book" w:eastAsia="Times New Roman" w:hAnsi="Avenir Book" w:cs="Times New Roman"/>
          <w:color w:val="2D3B45"/>
          <w:sz w:val="22"/>
          <w:szCs w:val="22"/>
        </w:rPr>
        <w:t>)</w:t>
      </w:r>
    </w:p>
    <w:p w14:paraId="0F2A9494" w14:textId="77777777" w:rsidR="003A37D2" w:rsidRDefault="003A37D2" w:rsidP="003A37D2">
      <w:pPr>
        <w:shd w:val="clear" w:color="auto" w:fill="FFFFFF"/>
        <w:spacing w:line="360" w:lineRule="atLeast"/>
        <w:rPr>
          <w:rFonts w:ascii="Avenir Book" w:eastAsia="Times New Roman" w:hAnsi="Avenir Book" w:cs="Times New Roman"/>
          <w:color w:val="2D3B45"/>
        </w:rPr>
      </w:pPr>
    </w:p>
    <w:p w14:paraId="61161DEE" w14:textId="72F3D475" w:rsidR="003A37D2" w:rsidRPr="003A37D2" w:rsidRDefault="003A37D2" w:rsidP="003A37D2">
      <w:pPr>
        <w:shd w:val="clear" w:color="auto" w:fill="FFFFFF"/>
        <w:spacing w:line="360" w:lineRule="atLeast"/>
        <w:rPr>
          <w:rFonts w:ascii="Avenir Book" w:eastAsia="Times New Roman" w:hAnsi="Avenir Book" w:cs="Times New Roman"/>
          <w:b/>
          <w:bCs/>
          <w:color w:val="2D3B45"/>
        </w:rPr>
      </w:pPr>
      <w:r w:rsidRPr="003A37D2">
        <w:rPr>
          <w:rFonts w:ascii="Avenir Book" w:eastAsia="Times New Roman" w:hAnsi="Avenir Book" w:cs="Times New Roman"/>
          <w:b/>
          <w:bCs/>
          <w:color w:val="2D3B45"/>
        </w:rPr>
        <w:t>MVP Goal:</w:t>
      </w:r>
    </w:p>
    <w:p w14:paraId="081D4D03" w14:textId="4C6D245D" w:rsidR="007773BF" w:rsidRDefault="007773BF" w:rsidP="007773BF">
      <w:pPr>
        <w:pStyle w:val="ListParagraph"/>
        <w:numPr>
          <w:ilvl w:val="0"/>
          <w:numId w:val="27"/>
        </w:numPr>
        <w:shd w:val="clear" w:color="auto" w:fill="FFFFFF"/>
        <w:spacing w:line="360" w:lineRule="atLeast"/>
        <w:rPr>
          <w:rFonts w:ascii="Avenir Book" w:eastAsia="Times New Roman" w:hAnsi="Avenir Book" w:cs="Times New Roman"/>
          <w:color w:val="2D3B45"/>
          <w:sz w:val="22"/>
          <w:szCs w:val="22"/>
        </w:rPr>
      </w:pPr>
      <w:r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Precision, Recall, and F1 Score for the following models: </w:t>
      </w:r>
      <w:proofErr w:type="spellStart"/>
      <w:r w:rsidRPr="007773BF">
        <w:rPr>
          <w:rFonts w:ascii="Avenir Book" w:eastAsia="Times New Roman" w:hAnsi="Avenir Book" w:cs="Times New Roman"/>
          <w:color w:val="2D3B45"/>
          <w:sz w:val="22"/>
          <w:szCs w:val="22"/>
        </w:rPr>
        <w:t>kNN</w:t>
      </w:r>
      <w:proofErr w:type="spellEnd"/>
      <w:r>
        <w:rPr>
          <w:rFonts w:ascii="Avenir Book" w:eastAsia="Times New Roman" w:hAnsi="Avenir Book" w:cs="Times New Roman"/>
          <w:color w:val="2D3B45"/>
          <w:sz w:val="22"/>
          <w:szCs w:val="22"/>
        </w:rPr>
        <w:t xml:space="preserve">, </w:t>
      </w:r>
      <w:r w:rsidRPr="007773BF">
        <w:rPr>
          <w:rFonts w:ascii="Avenir Book" w:eastAsia="Times New Roman" w:hAnsi="Avenir Book" w:cs="Times New Roman"/>
          <w:color w:val="2D3B45"/>
          <w:sz w:val="22"/>
          <w:szCs w:val="22"/>
        </w:rPr>
        <w:t>Logistic Regression</w:t>
      </w:r>
      <w:r>
        <w:rPr>
          <w:rFonts w:ascii="Avenir Book" w:eastAsia="Times New Roman" w:hAnsi="Avenir Book" w:cs="Times New Roman"/>
          <w:color w:val="2D3B45"/>
          <w:sz w:val="22"/>
          <w:szCs w:val="22"/>
        </w:rPr>
        <w:t>, etc.</w:t>
      </w:r>
    </w:p>
    <w:p w14:paraId="1218D490" w14:textId="3800BEDD" w:rsidR="00642D4B" w:rsidRPr="007773BF" w:rsidRDefault="00642D4B" w:rsidP="007773BF">
      <w:pPr>
        <w:pStyle w:val="ListParagraph"/>
        <w:numPr>
          <w:ilvl w:val="0"/>
          <w:numId w:val="27"/>
        </w:numPr>
        <w:shd w:val="clear" w:color="auto" w:fill="FFFFFF"/>
        <w:spacing w:line="360" w:lineRule="atLeast"/>
        <w:rPr>
          <w:rFonts w:ascii="Avenir Book" w:eastAsia="Times New Roman" w:hAnsi="Avenir Book" w:cs="Times New Roman"/>
          <w:color w:val="2D3B45"/>
          <w:sz w:val="22"/>
          <w:szCs w:val="22"/>
        </w:rPr>
      </w:pPr>
      <w:r>
        <w:rPr>
          <w:rFonts w:ascii="Avenir Book" w:eastAsia="Times New Roman" w:hAnsi="Avenir Book" w:cs="Times New Roman"/>
          <w:color w:val="2D3B45"/>
          <w:sz w:val="22"/>
          <w:szCs w:val="22"/>
        </w:rPr>
        <w:t>Visualization with an ROC curve and perhaps a Confusion Matrix</w:t>
      </w:r>
    </w:p>
    <w:p w14:paraId="0D174115" w14:textId="50004E3A" w:rsidR="00B51193" w:rsidRPr="00B51193" w:rsidRDefault="00B51193" w:rsidP="007773BF">
      <w:pPr>
        <w:pStyle w:val="ListParagraph"/>
        <w:shd w:val="clear" w:color="auto" w:fill="FFFFFF"/>
        <w:spacing w:line="360" w:lineRule="atLeast"/>
        <w:rPr>
          <w:rFonts w:ascii="Avenir Book" w:hAnsi="Avenir Book"/>
        </w:rPr>
      </w:pPr>
    </w:p>
    <w:sectPr w:rsidR="00B51193" w:rsidRPr="00B51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782F"/>
    <w:multiLevelType w:val="hybridMultilevel"/>
    <w:tmpl w:val="C9623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23934"/>
    <w:multiLevelType w:val="multilevel"/>
    <w:tmpl w:val="97A66654"/>
    <w:lvl w:ilvl="0">
      <w:start w:val="1"/>
      <w:numFmt w:val="bullet"/>
      <w:lvlText w:val=""/>
      <w:lvlJc w:val="left"/>
      <w:pPr>
        <w:tabs>
          <w:tab w:val="num" w:pos="705"/>
        </w:tabs>
        <w:ind w:left="705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45"/>
        </w:tabs>
        <w:ind w:left="2145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585"/>
        </w:tabs>
        <w:ind w:left="3585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05"/>
        </w:tabs>
        <w:ind w:left="4305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45"/>
        </w:tabs>
        <w:ind w:left="5745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65"/>
        </w:tabs>
        <w:ind w:left="6465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1946"/>
    <w:multiLevelType w:val="hybridMultilevel"/>
    <w:tmpl w:val="E3061E7A"/>
    <w:lvl w:ilvl="0" w:tplc="7FE87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375D2"/>
    <w:multiLevelType w:val="multilevel"/>
    <w:tmpl w:val="B04E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12247"/>
    <w:multiLevelType w:val="hybridMultilevel"/>
    <w:tmpl w:val="5EDEF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D570F"/>
    <w:multiLevelType w:val="hybridMultilevel"/>
    <w:tmpl w:val="BEE2A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02E1F"/>
    <w:multiLevelType w:val="multilevel"/>
    <w:tmpl w:val="437C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D451A"/>
    <w:multiLevelType w:val="multilevel"/>
    <w:tmpl w:val="87E2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D7E0E"/>
    <w:multiLevelType w:val="hybridMultilevel"/>
    <w:tmpl w:val="354E70D6"/>
    <w:lvl w:ilvl="0" w:tplc="644416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B1F08"/>
    <w:multiLevelType w:val="multilevel"/>
    <w:tmpl w:val="3C8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8661B"/>
    <w:multiLevelType w:val="hybridMultilevel"/>
    <w:tmpl w:val="00701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146C4"/>
    <w:multiLevelType w:val="multilevel"/>
    <w:tmpl w:val="32EE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F6A73"/>
    <w:multiLevelType w:val="hybridMultilevel"/>
    <w:tmpl w:val="047EC8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E43C7B"/>
    <w:multiLevelType w:val="multilevel"/>
    <w:tmpl w:val="D134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F243D"/>
    <w:multiLevelType w:val="multilevel"/>
    <w:tmpl w:val="FBFE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742D3"/>
    <w:multiLevelType w:val="hybridMultilevel"/>
    <w:tmpl w:val="647A20A8"/>
    <w:lvl w:ilvl="0" w:tplc="623033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3902A1"/>
    <w:multiLevelType w:val="hybridMultilevel"/>
    <w:tmpl w:val="D4DA5106"/>
    <w:lvl w:ilvl="0" w:tplc="4D226F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0A787C"/>
    <w:multiLevelType w:val="hybridMultilevel"/>
    <w:tmpl w:val="06264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527E01"/>
    <w:multiLevelType w:val="hybridMultilevel"/>
    <w:tmpl w:val="43AECDBE"/>
    <w:lvl w:ilvl="0" w:tplc="CA628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1464E3"/>
    <w:multiLevelType w:val="hybridMultilevel"/>
    <w:tmpl w:val="6E96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6F3EEC"/>
    <w:multiLevelType w:val="hybridMultilevel"/>
    <w:tmpl w:val="9A066624"/>
    <w:lvl w:ilvl="0" w:tplc="9E70AE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F52477"/>
    <w:multiLevelType w:val="hybridMultilevel"/>
    <w:tmpl w:val="130E436C"/>
    <w:lvl w:ilvl="0" w:tplc="6826F6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783360"/>
    <w:multiLevelType w:val="hybridMultilevel"/>
    <w:tmpl w:val="F10842BC"/>
    <w:lvl w:ilvl="0" w:tplc="A0B25E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E819FA"/>
    <w:multiLevelType w:val="hybridMultilevel"/>
    <w:tmpl w:val="BD90B9EE"/>
    <w:lvl w:ilvl="0" w:tplc="1F3A55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3E5114"/>
    <w:multiLevelType w:val="hybridMultilevel"/>
    <w:tmpl w:val="75C0E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3F4305"/>
    <w:multiLevelType w:val="multilevel"/>
    <w:tmpl w:val="D6B2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A1C3F"/>
    <w:multiLevelType w:val="hybridMultilevel"/>
    <w:tmpl w:val="9A74C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6C1F9B"/>
    <w:multiLevelType w:val="multilevel"/>
    <w:tmpl w:val="87EA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E544B0"/>
    <w:multiLevelType w:val="multilevel"/>
    <w:tmpl w:val="C9B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38936">
    <w:abstractNumId w:val="7"/>
  </w:num>
  <w:num w:numId="2" w16cid:durableId="1441994460">
    <w:abstractNumId w:val="1"/>
  </w:num>
  <w:num w:numId="3" w16cid:durableId="1875537025">
    <w:abstractNumId w:val="17"/>
  </w:num>
  <w:num w:numId="4" w16cid:durableId="1283918477">
    <w:abstractNumId w:val="0"/>
  </w:num>
  <w:num w:numId="5" w16cid:durableId="1481997471">
    <w:abstractNumId w:val="14"/>
  </w:num>
  <w:num w:numId="6" w16cid:durableId="1020082357">
    <w:abstractNumId w:val="6"/>
  </w:num>
  <w:num w:numId="7" w16cid:durableId="631598398">
    <w:abstractNumId w:val="13"/>
  </w:num>
  <w:num w:numId="8" w16cid:durableId="1099988518">
    <w:abstractNumId w:val="11"/>
  </w:num>
  <w:num w:numId="9" w16cid:durableId="1220364947">
    <w:abstractNumId w:val="25"/>
  </w:num>
  <w:num w:numId="10" w16cid:durableId="1027559006">
    <w:abstractNumId w:val="28"/>
  </w:num>
  <w:num w:numId="11" w16cid:durableId="988098661">
    <w:abstractNumId w:val="3"/>
  </w:num>
  <w:num w:numId="12" w16cid:durableId="1030912553">
    <w:abstractNumId w:val="27"/>
  </w:num>
  <w:num w:numId="13" w16cid:durableId="1115557314">
    <w:abstractNumId w:val="9"/>
  </w:num>
  <w:num w:numId="14" w16cid:durableId="22902089">
    <w:abstractNumId w:val="10"/>
  </w:num>
  <w:num w:numId="15" w16cid:durableId="332293983">
    <w:abstractNumId w:val="24"/>
  </w:num>
  <w:num w:numId="16" w16cid:durableId="823931412">
    <w:abstractNumId w:val="19"/>
  </w:num>
  <w:num w:numId="17" w16cid:durableId="479154117">
    <w:abstractNumId w:val="5"/>
  </w:num>
  <w:num w:numId="18" w16cid:durableId="250093312">
    <w:abstractNumId w:val="26"/>
  </w:num>
  <w:num w:numId="19" w16cid:durableId="1034966815">
    <w:abstractNumId w:val="4"/>
  </w:num>
  <w:num w:numId="20" w16cid:durableId="939990231">
    <w:abstractNumId w:val="8"/>
  </w:num>
  <w:num w:numId="21" w16cid:durableId="1052969700">
    <w:abstractNumId w:val="23"/>
  </w:num>
  <w:num w:numId="22" w16cid:durableId="1104692273">
    <w:abstractNumId w:val="20"/>
  </w:num>
  <w:num w:numId="23" w16cid:durableId="2023361305">
    <w:abstractNumId w:val="18"/>
  </w:num>
  <w:num w:numId="24" w16cid:durableId="152111890">
    <w:abstractNumId w:val="22"/>
  </w:num>
  <w:num w:numId="25" w16cid:durableId="1876650131">
    <w:abstractNumId w:val="16"/>
  </w:num>
  <w:num w:numId="26" w16cid:durableId="1602834097">
    <w:abstractNumId w:val="21"/>
  </w:num>
  <w:num w:numId="27" w16cid:durableId="1851213082">
    <w:abstractNumId w:val="15"/>
  </w:num>
  <w:num w:numId="28" w16cid:durableId="1110509415">
    <w:abstractNumId w:val="2"/>
  </w:num>
  <w:num w:numId="29" w16cid:durableId="4586510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54"/>
    <w:rsid w:val="00017ED5"/>
    <w:rsid w:val="0007302A"/>
    <w:rsid w:val="000D3690"/>
    <w:rsid w:val="000F529F"/>
    <w:rsid w:val="0017063B"/>
    <w:rsid w:val="00202DB3"/>
    <w:rsid w:val="00224321"/>
    <w:rsid w:val="00232FDC"/>
    <w:rsid w:val="00292A90"/>
    <w:rsid w:val="00304AEC"/>
    <w:rsid w:val="00360C24"/>
    <w:rsid w:val="003A37D2"/>
    <w:rsid w:val="003C5F8D"/>
    <w:rsid w:val="00484A43"/>
    <w:rsid w:val="004C6243"/>
    <w:rsid w:val="004F7607"/>
    <w:rsid w:val="005B0525"/>
    <w:rsid w:val="005E0CF3"/>
    <w:rsid w:val="00642D4B"/>
    <w:rsid w:val="006D0406"/>
    <w:rsid w:val="007773BF"/>
    <w:rsid w:val="008547AE"/>
    <w:rsid w:val="008A175A"/>
    <w:rsid w:val="008A52A0"/>
    <w:rsid w:val="008A7725"/>
    <w:rsid w:val="008D16B9"/>
    <w:rsid w:val="00930228"/>
    <w:rsid w:val="00946819"/>
    <w:rsid w:val="009672E3"/>
    <w:rsid w:val="009B7904"/>
    <w:rsid w:val="00A364B1"/>
    <w:rsid w:val="00A93A6A"/>
    <w:rsid w:val="00B12066"/>
    <w:rsid w:val="00B51193"/>
    <w:rsid w:val="00BD3FFE"/>
    <w:rsid w:val="00BD667D"/>
    <w:rsid w:val="00C3343B"/>
    <w:rsid w:val="00C400A9"/>
    <w:rsid w:val="00C5185E"/>
    <w:rsid w:val="00CD3930"/>
    <w:rsid w:val="00E76F5E"/>
    <w:rsid w:val="00E81354"/>
    <w:rsid w:val="00F8792E"/>
    <w:rsid w:val="00FC2165"/>
    <w:rsid w:val="00FE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5A2F2"/>
  <w15:chartTrackingRefBased/>
  <w15:docId w15:val="{C49B49A3-B890-3444-A7F1-422D694F5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135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13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135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8135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81354"/>
    <w:rPr>
      <w:b/>
      <w:bCs/>
    </w:rPr>
  </w:style>
  <w:style w:type="paragraph" w:styleId="ListParagraph">
    <w:name w:val="List Paragraph"/>
    <w:basedOn w:val="Normal"/>
    <w:uiPriority w:val="34"/>
    <w:qFormat/>
    <w:rsid w:val="00E8135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D39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7E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9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dhanushnarayananr/credit-card-fraud" TargetMode="External"/><Relationship Id="rId5" Type="http://schemas.openxmlformats.org/officeDocument/2006/relationships/hyperlink" Target="https://stockhouse.com/news/press-releases/2022/04/05/ibm-study-finds-broad-differences-in-geographical-generational-impact-o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Le</dc:creator>
  <cp:keywords/>
  <dc:description/>
  <cp:lastModifiedBy>Tri Le</cp:lastModifiedBy>
  <cp:revision>3</cp:revision>
  <dcterms:created xsi:type="dcterms:W3CDTF">2022-07-06T02:57:00Z</dcterms:created>
  <dcterms:modified xsi:type="dcterms:W3CDTF">2022-07-06T03:49:00Z</dcterms:modified>
</cp:coreProperties>
</file>