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Ronak Chavva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3290888</wp:posOffset>
            </wp:positionH>
            <wp:positionV relativeFrom="paragraph">
              <wp:posOffset>114300</wp:posOffset>
            </wp:positionV>
            <wp:extent cx="2662238" cy="262190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621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ronakch8@gmail.com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Senior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University of Texas - Dallas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made most of the UI for our game, </w:t>
      </w:r>
      <w:r w:rsidDel="00000000" w:rsidR="00000000" w:rsidRPr="00000000">
        <w:rPr>
          <w:strike w:val="1"/>
          <w:rtl w:val="0"/>
        </w:rPr>
        <w:t xml:space="preserve">Gogglesnort </w:t>
      </w:r>
      <w:r w:rsidDel="00000000" w:rsidR="00000000" w:rsidRPr="00000000">
        <w:rPr>
          <w:rtl w:val="0"/>
        </w:rPr>
        <w:t xml:space="preserve">The Day After. The Main Menu was made in collaboration with Thomas. It consists of a play button which puts you into the game at a set spawn location, a settings button which allows you to configure various controls (read more about it in Toby Huang’s Bio), an element created in collaboration with Toby, as well as a quit button which simply exits out the game. I made the Pause Menu , which pauses game time and basically freezes the game, which consists of a resume button that resumes time, another settings menu which consists of what was described above, and a quit button that redirects you back to the Main Menu. I made the template for the shop menu that has all but the functional aspects included.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