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120E234E" w:rsidR="00995C98" w:rsidRPr="00D0504C" w:rsidRDefault="00995C98" w:rsidP="00C57F43">
            <w:pPr>
              <w:pStyle w:val="Title"/>
              <w:spacing w:line="480" w:lineRule="auto"/>
            </w:pPr>
            <w:r w:rsidRPr="00D0504C">
              <w:t>FortnaPlus Control</w:t>
            </w:r>
            <w:r w:rsidRPr="00D0504C">
              <w:br/>
            </w:r>
            <w:r w:rsidR="00BE6DD8">
              <w:rPr>
                <w:sz w:val="44"/>
                <w:szCs w:val="44"/>
              </w:rPr>
              <w:t>Rate Points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086FDEAC"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151FE8">
              <w:rPr>
                <w:noProof/>
                <w:sz w:val="24"/>
                <w:szCs w:val="24"/>
              </w:rPr>
              <w:t>2</w:t>
            </w:r>
            <w:r w:rsidR="003A51A5">
              <w:rPr>
                <w:noProof/>
                <w:sz w:val="24"/>
                <w:szCs w:val="24"/>
              </w:rPr>
              <w:t>6</w:t>
            </w:r>
            <w:r w:rsidR="00151FE8">
              <w:rPr>
                <w:noProof/>
                <w:sz w:val="24"/>
                <w:szCs w:val="24"/>
              </w:rPr>
              <w:t>-Oct</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2CC306DA" w:rsidR="0032346A" w:rsidRPr="00906F63" w:rsidRDefault="00971205" w:rsidP="00C57F43">
            <w:pPr>
              <w:rPr>
                <w:rFonts w:eastAsia="Arial" w:cs="Arial"/>
              </w:rPr>
            </w:pPr>
            <w:r>
              <w:rPr>
                <w:rFonts w:eastAsia="Arial" w:cs="Arial"/>
              </w:rPr>
              <w:t>24-Jul-2013</w:t>
            </w:r>
          </w:p>
        </w:tc>
        <w:tc>
          <w:tcPr>
            <w:tcW w:w="1710" w:type="dxa"/>
            <w:tcBorders>
              <w:top w:val="single" w:sz="8" w:space="0" w:color="FFFFFF" w:themeColor="background1"/>
            </w:tcBorders>
            <w:shd w:val="clear" w:color="auto" w:fill="auto"/>
            <w:vAlign w:val="center"/>
          </w:tcPr>
          <w:p w14:paraId="1252F79C" w14:textId="6AD82124" w:rsidR="0032346A" w:rsidRPr="00906F63" w:rsidRDefault="00971205"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A94DF2" w:rsidRPr="00844DB7" w14:paraId="119B1247" w14:textId="77777777" w:rsidTr="00C57F43">
        <w:trPr>
          <w:trHeight w:val="342"/>
        </w:trPr>
        <w:tc>
          <w:tcPr>
            <w:tcW w:w="1325" w:type="dxa"/>
            <w:shd w:val="clear" w:color="auto" w:fill="auto"/>
            <w:vAlign w:val="center"/>
          </w:tcPr>
          <w:p w14:paraId="637A9CC6" w14:textId="171CBE3C" w:rsidR="00A94DF2" w:rsidRPr="00906F63" w:rsidRDefault="00A94DF2" w:rsidP="00A94DF2">
            <w:pPr>
              <w:jc w:val="center"/>
              <w:rPr>
                <w:rFonts w:eastAsia="Arial" w:cs="Arial"/>
              </w:rPr>
            </w:pPr>
            <w:r>
              <w:rPr>
                <w:rFonts w:eastAsia="Arial" w:cs="Arial"/>
              </w:rPr>
              <w:t>1.1</w:t>
            </w:r>
          </w:p>
        </w:tc>
        <w:tc>
          <w:tcPr>
            <w:tcW w:w="1800" w:type="dxa"/>
            <w:shd w:val="clear" w:color="auto" w:fill="auto"/>
            <w:vAlign w:val="center"/>
          </w:tcPr>
          <w:p w14:paraId="71DD4B9E" w14:textId="39B40F9B" w:rsidR="00A94DF2" w:rsidRPr="00906F63" w:rsidRDefault="00971205" w:rsidP="00A94DF2">
            <w:pPr>
              <w:rPr>
                <w:rFonts w:eastAsia="Arial" w:cs="Arial"/>
              </w:rPr>
            </w:pPr>
            <w:r>
              <w:rPr>
                <w:rFonts w:eastAsia="Arial" w:cs="Arial"/>
              </w:rPr>
              <w:t>2</w:t>
            </w:r>
            <w:r w:rsidR="003B6526">
              <w:rPr>
                <w:rFonts w:eastAsia="Arial" w:cs="Arial"/>
              </w:rPr>
              <w:t>6</w:t>
            </w:r>
            <w:r>
              <w:rPr>
                <w:rFonts w:eastAsia="Arial" w:cs="Arial"/>
              </w:rPr>
              <w:t>-Oct-2022</w:t>
            </w:r>
          </w:p>
        </w:tc>
        <w:tc>
          <w:tcPr>
            <w:tcW w:w="1710" w:type="dxa"/>
            <w:shd w:val="clear" w:color="auto" w:fill="auto"/>
            <w:vAlign w:val="center"/>
          </w:tcPr>
          <w:p w14:paraId="51AAD79F" w14:textId="576B75BC" w:rsidR="00A94DF2" w:rsidRPr="00906F63" w:rsidRDefault="00A94DF2" w:rsidP="00A94DF2">
            <w:pPr>
              <w:rPr>
                <w:rFonts w:eastAsia="Arial" w:cs="Arial"/>
              </w:rPr>
            </w:pPr>
            <w:r>
              <w:rPr>
                <w:rFonts w:eastAsia="Arial" w:cs="Arial"/>
              </w:rPr>
              <w:t>T R Kremser</w:t>
            </w:r>
          </w:p>
        </w:tc>
        <w:tc>
          <w:tcPr>
            <w:tcW w:w="4910" w:type="dxa"/>
            <w:shd w:val="clear" w:color="auto" w:fill="auto"/>
            <w:vAlign w:val="center"/>
          </w:tcPr>
          <w:p w14:paraId="221EC5E8" w14:textId="064031B5" w:rsidR="00A94DF2" w:rsidRPr="00906F63" w:rsidRDefault="00971205" w:rsidP="00A94DF2">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BE04F59" w14:textId="0B013CCB" w:rsidR="00FA45EF"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64028091" w:history="1">
            <w:r w:rsidR="00FA45EF" w:rsidRPr="00BB51DC">
              <w:rPr>
                <w:rStyle w:val="Hyperlink"/>
                <w:noProof/>
              </w:rPr>
              <w:t>1.</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_Toc64028091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6750F228" w14:textId="245853A2" w:rsidR="00FA45EF" w:rsidRDefault="003B6526">
          <w:pPr>
            <w:pStyle w:val="TOC1"/>
            <w:tabs>
              <w:tab w:val="left" w:pos="400"/>
            </w:tabs>
            <w:rPr>
              <w:rFonts w:asciiTheme="minorHAnsi" w:eastAsiaTheme="minorEastAsia" w:hAnsiTheme="minorHAnsi"/>
              <w:b w:val="0"/>
              <w:caps w:val="0"/>
              <w:noProof/>
              <w:sz w:val="22"/>
              <w:szCs w:val="22"/>
            </w:rPr>
          </w:pPr>
          <w:hyperlink w:anchor="_Toc64028092" w:history="1">
            <w:r w:rsidR="00FA45EF" w:rsidRPr="00BB51DC">
              <w:rPr>
                <w:rStyle w:val="Hyperlink"/>
                <w:noProof/>
              </w:rPr>
              <w:t>2.</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_Toc64028092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2766C6DE" w14:textId="02865235" w:rsidR="00FA45EF" w:rsidRDefault="003B6526">
          <w:pPr>
            <w:pStyle w:val="TOC1"/>
            <w:tabs>
              <w:tab w:val="left" w:pos="400"/>
            </w:tabs>
            <w:rPr>
              <w:rFonts w:asciiTheme="minorHAnsi" w:eastAsiaTheme="minorEastAsia" w:hAnsiTheme="minorHAnsi"/>
              <w:b w:val="0"/>
              <w:caps w:val="0"/>
              <w:noProof/>
              <w:sz w:val="22"/>
              <w:szCs w:val="22"/>
            </w:rPr>
          </w:pPr>
          <w:hyperlink w:anchor="_Toc64028093" w:history="1">
            <w:r w:rsidR="00FA45EF" w:rsidRPr="00BB51DC">
              <w:rPr>
                <w:rStyle w:val="Hyperlink"/>
                <w:noProof/>
              </w:rPr>
              <w:t>3.</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_Toc64028093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6FB484DB" w14:textId="2CE8006D"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64028091"/>
      <w:r w:rsidRPr="008D1F94">
        <w:rPr>
          <w:rFonts w:ascii="Montserrat" w:hAnsi="Montserrat"/>
          <w:color w:val="305496"/>
        </w:rPr>
        <w:lastRenderedPageBreak/>
        <w:t>Glossary of Terms</w:t>
      </w:r>
      <w:bookmarkEnd w:id="0"/>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FPC – FortnaPlus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bookmarkEnd w:id="1"/>
    <w:bookmarkEnd w:id="2"/>
    <w:p w14:paraId="6C81EC37" w14:textId="7DEB51FE" w:rsidR="0032346A" w:rsidRPr="0032346A" w:rsidRDefault="007D788B" w:rsidP="0032346A">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lastRenderedPageBreak/>
        <w:t>Rate Points</w:t>
      </w:r>
    </w:p>
    <w:p w14:paraId="521A5040" w14:textId="309E3108" w:rsidR="003B7B5B" w:rsidRPr="003B7B5B" w:rsidRDefault="003B7B5B" w:rsidP="003B7B5B">
      <w:pPr>
        <w:rPr>
          <w:rFonts w:cs="Times New Roman"/>
          <w:sz w:val="24"/>
          <w:szCs w:val="24"/>
        </w:rPr>
      </w:pPr>
      <w:r w:rsidRPr="003B7B5B">
        <w:rPr>
          <w:rFonts w:cs="Times New Roman"/>
          <w:sz w:val="24"/>
          <w:szCs w:val="24"/>
        </w:rPr>
        <w:t>Rate points are used to control the flow of containers into merges or sorters based on the number of containers passing a specifi</w:t>
      </w:r>
      <w:r w:rsidR="00955D48">
        <w:rPr>
          <w:rFonts w:cs="Times New Roman"/>
          <w:sz w:val="24"/>
          <w:szCs w:val="24"/>
        </w:rPr>
        <w:t>ed</w:t>
      </w:r>
      <w:r w:rsidRPr="003B7B5B">
        <w:rPr>
          <w:rFonts w:cs="Times New Roman"/>
          <w:sz w:val="24"/>
          <w:szCs w:val="24"/>
        </w:rPr>
        <w:t xml:space="preserve"> point in the system.</w:t>
      </w:r>
    </w:p>
    <w:p w14:paraId="56858369" w14:textId="77777777" w:rsidR="003B7B5B" w:rsidRPr="003B7B5B" w:rsidRDefault="003B7B5B" w:rsidP="003B7B5B">
      <w:pPr>
        <w:rPr>
          <w:rFonts w:cs="Times New Roman"/>
          <w:sz w:val="24"/>
          <w:szCs w:val="24"/>
        </w:rPr>
      </w:pPr>
      <w:r w:rsidRPr="003B7B5B">
        <w:rPr>
          <w:rFonts w:cs="Times New Roman"/>
          <w:sz w:val="24"/>
          <w:szCs w:val="24"/>
        </w:rPr>
        <w:t>Rate points are often used to enable / disable merge lanes to prevent gridlock in a system.</w:t>
      </w:r>
    </w:p>
    <w:p w14:paraId="5B0F3D04" w14:textId="1816340D" w:rsidR="003B7B5B" w:rsidRPr="003B7B5B" w:rsidRDefault="003B7B5B" w:rsidP="003B7B5B">
      <w:pPr>
        <w:rPr>
          <w:rFonts w:cs="Times New Roman"/>
          <w:sz w:val="24"/>
          <w:szCs w:val="24"/>
        </w:rPr>
      </w:pPr>
      <w:r w:rsidRPr="003B7B5B">
        <w:rPr>
          <w:rFonts w:cs="Times New Roman"/>
          <w:sz w:val="24"/>
          <w:szCs w:val="24"/>
        </w:rPr>
        <w:t xml:space="preserve">For example, a rate point may be configured to limit the in-feed to a merge when the recirculation line reaches a specific rate.  The </w:t>
      </w:r>
      <w:r w:rsidRPr="003B7B5B">
        <w:rPr>
          <w:rFonts w:cs="Times New Roman"/>
          <w:b/>
          <w:sz w:val="24"/>
          <w:szCs w:val="24"/>
        </w:rPr>
        <w:t xml:space="preserve">SawLane </w:t>
      </w:r>
      <w:r w:rsidRPr="003B7B5B">
        <w:rPr>
          <w:rFonts w:cs="Times New Roman"/>
          <w:bCs/>
          <w:sz w:val="24"/>
          <w:szCs w:val="24"/>
        </w:rPr>
        <w:t>table</w:t>
      </w:r>
      <w:r w:rsidRPr="003B7B5B">
        <w:rPr>
          <w:rFonts w:cs="Times New Roman"/>
          <w:sz w:val="24"/>
          <w:szCs w:val="24"/>
        </w:rPr>
        <w:t xml:space="preserve"> </w:t>
      </w:r>
      <w:r w:rsidRPr="003B7B5B">
        <w:rPr>
          <w:rFonts w:cs="Times New Roman"/>
          <w:b/>
          <w:bCs/>
          <w:sz w:val="24"/>
          <w:szCs w:val="24"/>
        </w:rPr>
        <w:t>ReserveRATE</w:t>
      </w:r>
      <w:r w:rsidRPr="003B7B5B">
        <w:rPr>
          <w:rFonts w:cs="Times New Roman"/>
          <w:sz w:val="24"/>
          <w:szCs w:val="24"/>
        </w:rPr>
        <w:t xml:space="preserve"> column allows you to associate a </w:t>
      </w:r>
      <w:r w:rsidRPr="003B7B5B">
        <w:rPr>
          <w:rFonts w:cs="Times New Roman"/>
          <w:b/>
          <w:sz w:val="24"/>
          <w:szCs w:val="24"/>
        </w:rPr>
        <w:t>rate point</w:t>
      </w:r>
      <w:r w:rsidRPr="003B7B5B">
        <w:rPr>
          <w:rFonts w:cs="Times New Roman"/>
          <w:bCs/>
          <w:sz w:val="24"/>
          <w:szCs w:val="24"/>
        </w:rPr>
        <w:t xml:space="preserve"> from table </w:t>
      </w:r>
      <w:r w:rsidRPr="003B7B5B">
        <w:rPr>
          <w:rFonts w:cs="Times New Roman"/>
          <w:b/>
          <w:sz w:val="24"/>
          <w:szCs w:val="24"/>
        </w:rPr>
        <w:t>RateCount</w:t>
      </w:r>
      <w:r w:rsidR="00955D48">
        <w:rPr>
          <w:rFonts w:cs="Times New Roman"/>
          <w:sz w:val="24"/>
          <w:szCs w:val="24"/>
        </w:rPr>
        <w:t xml:space="preserve"> </w:t>
      </w:r>
      <w:r w:rsidR="00943193">
        <w:rPr>
          <w:rFonts w:cs="Times New Roman"/>
          <w:sz w:val="24"/>
          <w:szCs w:val="24"/>
        </w:rPr>
        <w:t>a</w:t>
      </w:r>
      <w:r w:rsidR="00955D48">
        <w:rPr>
          <w:rFonts w:cs="Times New Roman"/>
          <w:sz w:val="24"/>
          <w:szCs w:val="24"/>
        </w:rPr>
        <w:t xml:space="preserve">nd define </w:t>
      </w:r>
      <w:r w:rsidR="00943193">
        <w:rPr>
          <w:rFonts w:cs="Times New Roman"/>
          <w:sz w:val="24"/>
          <w:szCs w:val="24"/>
        </w:rPr>
        <w:t xml:space="preserve">the </w:t>
      </w:r>
      <w:r w:rsidR="00955D48">
        <w:rPr>
          <w:rFonts w:cs="Times New Roman"/>
          <w:sz w:val="24"/>
          <w:szCs w:val="24"/>
        </w:rPr>
        <w:t>parameters</w:t>
      </w:r>
      <w:r w:rsidR="00943193">
        <w:rPr>
          <w:rFonts w:cs="Times New Roman"/>
          <w:sz w:val="24"/>
          <w:szCs w:val="24"/>
        </w:rPr>
        <w:t xml:space="preserve"> that will adjust the rate.</w:t>
      </w:r>
    </w:p>
    <w:p w14:paraId="33D56F56" w14:textId="0D93A62A" w:rsidR="003B7B5B" w:rsidRPr="003B7B5B" w:rsidRDefault="00243A93" w:rsidP="003B7B5B">
      <w:pPr>
        <w:rPr>
          <w:rFonts w:cs="Times New Roman"/>
          <w:sz w:val="24"/>
          <w:szCs w:val="24"/>
        </w:rPr>
      </w:pPr>
      <w:r w:rsidRPr="00243A93">
        <w:rPr>
          <w:rFonts w:cs="Times New Roman"/>
          <w:b/>
          <w:bCs/>
          <w:sz w:val="24"/>
          <w:szCs w:val="24"/>
        </w:rPr>
        <w:t>NOTE</w:t>
      </w:r>
      <w:r>
        <w:rPr>
          <w:rFonts w:cs="Times New Roman"/>
          <w:sz w:val="24"/>
          <w:szCs w:val="24"/>
        </w:rPr>
        <w:t xml:space="preserve">:  </w:t>
      </w:r>
      <w:r w:rsidR="003B7B5B" w:rsidRPr="003B7B5B">
        <w:rPr>
          <w:rFonts w:cs="Times New Roman"/>
          <w:sz w:val="24"/>
          <w:szCs w:val="24"/>
        </w:rPr>
        <w:t xml:space="preserve">The rate </w:t>
      </w:r>
      <w:r>
        <w:rPr>
          <w:rFonts w:cs="Times New Roman"/>
          <w:sz w:val="24"/>
          <w:szCs w:val="24"/>
        </w:rPr>
        <w:t>control</w:t>
      </w:r>
      <w:r w:rsidR="003B7B5B" w:rsidRPr="003B7B5B">
        <w:rPr>
          <w:rFonts w:cs="Times New Roman"/>
          <w:sz w:val="24"/>
          <w:szCs w:val="24"/>
        </w:rPr>
        <w:t xml:space="preserve"> feature must be activated in table </w:t>
      </w:r>
      <w:r w:rsidR="003B7B5B" w:rsidRPr="003B7B5B">
        <w:rPr>
          <w:rFonts w:cs="Times New Roman"/>
          <w:b/>
          <w:bCs/>
          <w:sz w:val="24"/>
          <w:szCs w:val="24"/>
        </w:rPr>
        <w:t>Batches</w:t>
      </w:r>
      <w:r w:rsidR="003B7B5B" w:rsidRPr="003B7B5B">
        <w:rPr>
          <w:rFonts w:cs="Times New Roman"/>
          <w:sz w:val="24"/>
          <w:szCs w:val="24"/>
        </w:rPr>
        <w:t xml:space="preserve"> by selecting </w:t>
      </w:r>
      <w:r w:rsidR="003B7B5B" w:rsidRPr="003B7B5B">
        <w:rPr>
          <w:rFonts w:cs="Times New Roman"/>
          <w:b/>
          <w:bCs/>
          <w:sz w:val="24"/>
          <w:szCs w:val="24"/>
        </w:rPr>
        <w:t>InternalProcCtrl</w:t>
      </w:r>
      <w:r w:rsidR="003B7B5B" w:rsidRPr="003B7B5B">
        <w:rPr>
          <w:rFonts w:cs="Times New Roman"/>
          <w:sz w:val="24"/>
          <w:szCs w:val="24"/>
        </w:rPr>
        <w:t xml:space="preserve"> = “Rate Process”.  Use </w:t>
      </w:r>
      <w:r w:rsidR="003B7B5B" w:rsidRPr="003B7B5B">
        <w:rPr>
          <w:rFonts w:cs="Times New Roman"/>
          <w:b/>
          <w:bCs/>
          <w:sz w:val="24"/>
          <w:szCs w:val="24"/>
        </w:rPr>
        <w:t>HowOften</w:t>
      </w:r>
      <w:r w:rsidR="003B7B5B" w:rsidRPr="003B7B5B">
        <w:rPr>
          <w:rFonts w:cs="Times New Roman"/>
          <w:sz w:val="24"/>
          <w:szCs w:val="24"/>
        </w:rPr>
        <w:t xml:space="preserve"> = 1, </w:t>
      </w:r>
      <w:r w:rsidR="003B7B5B" w:rsidRPr="003B7B5B">
        <w:rPr>
          <w:rFonts w:cs="Times New Roman"/>
          <w:b/>
          <w:bCs/>
          <w:sz w:val="24"/>
          <w:szCs w:val="24"/>
        </w:rPr>
        <w:t>Type</w:t>
      </w:r>
      <w:r w:rsidR="003B7B5B" w:rsidRPr="003B7B5B">
        <w:rPr>
          <w:rFonts w:cs="Times New Roman"/>
          <w:sz w:val="24"/>
          <w:szCs w:val="24"/>
        </w:rPr>
        <w:t xml:space="preserve"> = Count and </w:t>
      </w:r>
      <w:r w:rsidR="003B7B5B" w:rsidRPr="003B7B5B">
        <w:rPr>
          <w:rFonts w:cs="Times New Roman"/>
          <w:b/>
          <w:bCs/>
          <w:sz w:val="24"/>
          <w:szCs w:val="24"/>
        </w:rPr>
        <w:t>Process</w:t>
      </w:r>
      <w:r w:rsidR="003B7B5B" w:rsidRPr="003B7B5B">
        <w:rPr>
          <w:rFonts w:cs="Times New Roman"/>
          <w:sz w:val="24"/>
          <w:szCs w:val="24"/>
        </w:rPr>
        <w:t xml:space="preserve"> = CTRL.</w:t>
      </w:r>
    </w:p>
    <w:p w14:paraId="2BBB7238" w14:textId="6427E6A0" w:rsidR="00FA45EF" w:rsidRPr="0032346A" w:rsidRDefault="007D788B" w:rsidP="00FA45EF">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t>Table RateCount</w:t>
      </w:r>
    </w:p>
    <w:p w14:paraId="51199094" w14:textId="035D058C" w:rsidR="00FA45EF" w:rsidRDefault="00FA45EF" w:rsidP="00FA45EF">
      <w:pPr>
        <w:spacing w:before="100" w:beforeAutospacing="1" w:after="100" w:afterAutospacing="1"/>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77"/>
        <w:gridCol w:w="929"/>
        <w:gridCol w:w="7136"/>
      </w:tblGrid>
      <w:tr w:rsidR="00A00072" w:rsidRPr="002A59B3" w14:paraId="094E1702" w14:textId="77777777" w:rsidTr="000C795A">
        <w:trPr>
          <w:trHeight w:val="242"/>
        </w:trPr>
        <w:tc>
          <w:tcPr>
            <w:tcW w:w="10042" w:type="dxa"/>
            <w:gridSpan w:val="3"/>
            <w:shd w:val="clear" w:color="auto" w:fill="305496"/>
          </w:tcPr>
          <w:p w14:paraId="3074BB9C" w14:textId="12C9D38A" w:rsidR="00A00072" w:rsidRPr="002A59B3" w:rsidRDefault="00A00072" w:rsidP="000C795A">
            <w:pPr>
              <w:pStyle w:val="TableText"/>
              <w:jc w:val="center"/>
              <w:rPr>
                <w:b/>
                <w:color w:val="FFFFFF" w:themeColor="background1"/>
              </w:rPr>
            </w:pPr>
            <w:r>
              <w:rPr>
                <w:b/>
                <w:color w:val="FFFFFF" w:themeColor="background1"/>
              </w:rPr>
              <w:t>RateCount</w:t>
            </w:r>
            <w:r w:rsidRPr="002A59B3">
              <w:rPr>
                <w:b/>
                <w:color w:val="FFFFFF" w:themeColor="background1"/>
              </w:rPr>
              <w:t xml:space="preserve"> Table</w:t>
            </w:r>
          </w:p>
        </w:tc>
      </w:tr>
      <w:tr w:rsidR="00A00072" w:rsidRPr="002A59B3" w14:paraId="750C49C0" w14:textId="77777777" w:rsidTr="00435B03">
        <w:trPr>
          <w:trHeight w:val="242"/>
        </w:trPr>
        <w:tc>
          <w:tcPr>
            <w:tcW w:w="1977" w:type="dxa"/>
            <w:shd w:val="clear" w:color="auto" w:fill="305496"/>
            <w:hideMark/>
          </w:tcPr>
          <w:p w14:paraId="13D56F36" w14:textId="77777777" w:rsidR="00A00072" w:rsidRPr="002A59B3" w:rsidRDefault="00A00072" w:rsidP="000C795A">
            <w:pPr>
              <w:pStyle w:val="TableText"/>
              <w:rPr>
                <w:b/>
                <w:color w:val="FFFFFF" w:themeColor="background1"/>
              </w:rPr>
            </w:pPr>
            <w:r>
              <w:rPr>
                <w:b/>
                <w:color w:val="FFFFFF" w:themeColor="background1"/>
              </w:rPr>
              <w:t>Field</w:t>
            </w:r>
          </w:p>
        </w:tc>
        <w:tc>
          <w:tcPr>
            <w:tcW w:w="929" w:type="dxa"/>
            <w:shd w:val="clear" w:color="auto" w:fill="305496"/>
            <w:hideMark/>
          </w:tcPr>
          <w:p w14:paraId="7E182907" w14:textId="77777777" w:rsidR="00A00072" w:rsidRPr="002A59B3" w:rsidRDefault="00A00072" w:rsidP="000C795A">
            <w:pPr>
              <w:pStyle w:val="TableText"/>
              <w:rPr>
                <w:b/>
                <w:color w:val="FFFFFF" w:themeColor="background1"/>
              </w:rPr>
            </w:pPr>
            <w:r>
              <w:rPr>
                <w:b/>
                <w:color w:val="FFFFFF" w:themeColor="background1"/>
              </w:rPr>
              <w:t>Type</w:t>
            </w:r>
          </w:p>
        </w:tc>
        <w:tc>
          <w:tcPr>
            <w:tcW w:w="7136" w:type="dxa"/>
            <w:shd w:val="clear" w:color="auto" w:fill="305496"/>
          </w:tcPr>
          <w:p w14:paraId="7FEAFD81" w14:textId="77777777" w:rsidR="00A00072" w:rsidRPr="002A59B3" w:rsidRDefault="00A00072" w:rsidP="000C795A">
            <w:pPr>
              <w:pStyle w:val="TableText"/>
              <w:rPr>
                <w:b/>
                <w:color w:val="FFFFFF" w:themeColor="background1"/>
              </w:rPr>
            </w:pPr>
            <w:r>
              <w:rPr>
                <w:b/>
                <w:color w:val="FFFFFF" w:themeColor="background1"/>
              </w:rPr>
              <w:t>Description</w:t>
            </w:r>
          </w:p>
        </w:tc>
      </w:tr>
      <w:tr w:rsidR="00A00072" w:rsidRPr="002A59B3" w14:paraId="7A84A91A" w14:textId="77777777" w:rsidTr="00435B03">
        <w:trPr>
          <w:trHeight w:val="390"/>
        </w:trPr>
        <w:tc>
          <w:tcPr>
            <w:tcW w:w="1977" w:type="dxa"/>
            <w:shd w:val="clear" w:color="auto" w:fill="auto"/>
          </w:tcPr>
          <w:p w14:paraId="73764FBF" w14:textId="60143ECC" w:rsidR="00A00072" w:rsidRPr="002A59B3" w:rsidRDefault="00A00072" w:rsidP="000C795A">
            <w:pPr>
              <w:pStyle w:val="TableText"/>
            </w:pPr>
            <w:r>
              <w:t>Name</w:t>
            </w:r>
          </w:p>
        </w:tc>
        <w:tc>
          <w:tcPr>
            <w:tcW w:w="929" w:type="dxa"/>
            <w:shd w:val="clear" w:color="auto" w:fill="auto"/>
          </w:tcPr>
          <w:p w14:paraId="1CDE3C1D" w14:textId="3DC72045" w:rsidR="00A00072" w:rsidRPr="002A59B3" w:rsidRDefault="00B25BEE" w:rsidP="000C795A">
            <w:pPr>
              <w:pStyle w:val="TableText"/>
            </w:pPr>
            <w:r>
              <w:t>String</w:t>
            </w:r>
          </w:p>
        </w:tc>
        <w:tc>
          <w:tcPr>
            <w:tcW w:w="7136" w:type="dxa"/>
            <w:shd w:val="clear" w:color="auto" w:fill="auto"/>
          </w:tcPr>
          <w:p w14:paraId="14B4E367" w14:textId="07E73947" w:rsidR="00A00072" w:rsidRPr="002A59B3" w:rsidRDefault="00B25BEE" w:rsidP="000C795A">
            <w:pPr>
              <w:pStyle w:val="TableText"/>
            </w:pPr>
            <w:r>
              <w:t>Enter a unique name for this rate calculation configuration</w:t>
            </w:r>
          </w:p>
        </w:tc>
      </w:tr>
      <w:tr w:rsidR="00A00072" w:rsidRPr="002A59B3" w14:paraId="57724773" w14:textId="77777777" w:rsidTr="00435B03">
        <w:trPr>
          <w:trHeight w:val="188"/>
        </w:trPr>
        <w:tc>
          <w:tcPr>
            <w:tcW w:w="1977" w:type="dxa"/>
            <w:shd w:val="clear" w:color="auto" w:fill="auto"/>
          </w:tcPr>
          <w:p w14:paraId="4E583D9C" w14:textId="66DDB068" w:rsidR="00A00072" w:rsidRPr="002A59B3" w:rsidRDefault="00A00072" w:rsidP="000C795A">
            <w:pPr>
              <w:pStyle w:val="TableText"/>
            </w:pPr>
            <w:r>
              <w:t>Machine</w:t>
            </w:r>
          </w:p>
        </w:tc>
        <w:tc>
          <w:tcPr>
            <w:tcW w:w="929" w:type="dxa"/>
            <w:shd w:val="clear" w:color="auto" w:fill="auto"/>
          </w:tcPr>
          <w:p w14:paraId="2A406A8E" w14:textId="1E430238" w:rsidR="00A00072" w:rsidRPr="002A59B3" w:rsidRDefault="00B25BEE" w:rsidP="000C795A">
            <w:pPr>
              <w:pStyle w:val="TableText"/>
            </w:pPr>
            <w:r>
              <w:t>PopUp</w:t>
            </w:r>
          </w:p>
        </w:tc>
        <w:tc>
          <w:tcPr>
            <w:tcW w:w="7136" w:type="dxa"/>
            <w:shd w:val="clear" w:color="auto" w:fill="auto"/>
          </w:tcPr>
          <w:p w14:paraId="04449E1C" w14:textId="78972009" w:rsidR="00A00072" w:rsidRPr="002A59B3" w:rsidRDefault="00B25BEE" w:rsidP="000C795A">
            <w:pPr>
              <w:pStyle w:val="TableText"/>
            </w:pPr>
            <w:r>
              <w:t>Choose the AC that will control this row</w:t>
            </w:r>
          </w:p>
        </w:tc>
      </w:tr>
      <w:tr w:rsidR="00A00072" w:rsidRPr="002A59B3" w14:paraId="0BEDE952" w14:textId="77777777" w:rsidTr="00435B03">
        <w:trPr>
          <w:trHeight w:val="188"/>
        </w:trPr>
        <w:tc>
          <w:tcPr>
            <w:tcW w:w="1977" w:type="dxa"/>
            <w:shd w:val="clear" w:color="auto" w:fill="auto"/>
          </w:tcPr>
          <w:p w14:paraId="488D871A" w14:textId="2C17320F" w:rsidR="00A00072" w:rsidRPr="002A59B3" w:rsidRDefault="00A00072" w:rsidP="000C795A">
            <w:pPr>
              <w:pStyle w:val="TableText"/>
            </w:pPr>
            <w:r>
              <w:t>Process</w:t>
            </w:r>
          </w:p>
        </w:tc>
        <w:tc>
          <w:tcPr>
            <w:tcW w:w="929" w:type="dxa"/>
            <w:shd w:val="clear" w:color="auto" w:fill="auto"/>
          </w:tcPr>
          <w:p w14:paraId="7884D11A" w14:textId="0EB3AEBB" w:rsidR="00A00072" w:rsidRPr="002A59B3" w:rsidRDefault="00B25BEE" w:rsidP="000C795A">
            <w:pPr>
              <w:pStyle w:val="TableText"/>
            </w:pPr>
            <w:r>
              <w:t>PopUp</w:t>
            </w:r>
          </w:p>
        </w:tc>
        <w:tc>
          <w:tcPr>
            <w:tcW w:w="7136" w:type="dxa"/>
            <w:shd w:val="clear" w:color="auto" w:fill="auto"/>
          </w:tcPr>
          <w:p w14:paraId="1A56B86D" w14:textId="643361A8" w:rsidR="00A00072" w:rsidRPr="002A59B3" w:rsidRDefault="00B25BEE" w:rsidP="000C795A">
            <w:pPr>
              <w:pStyle w:val="TableText"/>
            </w:pPr>
            <w:r>
              <w:t xml:space="preserve">Choose </w:t>
            </w:r>
            <w:r w:rsidR="00E136B1">
              <w:t>CTRL</w:t>
            </w:r>
          </w:p>
        </w:tc>
      </w:tr>
      <w:tr w:rsidR="00A00072" w:rsidRPr="002A59B3" w14:paraId="588D2C7B" w14:textId="77777777" w:rsidTr="00435B03">
        <w:trPr>
          <w:trHeight w:val="188"/>
        </w:trPr>
        <w:tc>
          <w:tcPr>
            <w:tcW w:w="1977" w:type="dxa"/>
            <w:shd w:val="clear" w:color="auto" w:fill="auto"/>
          </w:tcPr>
          <w:p w14:paraId="55496E9B" w14:textId="54F05BD9" w:rsidR="00A00072" w:rsidRPr="002A59B3" w:rsidRDefault="00A00072" w:rsidP="000C795A">
            <w:pPr>
              <w:pStyle w:val="TableText"/>
            </w:pPr>
            <w:r>
              <w:t>Pointer</w:t>
            </w:r>
          </w:p>
        </w:tc>
        <w:tc>
          <w:tcPr>
            <w:tcW w:w="929" w:type="dxa"/>
            <w:shd w:val="clear" w:color="auto" w:fill="auto"/>
          </w:tcPr>
          <w:p w14:paraId="7D25038D" w14:textId="20904F5C" w:rsidR="00A00072" w:rsidRPr="002A59B3" w:rsidRDefault="0000779B" w:rsidP="000C795A">
            <w:pPr>
              <w:pStyle w:val="TableText"/>
            </w:pPr>
            <w:r>
              <w:t>Int</w:t>
            </w:r>
          </w:p>
        </w:tc>
        <w:tc>
          <w:tcPr>
            <w:tcW w:w="7136" w:type="dxa"/>
            <w:shd w:val="clear" w:color="auto" w:fill="auto"/>
          </w:tcPr>
          <w:p w14:paraId="100630DC" w14:textId="0A1874FA" w:rsidR="00A00072" w:rsidRPr="002A59B3" w:rsidRDefault="00E136B1" w:rsidP="000C795A">
            <w:pPr>
              <w:pStyle w:val="TableText"/>
            </w:pPr>
            <w:r>
              <w:t xml:space="preserve">Internal variable used </w:t>
            </w:r>
            <w:r w:rsidR="00A51F0B">
              <w:t>to allocate memory for the rate count process</w:t>
            </w:r>
          </w:p>
        </w:tc>
      </w:tr>
      <w:tr w:rsidR="00A00072" w:rsidRPr="002A59B3" w14:paraId="166CA44A" w14:textId="77777777" w:rsidTr="00435B03">
        <w:trPr>
          <w:trHeight w:val="188"/>
        </w:trPr>
        <w:tc>
          <w:tcPr>
            <w:tcW w:w="1977" w:type="dxa"/>
            <w:shd w:val="clear" w:color="auto" w:fill="auto"/>
          </w:tcPr>
          <w:p w14:paraId="19FD36DF" w14:textId="373B7B92" w:rsidR="00A00072" w:rsidRPr="002A59B3" w:rsidRDefault="00A00072" w:rsidP="000C795A">
            <w:pPr>
              <w:pStyle w:val="TableText"/>
            </w:pPr>
            <w:r>
              <w:t>NumBuckets</w:t>
            </w:r>
          </w:p>
        </w:tc>
        <w:tc>
          <w:tcPr>
            <w:tcW w:w="929" w:type="dxa"/>
            <w:shd w:val="clear" w:color="auto" w:fill="auto"/>
          </w:tcPr>
          <w:p w14:paraId="222EC329" w14:textId="118712CF" w:rsidR="00A00072" w:rsidRPr="002A59B3" w:rsidRDefault="0000779B" w:rsidP="000C795A">
            <w:pPr>
              <w:pStyle w:val="TableText"/>
            </w:pPr>
            <w:r>
              <w:t>Int</w:t>
            </w:r>
          </w:p>
        </w:tc>
        <w:tc>
          <w:tcPr>
            <w:tcW w:w="7136" w:type="dxa"/>
            <w:shd w:val="clear" w:color="auto" w:fill="auto"/>
          </w:tcPr>
          <w:p w14:paraId="7701AD92" w14:textId="19F4571E" w:rsidR="00A00072" w:rsidRPr="002A59B3" w:rsidRDefault="002756C1" w:rsidP="000C795A">
            <w:pPr>
              <w:pStyle w:val="TableText"/>
            </w:pPr>
            <w:r>
              <w:t>Set the number of samples that will be averaged</w:t>
            </w:r>
            <w:r w:rsidR="00E26F03">
              <w:t xml:space="preserve"> when calculating the rate.  A larger value smooths the </w:t>
            </w:r>
            <w:r w:rsidR="00E50730">
              <w:t xml:space="preserve">rate and makes it less likely </w:t>
            </w:r>
            <w:r w:rsidR="004B6693">
              <w:t xml:space="preserve">to fluctuate rapidly.  A smaller value </w:t>
            </w:r>
            <w:r w:rsidR="00C45D47">
              <w:t>makes the rate more responsive to changes</w:t>
            </w:r>
            <w:r w:rsidR="00836F33">
              <w:t xml:space="preserve"> in arrival rate.</w:t>
            </w:r>
            <w:r w:rsidR="007D56AA">
              <w:t xml:space="preserve">  </w:t>
            </w:r>
            <w:r w:rsidR="00EA0302">
              <w:t>30 is a good starting point.</w:t>
            </w:r>
          </w:p>
        </w:tc>
      </w:tr>
      <w:tr w:rsidR="00A00072" w:rsidRPr="002A59B3" w14:paraId="7981EFCF" w14:textId="77777777" w:rsidTr="00435B03">
        <w:trPr>
          <w:trHeight w:val="188"/>
        </w:trPr>
        <w:tc>
          <w:tcPr>
            <w:tcW w:w="1977" w:type="dxa"/>
            <w:shd w:val="clear" w:color="auto" w:fill="auto"/>
          </w:tcPr>
          <w:p w14:paraId="11814563" w14:textId="62C7F021" w:rsidR="00A00072" w:rsidRPr="002A59B3" w:rsidRDefault="00A00072" w:rsidP="000C795A">
            <w:pPr>
              <w:pStyle w:val="TableText"/>
            </w:pPr>
            <w:r>
              <w:t>SecPerBucket</w:t>
            </w:r>
          </w:p>
        </w:tc>
        <w:tc>
          <w:tcPr>
            <w:tcW w:w="929" w:type="dxa"/>
            <w:shd w:val="clear" w:color="auto" w:fill="auto"/>
          </w:tcPr>
          <w:p w14:paraId="274F957F" w14:textId="7068C1A4" w:rsidR="00A00072" w:rsidRPr="002A59B3" w:rsidRDefault="0000779B" w:rsidP="000C795A">
            <w:pPr>
              <w:pStyle w:val="TableText"/>
            </w:pPr>
            <w:r>
              <w:t>Int</w:t>
            </w:r>
          </w:p>
        </w:tc>
        <w:tc>
          <w:tcPr>
            <w:tcW w:w="7136" w:type="dxa"/>
            <w:shd w:val="clear" w:color="auto" w:fill="auto"/>
          </w:tcPr>
          <w:p w14:paraId="3326FB42" w14:textId="03785D97" w:rsidR="00A00072" w:rsidRPr="002A59B3" w:rsidRDefault="00836F33" w:rsidP="000C795A">
            <w:pPr>
              <w:pStyle w:val="TableText"/>
            </w:pPr>
            <w:r>
              <w:t xml:space="preserve">The time in seconds </w:t>
            </w:r>
            <w:r w:rsidR="00CC79D8">
              <w:t xml:space="preserve">during which counts will be assigned to the current bucket before moving on to the next bucket.  </w:t>
            </w:r>
            <w:r w:rsidR="00C25CD0">
              <w:t>A longer time can reduce ‘jitter</w:t>
            </w:r>
            <w:r w:rsidR="004959BC">
              <w:t>’ but</w:t>
            </w:r>
            <w:r w:rsidR="009A750D">
              <w:t xml:space="preserve"> will make the rate less responsive to changes.  </w:t>
            </w:r>
            <w:r w:rsidR="008B5A1B">
              <w:t>A good</w:t>
            </w:r>
            <w:r w:rsidR="00FF48ED">
              <w:t xml:space="preserve"> initial value is 1 second.</w:t>
            </w:r>
          </w:p>
        </w:tc>
      </w:tr>
      <w:tr w:rsidR="00A00072" w:rsidRPr="002A59B3" w14:paraId="6671DBDD" w14:textId="77777777" w:rsidTr="00435B03">
        <w:trPr>
          <w:trHeight w:val="188"/>
        </w:trPr>
        <w:tc>
          <w:tcPr>
            <w:tcW w:w="1977" w:type="dxa"/>
            <w:shd w:val="clear" w:color="auto" w:fill="auto"/>
          </w:tcPr>
          <w:p w14:paraId="07751907" w14:textId="1EFDDE1E" w:rsidR="00A00072" w:rsidRPr="002A59B3" w:rsidRDefault="00A00072" w:rsidP="000C795A">
            <w:pPr>
              <w:pStyle w:val="TableText"/>
            </w:pPr>
            <w:r>
              <w:t>CountNow</w:t>
            </w:r>
          </w:p>
        </w:tc>
        <w:tc>
          <w:tcPr>
            <w:tcW w:w="929" w:type="dxa"/>
            <w:shd w:val="clear" w:color="auto" w:fill="auto"/>
          </w:tcPr>
          <w:p w14:paraId="324DDC83" w14:textId="49A05D44" w:rsidR="00A00072" w:rsidRPr="002A59B3" w:rsidRDefault="0000779B" w:rsidP="000C795A">
            <w:pPr>
              <w:pStyle w:val="TableText"/>
            </w:pPr>
            <w:r>
              <w:t>Int</w:t>
            </w:r>
          </w:p>
        </w:tc>
        <w:tc>
          <w:tcPr>
            <w:tcW w:w="7136" w:type="dxa"/>
            <w:shd w:val="clear" w:color="auto" w:fill="auto"/>
          </w:tcPr>
          <w:p w14:paraId="7011658E" w14:textId="0871A48B" w:rsidR="00A00072" w:rsidRPr="002A59B3" w:rsidRDefault="009A750D" w:rsidP="000C795A">
            <w:pPr>
              <w:pStyle w:val="TableText"/>
            </w:pPr>
            <w:r>
              <w:t>Internal variable</w:t>
            </w:r>
            <w:r w:rsidR="00ED0728">
              <w:t xml:space="preserve"> used to record the ON transitions for the selected IO signal.</w:t>
            </w:r>
          </w:p>
        </w:tc>
      </w:tr>
      <w:tr w:rsidR="00A00072" w:rsidRPr="002A59B3" w14:paraId="108C3758" w14:textId="77777777" w:rsidTr="00435B03">
        <w:trPr>
          <w:trHeight w:val="188"/>
        </w:trPr>
        <w:tc>
          <w:tcPr>
            <w:tcW w:w="1977" w:type="dxa"/>
            <w:shd w:val="clear" w:color="auto" w:fill="auto"/>
          </w:tcPr>
          <w:p w14:paraId="344AC2A0" w14:textId="03B0F267" w:rsidR="00A00072" w:rsidRPr="002A59B3" w:rsidRDefault="00A00072" w:rsidP="000C795A">
            <w:pPr>
              <w:pStyle w:val="TableText"/>
            </w:pPr>
            <w:r>
              <w:lastRenderedPageBreak/>
              <w:t>ResetNow</w:t>
            </w:r>
          </w:p>
        </w:tc>
        <w:tc>
          <w:tcPr>
            <w:tcW w:w="929" w:type="dxa"/>
            <w:shd w:val="clear" w:color="auto" w:fill="auto"/>
          </w:tcPr>
          <w:p w14:paraId="331930D1" w14:textId="5C47D7F8" w:rsidR="00A00072" w:rsidRPr="002A59B3" w:rsidRDefault="0000779B" w:rsidP="000C795A">
            <w:pPr>
              <w:pStyle w:val="TableText"/>
            </w:pPr>
            <w:r>
              <w:t>Int</w:t>
            </w:r>
          </w:p>
        </w:tc>
        <w:tc>
          <w:tcPr>
            <w:tcW w:w="7136" w:type="dxa"/>
            <w:shd w:val="clear" w:color="auto" w:fill="auto"/>
          </w:tcPr>
          <w:p w14:paraId="6872A0B5" w14:textId="4ED1C231" w:rsidR="00A00072" w:rsidRPr="002A59B3" w:rsidRDefault="00FD2959" w:rsidP="000C795A">
            <w:pPr>
              <w:pStyle w:val="TableText"/>
            </w:pPr>
            <w:r>
              <w:t xml:space="preserve">Enter a non-zero value here to force a reset of the </w:t>
            </w:r>
            <w:r w:rsidR="00F604FA">
              <w:t>counts in each bucket.</w:t>
            </w:r>
          </w:p>
        </w:tc>
      </w:tr>
      <w:tr w:rsidR="00A00072" w:rsidRPr="002A59B3" w14:paraId="1F39DB04" w14:textId="77777777" w:rsidTr="00435B03">
        <w:trPr>
          <w:trHeight w:val="188"/>
        </w:trPr>
        <w:tc>
          <w:tcPr>
            <w:tcW w:w="1977" w:type="dxa"/>
            <w:shd w:val="clear" w:color="auto" w:fill="auto"/>
          </w:tcPr>
          <w:p w14:paraId="02E1E3F3" w14:textId="73A1CF26" w:rsidR="00A00072" w:rsidRPr="002A59B3" w:rsidRDefault="00A00072" w:rsidP="000C795A">
            <w:pPr>
              <w:pStyle w:val="TableText"/>
            </w:pPr>
            <w:r>
              <w:t>CurrentCount</w:t>
            </w:r>
          </w:p>
        </w:tc>
        <w:tc>
          <w:tcPr>
            <w:tcW w:w="929" w:type="dxa"/>
            <w:shd w:val="clear" w:color="auto" w:fill="auto"/>
          </w:tcPr>
          <w:p w14:paraId="2EF283E5" w14:textId="601CC93A" w:rsidR="00A00072" w:rsidRPr="002A59B3" w:rsidRDefault="0000779B" w:rsidP="000C795A">
            <w:pPr>
              <w:pStyle w:val="TableText"/>
            </w:pPr>
            <w:r>
              <w:t>Int</w:t>
            </w:r>
          </w:p>
        </w:tc>
        <w:tc>
          <w:tcPr>
            <w:tcW w:w="7136" w:type="dxa"/>
            <w:shd w:val="clear" w:color="auto" w:fill="auto"/>
          </w:tcPr>
          <w:p w14:paraId="28BABEE3" w14:textId="38E70FEE" w:rsidR="00A00072" w:rsidRPr="002A59B3" w:rsidRDefault="00F8195D" w:rsidP="000C795A">
            <w:pPr>
              <w:pStyle w:val="TableText"/>
            </w:pPr>
            <w:r>
              <w:t xml:space="preserve">Set by the software to the sum of </w:t>
            </w:r>
            <w:r w:rsidR="005F3AD4">
              <w:t>the counts in all the buckets.</w:t>
            </w:r>
          </w:p>
        </w:tc>
      </w:tr>
      <w:tr w:rsidR="00A00072" w:rsidRPr="002A59B3" w14:paraId="15DFC089" w14:textId="77777777" w:rsidTr="00435B03">
        <w:trPr>
          <w:trHeight w:val="188"/>
        </w:trPr>
        <w:tc>
          <w:tcPr>
            <w:tcW w:w="1977" w:type="dxa"/>
            <w:shd w:val="clear" w:color="auto" w:fill="auto"/>
          </w:tcPr>
          <w:p w14:paraId="2461B275" w14:textId="6C731260" w:rsidR="00A00072" w:rsidRPr="002A59B3" w:rsidRDefault="00A00072" w:rsidP="000C795A">
            <w:pPr>
              <w:pStyle w:val="TableText"/>
            </w:pPr>
            <w:r>
              <w:t>RatePerMin</w:t>
            </w:r>
          </w:p>
        </w:tc>
        <w:tc>
          <w:tcPr>
            <w:tcW w:w="929" w:type="dxa"/>
            <w:shd w:val="clear" w:color="auto" w:fill="auto"/>
          </w:tcPr>
          <w:p w14:paraId="5307F08B" w14:textId="79403CD8" w:rsidR="00A00072" w:rsidRPr="002A59B3" w:rsidRDefault="0000779B" w:rsidP="000C795A">
            <w:pPr>
              <w:pStyle w:val="TableText"/>
            </w:pPr>
            <w:r>
              <w:t>Float</w:t>
            </w:r>
          </w:p>
        </w:tc>
        <w:tc>
          <w:tcPr>
            <w:tcW w:w="7136" w:type="dxa"/>
            <w:shd w:val="clear" w:color="auto" w:fill="auto"/>
          </w:tcPr>
          <w:p w14:paraId="72A3ED9E" w14:textId="632F930F" w:rsidR="00A00072" w:rsidRPr="002A59B3" w:rsidRDefault="00E737DA" w:rsidP="000C795A">
            <w:pPr>
              <w:pStyle w:val="TableText"/>
            </w:pPr>
            <w:r>
              <w:t xml:space="preserve">The rate calculated based on the </w:t>
            </w:r>
            <w:r w:rsidR="00EC5334">
              <w:t xml:space="preserve">value in </w:t>
            </w:r>
            <w:r w:rsidR="00177D1E" w:rsidRPr="004959BC">
              <w:rPr>
                <w:b/>
                <w:bCs/>
              </w:rPr>
              <w:t>CurrentCount</w:t>
            </w:r>
            <w:r w:rsidR="00177D1E">
              <w:t xml:space="preserve"> and the </w:t>
            </w:r>
            <w:r w:rsidR="00E11B94">
              <w:t xml:space="preserve">total time represented by the </w:t>
            </w:r>
            <w:r w:rsidR="008C79A7">
              <w:t xml:space="preserve">product of the </w:t>
            </w:r>
            <w:r w:rsidR="00E11B94">
              <w:t xml:space="preserve">values in </w:t>
            </w:r>
            <w:r w:rsidR="00EC5334" w:rsidRPr="004959BC">
              <w:rPr>
                <w:b/>
                <w:bCs/>
              </w:rPr>
              <w:t>NumBuckets</w:t>
            </w:r>
            <w:r w:rsidR="00EC5334">
              <w:t xml:space="preserve"> and </w:t>
            </w:r>
            <w:r w:rsidR="00EC5334" w:rsidRPr="004959BC">
              <w:rPr>
                <w:b/>
                <w:bCs/>
              </w:rPr>
              <w:t>SecPerBucket</w:t>
            </w:r>
            <w:r w:rsidR="00177D1E">
              <w:t xml:space="preserve">.  </w:t>
            </w:r>
            <w:r w:rsidR="00E11B94">
              <w:t xml:space="preserve">The value is </w:t>
            </w:r>
            <w:r w:rsidR="00776D35">
              <w:t>in containers (or ON transitions) per minute.</w:t>
            </w:r>
          </w:p>
        </w:tc>
      </w:tr>
      <w:tr w:rsidR="00A00072" w:rsidRPr="002A59B3" w14:paraId="77DE54B3" w14:textId="77777777" w:rsidTr="00435B03">
        <w:trPr>
          <w:trHeight w:val="188"/>
        </w:trPr>
        <w:tc>
          <w:tcPr>
            <w:tcW w:w="1977" w:type="dxa"/>
            <w:shd w:val="clear" w:color="auto" w:fill="auto"/>
          </w:tcPr>
          <w:p w14:paraId="3C3BAB9F" w14:textId="4772841B" w:rsidR="00A00072" w:rsidRPr="002A59B3" w:rsidRDefault="00A00072" w:rsidP="000C795A">
            <w:pPr>
              <w:pStyle w:val="TableText"/>
            </w:pPr>
            <w:r>
              <w:t>HighWater</w:t>
            </w:r>
          </w:p>
        </w:tc>
        <w:tc>
          <w:tcPr>
            <w:tcW w:w="929" w:type="dxa"/>
            <w:shd w:val="clear" w:color="auto" w:fill="auto"/>
          </w:tcPr>
          <w:p w14:paraId="5833BFA3" w14:textId="288F3E0D" w:rsidR="00A00072" w:rsidRPr="002A59B3" w:rsidRDefault="0000779B" w:rsidP="000C795A">
            <w:pPr>
              <w:pStyle w:val="TableText"/>
            </w:pPr>
            <w:r>
              <w:t>Float</w:t>
            </w:r>
          </w:p>
        </w:tc>
        <w:tc>
          <w:tcPr>
            <w:tcW w:w="7136" w:type="dxa"/>
            <w:shd w:val="clear" w:color="auto" w:fill="auto"/>
          </w:tcPr>
          <w:p w14:paraId="544BB7FD" w14:textId="63DA60C3" w:rsidR="00A00072" w:rsidRPr="002A59B3" w:rsidRDefault="00B723D0" w:rsidP="000C795A">
            <w:pPr>
              <w:pStyle w:val="TableText"/>
            </w:pPr>
            <w:r>
              <w:t xml:space="preserve">Set the </w:t>
            </w:r>
            <w:r w:rsidRPr="008C79A7">
              <w:rPr>
                <w:b/>
                <w:bCs/>
              </w:rPr>
              <w:t>RatePerMin</w:t>
            </w:r>
            <w:r>
              <w:t xml:space="preserve"> value that will trigger</w:t>
            </w:r>
            <w:r w:rsidR="00493E2D">
              <w:t xml:space="preserve"> </w:t>
            </w:r>
            <w:r w:rsidR="00040564">
              <w:t xml:space="preserve">a </w:t>
            </w:r>
            <w:r w:rsidR="00040564" w:rsidRPr="008C79A7">
              <w:rPr>
                <w:b/>
                <w:bCs/>
              </w:rPr>
              <w:t>WentHigh</w:t>
            </w:r>
            <w:r w:rsidR="00040564">
              <w:t xml:space="preserve"> transition.  When the </w:t>
            </w:r>
            <w:r w:rsidR="00040564" w:rsidRPr="008C79A7">
              <w:rPr>
                <w:b/>
                <w:bCs/>
              </w:rPr>
              <w:t>RatePerMin</w:t>
            </w:r>
            <w:r w:rsidR="00040564">
              <w:t xml:space="preserve"> increases</w:t>
            </w:r>
            <w:r w:rsidR="008D5CA7">
              <w:t xml:space="preserve"> </w:t>
            </w:r>
            <w:r w:rsidR="00435B03">
              <w:t>to a value above</w:t>
            </w:r>
            <w:r w:rsidR="008D5CA7">
              <w:t xml:space="preserve"> this value, </w:t>
            </w:r>
            <w:r w:rsidR="008D5CA7" w:rsidRPr="008C79A7">
              <w:rPr>
                <w:b/>
                <w:bCs/>
              </w:rPr>
              <w:t>WentHigh</w:t>
            </w:r>
            <w:r w:rsidR="008D5CA7">
              <w:t xml:space="preserve"> will turn ON and </w:t>
            </w:r>
            <w:r w:rsidR="008D5CA7" w:rsidRPr="008C79A7">
              <w:rPr>
                <w:b/>
                <w:bCs/>
              </w:rPr>
              <w:t>WentLow</w:t>
            </w:r>
            <w:r w:rsidR="008D5CA7">
              <w:t xml:space="preserve"> will turn OFF.</w:t>
            </w:r>
          </w:p>
        </w:tc>
      </w:tr>
      <w:tr w:rsidR="00435B03" w:rsidRPr="002A59B3" w14:paraId="24798913" w14:textId="77777777" w:rsidTr="00435B03">
        <w:trPr>
          <w:trHeight w:val="188"/>
        </w:trPr>
        <w:tc>
          <w:tcPr>
            <w:tcW w:w="1977" w:type="dxa"/>
            <w:shd w:val="clear" w:color="auto" w:fill="auto"/>
          </w:tcPr>
          <w:p w14:paraId="055196FA" w14:textId="2966EF8F" w:rsidR="00435B03" w:rsidRPr="002A59B3" w:rsidRDefault="00435B03" w:rsidP="00435B03">
            <w:pPr>
              <w:pStyle w:val="TableText"/>
            </w:pPr>
            <w:r>
              <w:t>LowWater</w:t>
            </w:r>
          </w:p>
        </w:tc>
        <w:tc>
          <w:tcPr>
            <w:tcW w:w="929" w:type="dxa"/>
            <w:shd w:val="clear" w:color="auto" w:fill="auto"/>
          </w:tcPr>
          <w:p w14:paraId="2619A274" w14:textId="4EC50A8B" w:rsidR="00435B03" w:rsidRPr="002A59B3" w:rsidRDefault="00435B03" w:rsidP="00435B03">
            <w:pPr>
              <w:pStyle w:val="TableText"/>
            </w:pPr>
            <w:r>
              <w:t>Float</w:t>
            </w:r>
          </w:p>
        </w:tc>
        <w:tc>
          <w:tcPr>
            <w:tcW w:w="7136" w:type="dxa"/>
            <w:shd w:val="clear" w:color="auto" w:fill="auto"/>
          </w:tcPr>
          <w:p w14:paraId="407A075E" w14:textId="418C2B56" w:rsidR="00435B03" w:rsidRPr="002A59B3" w:rsidRDefault="00435B03" w:rsidP="00435B03">
            <w:pPr>
              <w:pStyle w:val="TableText"/>
            </w:pPr>
            <w:r>
              <w:t xml:space="preserve">Set the </w:t>
            </w:r>
            <w:r w:rsidRPr="008C79A7">
              <w:rPr>
                <w:b/>
                <w:bCs/>
              </w:rPr>
              <w:t>RatePerMin</w:t>
            </w:r>
            <w:r>
              <w:t xml:space="preserve"> value that will trigger a </w:t>
            </w:r>
            <w:r w:rsidRPr="008C79A7">
              <w:rPr>
                <w:b/>
                <w:bCs/>
              </w:rPr>
              <w:t>Went</w:t>
            </w:r>
            <w:r>
              <w:rPr>
                <w:b/>
                <w:bCs/>
              </w:rPr>
              <w:t>Low</w:t>
            </w:r>
            <w:r>
              <w:t xml:space="preserve"> transition.  When the </w:t>
            </w:r>
            <w:r w:rsidRPr="008C79A7">
              <w:rPr>
                <w:b/>
                <w:bCs/>
              </w:rPr>
              <w:t>RatePerMin</w:t>
            </w:r>
            <w:r>
              <w:t xml:space="preserve"> </w:t>
            </w:r>
            <w:r>
              <w:t>decreases</w:t>
            </w:r>
            <w:r>
              <w:t xml:space="preserve"> </w:t>
            </w:r>
            <w:r>
              <w:t>to a value below</w:t>
            </w:r>
            <w:r>
              <w:t xml:space="preserve"> this value, </w:t>
            </w:r>
            <w:r w:rsidRPr="008C79A7">
              <w:rPr>
                <w:b/>
                <w:bCs/>
              </w:rPr>
              <w:t>Went</w:t>
            </w:r>
            <w:r>
              <w:rPr>
                <w:b/>
                <w:bCs/>
              </w:rPr>
              <w:t>Low</w:t>
            </w:r>
            <w:r>
              <w:t xml:space="preserve"> will turn </w:t>
            </w:r>
            <w:r>
              <w:t>ON</w:t>
            </w:r>
            <w:r>
              <w:t xml:space="preserve"> and </w:t>
            </w:r>
            <w:r w:rsidRPr="008C79A7">
              <w:rPr>
                <w:b/>
                <w:bCs/>
              </w:rPr>
              <w:t>Went</w:t>
            </w:r>
            <w:r>
              <w:rPr>
                <w:b/>
                <w:bCs/>
              </w:rPr>
              <w:t>High</w:t>
            </w:r>
            <w:r>
              <w:t xml:space="preserve"> will turn </w:t>
            </w:r>
            <w:r>
              <w:t>OFF</w:t>
            </w:r>
            <w:r>
              <w:t>.</w:t>
            </w:r>
          </w:p>
        </w:tc>
      </w:tr>
      <w:tr w:rsidR="00A00072" w:rsidRPr="002A59B3" w14:paraId="0460AB36" w14:textId="77777777" w:rsidTr="00435B03">
        <w:trPr>
          <w:trHeight w:val="188"/>
        </w:trPr>
        <w:tc>
          <w:tcPr>
            <w:tcW w:w="1977" w:type="dxa"/>
            <w:shd w:val="clear" w:color="auto" w:fill="auto"/>
          </w:tcPr>
          <w:p w14:paraId="2E4FB26E" w14:textId="5649BB3C" w:rsidR="00A00072" w:rsidRPr="002A59B3" w:rsidRDefault="00A00072" w:rsidP="000C795A">
            <w:pPr>
              <w:pStyle w:val="TableText"/>
            </w:pPr>
            <w:r>
              <w:t>WentLow</w:t>
            </w:r>
          </w:p>
        </w:tc>
        <w:tc>
          <w:tcPr>
            <w:tcW w:w="929" w:type="dxa"/>
            <w:shd w:val="clear" w:color="auto" w:fill="auto"/>
          </w:tcPr>
          <w:p w14:paraId="427D0199" w14:textId="435D9F48" w:rsidR="00A00072" w:rsidRPr="002A59B3" w:rsidRDefault="0000779B" w:rsidP="000C795A">
            <w:pPr>
              <w:pStyle w:val="TableText"/>
            </w:pPr>
            <w:r>
              <w:t>Y/N</w:t>
            </w:r>
          </w:p>
        </w:tc>
        <w:tc>
          <w:tcPr>
            <w:tcW w:w="7136" w:type="dxa"/>
            <w:shd w:val="clear" w:color="auto" w:fill="auto"/>
          </w:tcPr>
          <w:p w14:paraId="50B32A0A" w14:textId="10E7C230" w:rsidR="00A00072" w:rsidRPr="002A59B3" w:rsidRDefault="00685BB3" w:rsidP="000C795A">
            <w:pPr>
              <w:pStyle w:val="TableText"/>
            </w:pPr>
            <w:r>
              <w:t xml:space="preserve">A flag set by the software to indicate </w:t>
            </w:r>
            <w:r w:rsidR="006810A8">
              <w:t xml:space="preserve">the rate has dropped below the </w:t>
            </w:r>
            <w:r w:rsidR="006810A8" w:rsidRPr="006810A8">
              <w:rPr>
                <w:b/>
                <w:bCs/>
              </w:rPr>
              <w:t>LowWater</w:t>
            </w:r>
            <w:r w:rsidR="006810A8">
              <w:t xml:space="preserve"> value.</w:t>
            </w:r>
          </w:p>
        </w:tc>
      </w:tr>
      <w:tr w:rsidR="006810A8" w:rsidRPr="002A59B3" w14:paraId="1A638EFA" w14:textId="77777777" w:rsidTr="00435B03">
        <w:trPr>
          <w:trHeight w:val="188"/>
        </w:trPr>
        <w:tc>
          <w:tcPr>
            <w:tcW w:w="1977" w:type="dxa"/>
            <w:shd w:val="clear" w:color="auto" w:fill="auto"/>
          </w:tcPr>
          <w:p w14:paraId="49721D37" w14:textId="58C63235" w:rsidR="006810A8" w:rsidRPr="002A59B3" w:rsidRDefault="006810A8" w:rsidP="006810A8">
            <w:pPr>
              <w:pStyle w:val="TableText"/>
            </w:pPr>
            <w:r>
              <w:t>WentHigh</w:t>
            </w:r>
          </w:p>
        </w:tc>
        <w:tc>
          <w:tcPr>
            <w:tcW w:w="929" w:type="dxa"/>
            <w:shd w:val="clear" w:color="auto" w:fill="auto"/>
          </w:tcPr>
          <w:p w14:paraId="39D79BE0" w14:textId="2339A9DB" w:rsidR="006810A8" w:rsidRPr="002A59B3" w:rsidRDefault="006810A8" w:rsidP="006810A8">
            <w:pPr>
              <w:pStyle w:val="TableText"/>
            </w:pPr>
            <w:r>
              <w:t>Y/N</w:t>
            </w:r>
          </w:p>
        </w:tc>
        <w:tc>
          <w:tcPr>
            <w:tcW w:w="7136" w:type="dxa"/>
            <w:shd w:val="clear" w:color="auto" w:fill="auto"/>
          </w:tcPr>
          <w:p w14:paraId="1F83B280" w14:textId="08B89ECD" w:rsidR="006810A8" w:rsidRPr="002A59B3" w:rsidRDefault="006810A8" w:rsidP="006810A8">
            <w:pPr>
              <w:pStyle w:val="TableText"/>
            </w:pPr>
            <w:r>
              <w:t xml:space="preserve">A flag set by the software to indicate the rate has </w:t>
            </w:r>
            <w:r>
              <w:t>risen above</w:t>
            </w:r>
            <w:r>
              <w:t xml:space="preserve"> the </w:t>
            </w:r>
            <w:r>
              <w:rPr>
                <w:b/>
                <w:bCs/>
              </w:rPr>
              <w:t>High</w:t>
            </w:r>
            <w:r w:rsidRPr="006810A8">
              <w:rPr>
                <w:b/>
                <w:bCs/>
              </w:rPr>
              <w:t>Water</w:t>
            </w:r>
            <w:r>
              <w:t xml:space="preserve"> value.</w:t>
            </w:r>
          </w:p>
        </w:tc>
      </w:tr>
      <w:tr w:rsidR="00A00072" w:rsidRPr="002A59B3" w14:paraId="79802D1B" w14:textId="77777777" w:rsidTr="00435B03">
        <w:trPr>
          <w:trHeight w:val="188"/>
        </w:trPr>
        <w:tc>
          <w:tcPr>
            <w:tcW w:w="1977" w:type="dxa"/>
            <w:shd w:val="clear" w:color="auto" w:fill="auto"/>
          </w:tcPr>
          <w:p w14:paraId="1C081028" w14:textId="35E2D9DC" w:rsidR="00A00072" w:rsidRPr="002A59B3" w:rsidRDefault="00A00072" w:rsidP="000C795A">
            <w:pPr>
              <w:pStyle w:val="TableText"/>
            </w:pPr>
            <w:r>
              <w:t>CountIO</w:t>
            </w:r>
          </w:p>
        </w:tc>
        <w:tc>
          <w:tcPr>
            <w:tcW w:w="929" w:type="dxa"/>
            <w:shd w:val="clear" w:color="auto" w:fill="auto"/>
          </w:tcPr>
          <w:p w14:paraId="7C60A12C" w14:textId="53052E24" w:rsidR="00A00072" w:rsidRPr="002A59B3" w:rsidRDefault="0000779B" w:rsidP="000C795A">
            <w:pPr>
              <w:pStyle w:val="TableText"/>
            </w:pPr>
            <w:r>
              <w:t>PopUp</w:t>
            </w:r>
          </w:p>
        </w:tc>
        <w:tc>
          <w:tcPr>
            <w:tcW w:w="7136" w:type="dxa"/>
            <w:shd w:val="clear" w:color="auto" w:fill="auto"/>
          </w:tcPr>
          <w:p w14:paraId="2214229A" w14:textId="75787780" w:rsidR="00A00072" w:rsidRPr="002A59B3" w:rsidRDefault="0074641B" w:rsidP="000C795A">
            <w:pPr>
              <w:pStyle w:val="TableText"/>
            </w:pPr>
            <w:r>
              <w:t xml:space="preserve">Choose the input signal </w:t>
            </w:r>
            <w:r w:rsidR="00E61296">
              <w:t>to monitor for the rate calculation.  Usually a photoeye</w:t>
            </w:r>
            <w:r w:rsidR="00512624">
              <w:t xml:space="preserve"> across the conveyor segment of interest</w:t>
            </w:r>
            <w:r w:rsidR="00D90CD9">
              <w:t>, such as a recirculation lane.</w:t>
            </w:r>
          </w:p>
        </w:tc>
      </w:tr>
      <w:tr w:rsidR="00A00072" w:rsidRPr="002A59B3" w14:paraId="6FFFAD6A" w14:textId="77777777" w:rsidTr="00435B03">
        <w:trPr>
          <w:trHeight w:val="188"/>
        </w:trPr>
        <w:tc>
          <w:tcPr>
            <w:tcW w:w="1977" w:type="dxa"/>
            <w:shd w:val="clear" w:color="auto" w:fill="auto"/>
          </w:tcPr>
          <w:p w14:paraId="791BB22E" w14:textId="6AECEA9D" w:rsidR="00A00072" w:rsidRPr="002A59B3" w:rsidRDefault="00A00072" w:rsidP="000C795A">
            <w:pPr>
              <w:pStyle w:val="TableText"/>
            </w:pPr>
            <w:r>
              <w:t>EnableIO</w:t>
            </w:r>
          </w:p>
        </w:tc>
        <w:tc>
          <w:tcPr>
            <w:tcW w:w="929" w:type="dxa"/>
            <w:shd w:val="clear" w:color="auto" w:fill="auto"/>
          </w:tcPr>
          <w:p w14:paraId="368F7451" w14:textId="094F4C81" w:rsidR="00A00072" w:rsidRPr="002A59B3" w:rsidRDefault="003963AC" w:rsidP="000C795A">
            <w:pPr>
              <w:pStyle w:val="TableText"/>
            </w:pPr>
            <w:r>
              <w:t>PopUp</w:t>
            </w:r>
          </w:p>
        </w:tc>
        <w:tc>
          <w:tcPr>
            <w:tcW w:w="7136" w:type="dxa"/>
            <w:shd w:val="clear" w:color="auto" w:fill="auto"/>
          </w:tcPr>
          <w:p w14:paraId="386E0697" w14:textId="3DAAC9EB" w:rsidR="00A00072" w:rsidRPr="002A59B3" w:rsidRDefault="005A0679" w:rsidP="000C795A">
            <w:pPr>
              <w:pStyle w:val="TableText"/>
            </w:pPr>
            <w:r>
              <w:t xml:space="preserve">Choose an IO signal </w:t>
            </w:r>
            <w:r w:rsidR="00CC2D10">
              <w:t xml:space="preserve">to control when the rate calculation is active.  </w:t>
            </w:r>
            <w:r w:rsidR="001542C3">
              <w:t>Usually,</w:t>
            </w:r>
            <w:r w:rsidR="00B44647">
              <w:t xml:space="preserve"> the motor run signal for the conveyor segment of interest.  </w:t>
            </w:r>
            <w:r w:rsidR="00B81398">
              <w:t xml:space="preserve">This will pause the rate calculation when the line is stopped, preventing the calculated rate from </w:t>
            </w:r>
            <w:r w:rsidR="00176E93">
              <w:t xml:space="preserve">erroneously </w:t>
            </w:r>
            <w:r w:rsidR="00B81398">
              <w:t xml:space="preserve">dropping </w:t>
            </w:r>
            <w:r w:rsidR="00176E93">
              <w:t>to zero while the line is not running.</w:t>
            </w:r>
          </w:p>
        </w:tc>
      </w:tr>
      <w:tr w:rsidR="00A00072" w:rsidRPr="002A59B3" w14:paraId="2DC22CC7" w14:textId="77777777" w:rsidTr="00435B03">
        <w:trPr>
          <w:trHeight w:val="188"/>
        </w:trPr>
        <w:tc>
          <w:tcPr>
            <w:tcW w:w="1977" w:type="dxa"/>
            <w:shd w:val="clear" w:color="auto" w:fill="auto"/>
          </w:tcPr>
          <w:p w14:paraId="0D7700DC" w14:textId="338E0613" w:rsidR="00A00072" w:rsidRPr="002A59B3" w:rsidRDefault="00A00072" w:rsidP="000C795A">
            <w:pPr>
              <w:pStyle w:val="TableText"/>
            </w:pPr>
            <w:r>
              <w:t>RateHighOutput</w:t>
            </w:r>
          </w:p>
        </w:tc>
        <w:tc>
          <w:tcPr>
            <w:tcW w:w="929" w:type="dxa"/>
            <w:shd w:val="clear" w:color="auto" w:fill="auto"/>
          </w:tcPr>
          <w:p w14:paraId="2968B1B1" w14:textId="08E66221" w:rsidR="00A00072" w:rsidRPr="002A59B3" w:rsidRDefault="003963AC" w:rsidP="000C795A">
            <w:pPr>
              <w:pStyle w:val="TableText"/>
            </w:pPr>
            <w:r>
              <w:t>PopUp</w:t>
            </w:r>
          </w:p>
        </w:tc>
        <w:tc>
          <w:tcPr>
            <w:tcW w:w="7136" w:type="dxa"/>
            <w:shd w:val="clear" w:color="auto" w:fill="auto"/>
          </w:tcPr>
          <w:p w14:paraId="3075AEDD" w14:textId="0EF44CC0" w:rsidR="00A00072" w:rsidRPr="002A59B3" w:rsidRDefault="009E059A" w:rsidP="000C795A">
            <w:pPr>
              <w:pStyle w:val="TableText"/>
            </w:pPr>
            <w:r>
              <w:t xml:space="preserve">Choose an IO output signal </w:t>
            </w:r>
            <w:r w:rsidR="00676980">
              <w:t xml:space="preserve">to activate when </w:t>
            </w:r>
            <w:r w:rsidR="006E165A" w:rsidRPr="006E165A">
              <w:rPr>
                <w:b/>
                <w:bCs/>
              </w:rPr>
              <w:t>HighWater</w:t>
            </w:r>
            <w:r w:rsidR="006E165A">
              <w:t xml:space="preserve"> is reached or exceeded.  See </w:t>
            </w:r>
            <w:r w:rsidR="006E165A" w:rsidRPr="006E165A">
              <w:rPr>
                <w:b/>
                <w:bCs/>
              </w:rPr>
              <w:t>RateHighACTION</w:t>
            </w:r>
            <w:r w:rsidR="006E165A">
              <w:t>.</w:t>
            </w:r>
          </w:p>
        </w:tc>
      </w:tr>
      <w:tr w:rsidR="00A00072" w:rsidRPr="002A59B3" w14:paraId="4681FC7F" w14:textId="77777777" w:rsidTr="00435B03">
        <w:trPr>
          <w:trHeight w:val="188"/>
        </w:trPr>
        <w:tc>
          <w:tcPr>
            <w:tcW w:w="1977" w:type="dxa"/>
            <w:shd w:val="clear" w:color="auto" w:fill="auto"/>
          </w:tcPr>
          <w:p w14:paraId="424C691F" w14:textId="650BFB47" w:rsidR="00A00072" w:rsidRPr="002A59B3" w:rsidRDefault="003963AC" w:rsidP="000C795A">
            <w:pPr>
              <w:pStyle w:val="TableText"/>
            </w:pPr>
            <w:r>
              <w:t>RateHighACTION</w:t>
            </w:r>
          </w:p>
        </w:tc>
        <w:tc>
          <w:tcPr>
            <w:tcW w:w="929" w:type="dxa"/>
            <w:shd w:val="clear" w:color="auto" w:fill="auto"/>
          </w:tcPr>
          <w:p w14:paraId="0869ACDF" w14:textId="3E5CCB0C" w:rsidR="00A00072" w:rsidRPr="002A59B3" w:rsidRDefault="003963AC" w:rsidP="000C795A">
            <w:pPr>
              <w:pStyle w:val="TableText"/>
            </w:pPr>
            <w:r>
              <w:t>PopUp</w:t>
            </w:r>
          </w:p>
        </w:tc>
        <w:tc>
          <w:tcPr>
            <w:tcW w:w="7136" w:type="dxa"/>
            <w:shd w:val="clear" w:color="auto" w:fill="auto"/>
          </w:tcPr>
          <w:p w14:paraId="59199BFC" w14:textId="3C21E523" w:rsidR="00A00072" w:rsidRPr="002A59B3" w:rsidRDefault="00A31225" w:rsidP="000C795A">
            <w:pPr>
              <w:pStyle w:val="TableText"/>
            </w:pPr>
            <w:r>
              <w:t xml:space="preserve">Choose the action to take </w:t>
            </w:r>
            <w:r w:rsidR="00AA65D3">
              <w:t>on</w:t>
            </w:r>
            <w:r>
              <w:t xml:space="preserve"> </w:t>
            </w:r>
            <w:r w:rsidRPr="00AA65D3">
              <w:rPr>
                <w:b/>
                <w:bCs/>
              </w:rPr>
              <w:t>RateHighOutput</w:t>
            </w:r>
            <w:r w:rsidR="00AA65D3">
              <w:t xml:space="preserve"> when </w:t>
            </w:r>
            <w:r w:rsidR="00AA65D3" w:rsidRPr="00AA65D3">
              <w:rPr>
                <w:b/>
                <w:bCs/>
              </w:rPr>
              <w:t>HighWater</w:t>
            </w:r>
            <w:r w:rsidR="00AA65D3">
              <w:t xml:space="preserve"> is reached.</w:t>
            </w:r>
          </w:p>
        </w:tc>
      </w:tr>
      <w:tr w:rsidR="00A00072" w:rsidRPr="002A59B3" w14:paraId="3BB62F90" w14:textId="77777777" w:rsidTr="00435B03">
        <w:trPr>
          <w:trHeight w:val="188"/>
        </w:trPr>
        <w:tc>
          <w:tcPr>
            <w:tcW w:w="1977" w:type="dxa"/>
            <w:shd w:val="clear" w:color="auto" w:fill="auto"/>
          </w:tcPr>
          <w:p w14:paraId="46E36DA3" w14:textId="4E018DDD" w:rsidR="00A00072" w:rsidRPr="002A59B3" w:rsidRDefault="003963AC" w:rsidP="000C795A">
            <w:pPr>
              <w:pStyle w:val="TableText"/>
            </w:pPr>
            <w:r>
              <w:t>RateHighBIT</w:t>
            </w:r>
          </w:p>
        </w:tc>
        <w:tc>
          <w:tcPr>
            <w:tcW w:w="929" w:type="dxa"/>
            <w:shd w:val="clear" w:color="auto" w:fill="auto"/>
          </w:tcPr>
          <w:p w14:paraId="1DF1EF57" w14:textId="54759833" w:rsidR="00A00072" w:rsidRPr="002A59B3" w:rsidRDefault="003963AC" w:rsidP="000C795A">
            <w:pPr>
              <w:pStyle w:val="TableText"/>
            </w:pPr>
            <w:r>
              <w:t>Int</w:t>
            </w:r>
          </w:p>
        </w:tc>
        <w:tc>
          <w:tcPr>
            <w:tcW w:w="7136" w:type="dxa"/>
            <w:shd w:val="clear" w:color="auto" w:fill="auto"/>
          </w:tcPr>
          <w:p w14:paraId="6577B060" w14:textId="11D07A06" w:rsidR="00A00072" w:rsidRPr="002A59B3" w:rsidRDefault="00AE2A04" w:rsidP="000C795A">
            <w:pPr>
              <w:pStyle w:val="TableText"/>
            </w:pPr>
            <w:r>
              <w:t>Set the bit to use i</w:t>
            </w:r>
            <w:r w:rsidR="00AA65D3">
              <w:t xml:space="preserve">f </w:t>
            </w:r>
            <w:r w:rsidRPr="00AE2A04">
              <w:rPr>
                <w:b/>
                <w:bCs/>
              </w:rPr>
              <w:t>RateHighAction</w:t>
            </w:r>
            <w:r>
              <w:t xml:space="preserve"> is Enable or Disable.</w:t>
            </w:r>
          </w:p>
        </w:tc>
      </w:tr>
      <w:tr w:rsidR="00A00072" w:rsidRPr="002A59B3" w14:paraId="5643E11F" w14:textId="77777777" w:rsidTr="00435B03">
        <w:trPr>
          <w:trHeight w:val="188"/>
        </w:trPr>
        <w:tc>
          <w:tcPr>
            <w:tcW w:w="1977" w:type="dxa"/>
            <w:shd w:val="clear" w:color="auto" w:fill="auto"/>
          </w:tcPr>
          <w:p w14:paraId="14136F3F" w14:textId="20863610" w:rsidR="00A00072" w:rsidRPr="002A59B3" w:rsidRDefault="003963AC" w:rsidP="000C795A">
            <w:pPr>
              <w:pStyle w:val="TableText"/>
            </w:pPr>
            <w:r>
              <w:t>RateHighError</w:t>
            </w:r>
          </w:p>
        </w:tc>
        <w:tc>
          <w:tcPr>
            <w:tcW w:w="929" w:type="dxa"/>
            <w:shd w:val="clear" w:color="auto" w:fill="auto"/>
          </w:tcPr>
          <w:p w14:paraId="489F6E4C" w14:textId="428A0E1A" w:rsidR="00A00072" w:rsidRPr="002A59B3" w:rsidRDefault="003963AC" w:rsidP="000C795A">
            <w:pPr>
              <w:pStyle w:val="TableText"/>
            </w:pPr>
            <w:r>
              <w:t>PopUp</w:t>
            </w:r>
          </w:p>
        </w:tc>
        <w:tc>
          <w:tcPr>
            <w:tcW w:w="7136" w:type="dxa"/>
            <w:shd w:val="clear" w:color="auto" w:fill="auto"/>
          </w:tcPr>
          <w:p w14:paraId="27572C1B" w14:textId="7F45BF0C" w:rsidR="00A00072" w:rsidRPr="002A59B3" w:rsidRDefault="00BD5F53" w:rsidP="000C795A">
            <w:pPr>
              <w:pStyle w:val="TableText"/>
            </w:pPr>
            <w:r>
              <w:t xml:space="preserve">Choose an error configuration from table </w:t>
            </w:r>
            <w:r w:rsidRPr="00C9342B">
              <w:rPr>
                <w:b/>
                <w:bCs/>
              </w:rPr>
              <w:t>Errors</w:t>
            </w:r>
            <w:r w:rsidR="00C9342B">
              <w:t xml:space="preserve"> that will be activated when </w:t>
            </w:r>
            <w:r w:rsidR="00C9342B" w:rsidRPr="00C9342B">
              <w:rPr>
                <w:b/>
                <w:bCs/>
              </w:rPr>
              <w:t>HighWater</w:t>
            </w:r>
            <w:r w:rsidR="00C9342B">
              <w:t xml:space="preserve"> is reached.</w:t>
            </w:r>
          </w:p>
        </w:tc>
      </w:tr>
    </w:tbl>
    <w:p w14:paraId="11568FE9" w14:textId="77777777" w:rsidR="007D788B" w:rsidRPr="0032346A" w:rsidRDefault="007D788B" w:rsidP="00FA45EF">
      <w:pPr>
        <w:spacing w:before="100" w:beforeAutospacing="1" w:after="100" w:afterAutospacing="1"/>
        <w:rPr>
          <w:sz w:val="24"/>
          <w:szCs w:val="24"/>
        </w:rPr>
      </w:pPr>
    </w:p>
    <w:p w14:paraId="5CCC6D7B" w14:textId="0EFCE08A" w:rsidR="00FA45EF" w:rsidRPr="0032346A" w:rsidRDefault="007D788B" w:rsidP="00FA45EF">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lastRenderedPageBreak/>
        <w:t>Example</w:t>
      </w:r>
    </w:p>
    <w:p w14:paraId="535DA2C6" w14:textId="6548DFDE" w:rsidR="00CB1997" w:rsidRPr="00CB1997" w:rsidRDefault="00CB1997" w:rsidP="00CB1997">
      <w:pPr>
        <w:rPr>
          <w:rFonts w:cs="Times New Roman"/>
          <w:sz w:val="24"/>
          <w:szCs w:val="24"/>
        </w:rPr>
      </w:pPr>
      <w:r w:rsidRPr="00CB1997">
        <w:rPr>
          <w:rFonts w:cs="Times New Roman"/>
          <w:sz w:val="24"/>
          <w:szCs w:val="24"/>
        </w:rPr>
        <w:t xml:space="preserve">Example: </w:t>
      </w:r>
      <w:r w:rsidR="005F769A">
        <w:rPr>
          <w:rFonts w:cs="Times New Roman"/>
          <w:sz w:val="24"/>
          <w:szCs w:val="24"/>
        </w:rPr>
        <w:t xml:space="preserve"> </w:t>
      </w:r>
      <w:r w:rsidRPr="00CB1997">
        <w:rPr>
          <w:rFonts w:cs="Times New Roman"/>
          <w:sz w:val="24"/>
          <w:szCs w:val="24"/>
        </w:rPr>
        <w:t>Stop feeding “Lane 1” when the arrival rate on the recirculation lane rises to 15 containers per minute.  Resume merging when the rate falls to 6 containers per minute.</w:t>
      </w:r>
      <w:r w:rsidR="005F769A">
        <w:rPr>
          <w:rFonts w:cs="Times New Roman"/>
          <w:sz w:val="24"/>
          <w:szCs w:val="24"/>
        </w:rPr>
        <w:t xml:space="preserve">  Configure the following in table </w:t>
      </w:r>
      <w:r w:rsidR="005F769A" w:rsidRPr="005F769A">
        <w:rPr>
          <w:rFonts w:cs="Times New Roman"/>
          <w:b/>
          <w:bCs/>
          <w:sz w:val="24"/>
          <w:szCs w:val="24"/>
        </w:rPr>
        <w:t>RateCount</w:t>
      </w:r>
      <w:r w:rsidR="005F769A">
        <w:rPr>
          <w:rFonts w:cs="Times New Roman"/>
          <w:sz w:val="24"/>
          <w:szCs w:val="24"/>
        </w:rPr>
        <w:t>:</w:t>
      </w:r>
    </w:p>
    <w:p w14:paraId="4A3A6F5A" w14:textId="37C144DB"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Select a photoeye from the recirculation line in </w:t>
      </w:r>
      <w:r w:rsidRPr="00CB1997">
        <w:rPr>
          <w:rFonts w:ascii="Montserrat" w:hAnsi="Montserrat" w:cs="Times New Roman"/>
          <w:b/>
          <w:bCs/>
          <w:sz w:val="24"/>
          <w:szCs w:val="24"/>
        </w:rPr>
        <w:t>CountIO</w:t>
      </w:r>
    </w:p>
    <w:p w14:paraId="3ECEBF57" w14:textId="0C7B4D0B"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Select the motor that runs the conveyor under the photoeye in </w:t>
      </w:r>
      <w:r w:rsidRPr="00CB1997">
        <w:rPr>
          <w:rFonts w:ascii="Montserrat" w:hAnsi="Montserrat" w:cs="Times New Roman"/>
          <w:b/>
          <w:bCs/>
          <w:sz w:val="24"/>
          <w:szCs w:val="24"/>
        </w:rPr>
        <w:t>EnableIO</w:t>
      </w:r>
    </w:p>
    <w:p w14:paraId="1C8F38CF" w14:textId="71475D69"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Set </w:t>
      </w:r>
      <w:r w:rsidRPr="00CB1997">
        <w:rPr>
          <w:rFonts w:ascii="Montserrat" w:hAnsi="Montserrat" w:cs="Times New Roman"/>
          <w:b/>
          <w:bCs/>
          <w:sz w:val="24"/>
          <w:szCs w:val="24"/>
        </w:rPr>
        <w:t>NumBuckets</w:t>
      </w:r>
      <w:r w:rsidRPr="00CB1997">
        <w:rPr>
          <w:rFonts w:ascii="Montserrat" w:hAnsi="Montserrat" w:cs="Times New Roman"/>
          <w:sz w:val="24"/>
          <w:szCs w:val="24"/>
        </w:rPr>
        <w:t xml:space="preserve"> = 30</w:t>
      </w:r>
    </w:p>
    <w:p w14:paraId="3D832CA0" w14:textId="59D76ABF"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Set </w:t>
      </w:r>
      <w:r w:rsidRPr="00CB1997">
        <w:rPr>
          <w:rFonts w:ascii="Montserrat" w:hAnsi="Montserrat" w:cs="Times New Roman"/>
          <w:b/>
          <w:bCs/>
          <w:sz w:val="24"/>
          <w:szCs w:val="24"/>
        </w:rPr>
        <w:t>SecPerBucket</w:t>
      </w:r>
      <w:r w:rsidRPr="00CB1997">
        <w:rPr>
          <w:rFonts w:ascii="Montserrat" w:hAnsi="Montserrat" w:cs="Times New Roman"/>
          <w:sz w:val="24"/>
          <w:szCs w:val="24"/>
        </w:rPr>
        <w:t xml:space="preserve"> = 1</w:t>
      </w:r>
    </w:p>
    <w:p w14:paraId="6C53BE47" w14:textId="382706EA"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Set </w:t>
      </w:r>
      <w:r w:rsidRPr="00CB1997">
        <w:rPr>
          <w:rFonts w:ascii="Montserrat" w:hAnsi="Montserrat" w:cs="Times New Roman"/>
          <w:b/>
          <w:bCs/>
          <w:sz w:val="24"/>
          <w:szCs w:val="24"/>
        </w:rPr>
        <w:t>HighWater</w:t>
      </w:r>
      <w:r w:rsidRPr="00CB1997">
        <w:rPr>
          <w:rFonts w:ascii="Montserrat" w:hAnsi="Montserrat" w:cs="Times New Roman"/>
          <w:sz w:val="24"/>
          <w:szCs w:val="24"/>
        </w:rPr>
        <w:t xml:space="preserve"> = 15</w:t>
      </w:r>
    </w:p>
    <w:p w14:paraId="63B7A6EC" w14:textId="4C411D91"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Set </w:t>
      </w:r>
      <w:r w:rsidRPr="00CB1997">
        <w:rPr>
          <w:rFonts w:ascii="Montserrat" w:hAnsi="Montserrat" w:cs="Times New Roman"/>
          <w:b/>
          <w:bCs/>
          <w:sz w:val="24"/>
          <w:szCs w:val="24"/>
        </w:rPr>
        <w:t>LowWater</w:t>
      </w:r>
      <w:r w:rsidRPr="00CB1997">
        <w:rPr>
          <w:rFonts w:ascii="Montserrat" w:hAnsi="Montserrat" w:cs="Times New Roman"/>
          <w:sz w:val="24"/>
          <w:szCs w:val="24"/>
        </w:rPr>
        <w:t xml:space="preserve"> = 6</w:t>
      </w:r>
    </w:p>
    <w:p w14:paraId="178B92C3" w14:textId="5BD1F8CC"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sz w:val="24"/>
          <w:szCs w:val="24"/>
        </w:rPr>
        <w:t xml:space="preserve">Test the configuration by forcing </w:t>
      </w:r>
      <w:r w:rsidRPr="00CB1997">
        <w:rPr>
          <w:rFonts w:ascii="Montserrat" w:hAnsi="Montserrat" w:cs="Times New Roman"/>
          <w:b/>
          <w:bCs/>
          <w:sz w:val="24"/>
          <w:szCs w:val="24"/>
        </w:rPr>
        <w:t>CountIO</w:t>
      </w:r>
      <w:r w:rsidRPr="00CB1997">
        <w:rPr>
          <w:rFonts w:ascii="Montserrat" w:hAnsi="Montserrat" w:cs="Times New Roman"/>
          <w:sz w:val="24"/>
          <w:szCs w:val="24"/>
        </w:rPr>
        <w:t xml:space="preserve"> ON and OFF repeatedly.  The </w:t>
      </w:r>
      <w:r w:rsidRPr="00CB1997">
        <w:rPr>
          <w:rFonts w:ascii="Montserrat" w:hAnsi="Montserrat" w:cs="Times New Roman"/>
          <w:b/>
          <w:bCs/>
          <w:sz w:val="24"/>
          <w:szCs w:val="24"/>
        </w:rPr>
        <w:t>CurrentCount</w:t>
      </w:r>
      <w:r w:rsidRPr="00CB1997">
        <w:rPr>
          <w:rFonts w:ascii="Montserrat" w:hAnsi="Montserrat" w:cs="Times New Roman"/>
          <w:sz w:val="24"/>
          <w:szCs w:val="24"/>
        </w:rPr>
        <w:t xml:space="preserve"> will increment each for each ON/OFF cycle.  </w:t>
      </w:r>
      <w:r w:rsidRPr="00CB1997">
        <w:rPr>
          <w:rFonts w:ascii="Montserrat" w:hAnsi="Montserrat" w:cs="Times New Roman"/>
          <w:b/>
          <w:bCs/>
          <w:sz w:val="24"/>
          <w:szCs w:val="24"/>
        </w:rPr>
        <w:t>RatePerMin</w:t>
      </w:r>
      <w:r w:rsidRPr="00CB1997">
        <w:rPr>
          <w:rFonts w:ascii="Montserrat" w:hAnsi="Montserrat" w:cs="Times New Roman"/>
          <w:sz w:val="24"/>
          <w:szCs w:val="24"/>
        </w:rPr>
        <w:t xml:space="preserve"> will show the current </w:t>
      </w:r>
      <w:r w:rsidR="00AC19B3">
        <w:rPr>
          <w:rFonts w:ascii="Montserrat" w:hAnsi="Montserrat" w:cs="Times New Roman"/>
          <w:sz w:val="24"/>
          <w:szCs w:val="24"/>
        </w:rPr>
        <w:t xml:space="preserve">calculated </w:t>
      </w:r>
      <w:r w:rsidRPr="00CB1997">
        <w:rPr>
          <w:rFonts w:ascii="Montserrat" w:hAnsi="Montserrat" w:cs="Times New Roman"/>
          <w:sz w:val="24"/>
          <w:szCs w:val="24"/>
        </w:rPr>
        <w:t>rate.</w:t>
      </w:r>
    </w:p>
    <w:p w14:paraId="608A1350" w14:textId="77777777" w:rsidR="00CB1997" w:rsidRPr="00CB1997" w:rsidRDefault="00CB1997" w:rsidP="00CB1997">
      <w:pPr>
        <w:pStyle w:val="ListParagraph"/>
        <w:numPr>
          <w:ilvl w:val="0"/>
          <w:numId w:val="21"/>
        </w:numPr>
        <w:spacing w:before="0" w:after="0"/>
        <w:contextualSpacing/>
        <w:rPr>
          <w:rFonts w:ascii="Montserrat" w:hAnsi="Montserrat" w:cs="Times New Roman"/>
          <w:sz w:val="24"/>
          <w:szCs w:val="24"/>
        </w:rPr>
      </w:pPr>
      <w:r w:rsidRPr="00CB1997">
        <w:rPr>
          <w:rFonts w:ascii="Montserrat" w:hAnsi="Montserrat" w:cs="Times New Roman"/>
          <w:b/>
          <w:bCs/>
          <w:sz w:val="24"/>
          <w:szCs w:val="24"/>
        </w:rPr>
        <w:t>WentLow</w:t>
      </w:r>
      <w:r w:rsidRPr="00CB1997">
        <w:rPr>
          <w:rFonts w:ascii="Montserrat" w:hAnsi="Montserrat" w:cs="Times New Roman"/>
          <w:sz w:val="24"/>
          <w:szCs w:val="24"/>
        </w:rPr>
        <w:t xml:space="preserve"> and </w:t>
      </w:r>
      <w:r w:rsidRPr="00CB1997">
        <w:rPr>
          <w:rFonts w:ascii="Montserrat" w:hAnsi="Montserrat" w:cs="Times New Roman"/>
          <w:b/>
          <w:bCs/>
          <w:sz w:val="24"/>
          <w:szCs w:val="24"/>
        </w:rPr>
        <w:t>WentHigh</w:t>
      </w:r>
      <w:r w:rsidRPr="00CB1997">
        <w:rPr>
          <w:rFonts w:ascii="Montserrat" w:hAnsi="Montserrat" w:cs="Times New Roman"/>
          <w:sz w:val="24"/>
          <w:szCs w:val="24"/>
        </w:rPr>
        <w:t xml:space="preserve"> will show the current control state, based on </w:t>
      </w:r>
      <w:r w:rsidRPr="00CB1997">
        <w:rPr>
          <w:rFonts w:ascii="Montserrat" w:hAnsi="Montserrat" w:cs="Times New Roman"/>
          <w:b/>
          <w:bCs/>
          <w:sz w:val="24"/>
          <w:szCs w:val="24"/>
        </w:rPr>
        <w:t>RatePerMin</w:t>
      </w:r>
    </w:p>
    <w:p w14:paraId="226398F8" w14:textId="7FF4455E" w:rsidR="00AB5047" w:rsidRPr="0032346A" w:rsidRDefault="00AB5047" w:rsidP="005F5671">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454AC158" w:rsidR="0091755D" w:rsidRDefault="003B6526" w:rsidP="00F75E6A">
    <w:pPr>
      <w:pStyle w:val="Footer"/>
      <w:pBdr>
        <w:top w:val="single" w:sz="4" w:space="0" w:color="004680" w:themeColor="accent1"/>
      </w:pBdr>
      <w:rPr>
        <w:rStyle w:val="PageNumber"/>
      </w:rPr>
    </w:pPr>
    <w:r>
      <w:fldChar w:fldCharType="begin"/>
    </w:r>
    <w:r>
      <w:instrText>FILENAME   \* MERGEFORMAT</w:instrText>
    </w:r>
    <w:r>
      <w:fldChar w:fldCharType="separate"/>
    </w:r>
    <w:r w:rsidR="00971205">
      <w:t>FPC-RatePoints.docx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6EB560C2"/>
    <w:multiLevelType w:val="hybridMultilevel"/>
    <w:tmpl w:val="730E7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8"/>
  </w:num>
  <w:num w:numId="4" w16cid:durableId="753669147">
    <w:abstractNumId w:val="7"/>
  </w:num>
  <w:num w:numId="5" w16cid:durableId="289868642">
    <w:abstractNumId w:val="18"/>
  </w:num>
  <w:num w:numId="6" w16cid:durableId="1245915096">
    <w:abstractNumId w:val="5"/>
  </w:num>
  <w:num w:numId="7" w16cid:durableId="819343262">
    <w:abstractNumId w:val="1"/>
  </w:num>
  <w:num w:numId="8" w16cid:durableId="1507397925">
    <w:abstractNumId w:val="12"/>
  </w:num>
  <w:num w:numId="9" w16cid:durableId="108671234">
    <w:abstractNumId w:val="10"/>
  </w:num>
  <w:num w:numId="10" w16cid:durableId="1380864743">
    <w:abstractNumId w:val="4"/>
  </w:num>
  <w:num w:numId="11" w16cid:durableId="16467443">
    <w:abstractNumId w:val="13"/>
  </w:num>
  <w:num w:numId="12" w16cid:durableId="1001356034">
    <w:abstractNumId w:val="14"/>
  </w:num>
  <w:num w:numId="13" w16cid:durableId="2017029598">
    <w:abstractNumId w:val="2"/>
  </w:num>
  <w:num w:numId="14" w16cid:durableId="296227303">
    <w:abstractNumId w:val="15"/>
  </w:num>
  <w:num w:numId="15" w16cid:durableId="1798332600">
    <w:abstractNumId w:val="0"/>
  </w:num>
  <w:num w:numId="16" w16cid:durableId="1938781557">
    <w:abstractNumId w:val="19"/>
  </w:num>
  <w:num w:numId="17" w16cid:durableId="58866433">
    <w:abstractNumId w:val="6"/>
  </w:num>
  <w:num w:numId="18" w16cid:durableId="1212764846">
    <w:abstractNumId w:val="17"/>
  </w:num>
  <w:num w:numId="19" w16cid:durableId="139201503">
    <w:abstractNumId w:val="11"/>
  </w:num>
  <w:num w:numId="20" w16cid:durableId="596134012">
    <w:abstractNumId w:val="9"/>
  </w:num>
  <w:num w:numId="21" w16cid:durableId="1581137567">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779B"/>
    <w:rsid w:val="0001733B"/>
    <w:rsid w:val="00036883"/>
    <w:rsid w:val="00040564"/>
    <w:rsid w:val="0004317F"/>
    <w:rsid w:val="0004321F"/>
    <w:rsid w:val="000516C6"/>
    <w:rsid w:val="00052B1B"/>
    <w:rsid w:val="000557A8"/>
    <w:rsid w:val="00066E4A"/>
    <w:rsid w:val="00074BBE"/>
    <w:rsid w:val="00094A31"/>
    <w:rsid w:val="00095C40"/>
    <w:rsid w:val="00097E03"/>
    <w:rsid w:val="000B1C29"/>
    <w:rsid w:val="000C37C8"/>
    <w:rsid w:val="000C55A6"/>
    <w:rsid w:val="000E24DC"/>
    <w:rsid w:val="000E5725"/>
    <w:rsid w:val="000F4F0E"/>
    <w:rsid w:val="00105522"/>
    <w:rsid w:val="0011497A"/>
    <w:rsid w:val="00126F53"/>
    <w:rsid w:val="00136678"/>
    <w:rsid w:val="00140551"/>
    <w:rsid w:val="00140724"/>
    <w:rsid w:val="001515DF"/>
    <w:rsid w:val="00151FE8"/>
    <w:rsid w:val="001542C3"/>
    <w:rsid w:val="0016128A"/>
    <w:rsid w:val="001645CB"/>
    <w:rsid w:val="00167F86"/>
    <w:rsid w:val="00171CB4"/>
    <w:rsid w:val="001733B1"/>
    <w:rsid w:val="00174D37"/>
    <w:rsid w:val="00175B20"/>
    <w:rsid w:val="0017676B"/>
    <w:rsid w:val="00176E93"/>
    <w:rsid w:val="00177D1E"/>
    <w:rsid w:val="00194AB6"/>
    <w:rsid w:val="001A6B89"/>
    <w:rsid w:val="001A7398"/>
    <w:rsid w:val="001B1737"/>
    <w:rsid w:val="001B6143"/>
    <w:rsid w:val="001C1EEE"/>
    <w:rsid w:val="001D3A9D"/>
    <w:rsid w:val="001E186B"/>
    <w:rsid w:val="0020336E"/>
    <w:rsid w:val="002055E2"/>
    <w:rsid w:val="00211B40"/>
    <w:rsid w:val="00225749"/>
    <w:rsid w:val="002332C1"/>
    <w:rsid w:val="00243A93"/>
    <w:rsid w:val="00245323"/>
    <w:rsid w:val="00254BCF"/>
    <w:rsid w:val="00254F97"/>
    <w:rsid w:val="00256DF7"/>
    <w:rsid w:val="00263D92"/>
    <w:rsid w:val="00274120"/>
    <w:rsid w:val="002756C1"/>
    <w:rsid w:val="002838B6"/>
    <w:rsid w:val="002A0BDF"/>
    <w:rsid w:val="002A6E1A"/>
    <w:rsid w:val="002A7C39"/>
    <w:rsid w:val="002B230C"/>
    <w:rsid w:val="002B3253"/>
    <w:rsid w:val="002D046C"/>
    <w:rsid w:val="002D26E7"/>
    <w:rsid w:val="002D7FC2"/>
    <w:rsid w:val="002F094C"/>
    <w:rsid w:val="0030384F"/>
    <w:rsid w:val="00304FD7"/>
    <w:rsid w:val="0032346A"/>
    <w:rsid w:val="00324FC6"/>
    <w:rsid w:val="003268C5"/>
    <w:rsid w:val="00344FAB"/>
    <w:rsid w:val="00346908"/>
    <w:rsid w:val="00351847"/>
    <w:rsid w:val="00361774"/>
    <w:rsid w:val="003963AC"/>
    <w:rsid w:val="003A51A5"/>
    <w:rsid w:val="003B6526"/>
    <w:rsid w:val="003B74E0"/>
    <w:rsid w:val="003B7B5B"/>
    <w:rsid w:val="003C22E6"/>
    <w:rsid w:val="003C62DB"/>
    <w:rsid w:val="003C6CC5"/>
    <w:rsid w:val="003E03AE"/>
    <w:rsid w:val="003E1A14"/>
    <w:rsid w:val="003F69D6"/>
    <w:rsid w:val="00407213"/>
    <w:rsid w:val="004126F8"/>
    <w:rsid w:val="00414B7F"/>
    <w:rsid w:val="00416523"/>
    <w:rsid w:val="004242D9"/>
    <w:rsid w:val="004328D3"/>
    <w:rsid w:val="00434587"/>
    <w:rsid w:val="00434AD8"/>
    <w:rsid w:val="00435B03"/>
    <w:rsid w:val="00450631"/>
    <w:rsid w:val="00452F28"/>
    <w:rsid w:val="004559C5"/>
    <w:rsid w:val="00455AE6"/>
    <w:rsid w:val="00462BDA"/>
    <w:rsid w:val="004732B8"/>
    <w:rsid w:val="004753A3"/>
    <w:rsid w:val="004753FA"/>
    <w:rsid w:val="00475E3C"/>
    <w:rsid w:val="00477456"/>
    <w:rsid w:val="00477881"/>
    <w:rsid w:val="00486716"/>
    <w:rsid w:val="00493E2D"/>
    <w:rsid w:val="004959BC"/>
    <w:rsid w:val="00497AB7"/>
    <w:rsid w:val="004B0808"/>
    <w:rsid w:val="004B6693"/>
    <w:rsid w:val="004D05B5"/>
    <w:rsid w:val="004D2DF2"/>
    <w:rsid w:val="004D60C1"/>
    <w:rsid w:val="004F159B"/>
    <w:rsid w:val="00512624"/>
    <w:rsid w:val="00521D37"/>
    <w:rsid w:val="00526FE0"/>
    <w:rsid w:val="00536BE8"/>
    <w:rsid w:val="00536EA7"/>
    <w:rsid w:val="00545C9D"/>
    <w:rsid w:val="00546238"/>
    <w:rsid w:val="00565B35"/>
    <w:rsid w:val="00565E53"/>
    <w:rsid w:val="00571945"/>
    <w:rsid w:val="00575A75"/>
    <w:rsid w:val="005822C1"/>
    <w:rsid w:val="00582F1E"/>
    <w:rsid w:val="00587F87"/>
    <w:rsid w:val="00590424"/>
    <w:rsid w:val="005A0679"/>
    <w:rsid w:val="005B0D8F"/>
    <w:rsid w:val="005B1575"/>
    <w:rsid w:val="005B27E7"/>
    <w:rsid w:val="005B2CA1"/>
    <w:rsid w:val="005B3F87"/>
    <w:rsid w:val="005B426B"/>
    <w:rsid w:val="005B611C"/>
    <w:rsid w:val="005C28E0"/>
    <w:rsid w:val="005E67F0"/>
    <w:rsid w:val="005E7407"/>
    <w:rsid w:val="005F0135"/>
    <w:rsid w:val="005F3AD4"/>
    <w:rsid w:val="005F5671"/>
    <w:rsid w:val="005F769A"/>
    <w:rsid w:val="00606963"/>
    <w:rsid w:val="00612C6C"/>
    <w:rsid w:val="006150AD"/>
    <w:rsid w:val="006154A8"/>
    <w:rsid w:val="006513C5"/>
    <w:rsid w:val="0065619A"/>
    <w:rsid w:val="006631D0"/>
    <w:rsid w:val="00675DE1"/>
    <w:rsid w:val="00676980"/>
    <w:rsid w:val="00677885"/>
    <w:rsid w:val="006779F7"/>
    <w:rsid w:val="00677DD7"/>
    <w:rsid w:val="006810A8"/>
    <w:rsid w:val="00681110"/>
    <w:rsid w:val="00685BB3"/>
    <w:rsid w:val="00692D6C"/>
    <w:rsid w:val="00697B81"/>
    <w:rsid w:val="006A4F4F"/>
    <w:rsid w:val="006A7692"/>
    <w:rsid w:val="006B64A4"/>
    <w:rsid w:val="006B795E"/>
    <w:rsid w:val="006C4EC5"/>
    <w:rsid w:val="006C69E5"/>
    <w:rsid w:val="006C79BC"/>
    <w:rsid w:val="006D67BD"/>
    <w:rsid w:val="006D7DBA"/>
    <w:rsid w:val="006E165A"/>
    <w:rsid w:val="006E1FC3"/>
    <w:rsid w:val="006E561F"/>
    <w:rsid w:val="006E69B3"/>
    <w:rsid w:val="006E71DD"/>
    <w:rsid w:val="00714384"/>
    <w:rsid w:val="007221E7"/>
    <w:rsid w:val="00726DAE"/>
    <w:rsid w:val="007277D7"/>
    <w:rsid w:val="00731D19"/>
    <w:rsid w:val="0074641B"/>
    <w:rsid w:val="007510FE"/>
    <w:rsid w:val="00757356"/>
    <w:rsid w:val="00761BCE"/>
    <w:rsid w:val="00764630"/>
    <w:rsid w:val="00770678"/>
    <w:rsid w:val="007714D0"/>
    <w:rsid w:val="00771986"/>
    <w:rsid w:val="00774165"/>
    <w:rsid w:val="00776D35"/>
    <w:rsid w:val="0079044C"/>
    <w:rsid w:val="0079087F"/>
    <w:rsid w:val="00794411"/>
    <w:rsid w:val="00796B9D"/>
    <w:rsid w:val="007971D2"/>
    <w:rsid w:val="007A1456"/>
    <w:rsid w:val="007B0DD3"/>
    <w:rsid w:val="007B3DEA"/>
    <w:rsid w:val="007C7062"/>
    <w:rsid w:val="007D533D"/>
    <w:rsid w:val="007D56AA"/>
    <w:rsid w:val="007D788B"/>
    <w:rsid w:val="007E7A6C"/>
    <w:rsid w:val="008035C4"/>
    <w:rsid w:val="00811247"/>
    <w:rsid w:val="00823FE4"/>
    <w:rsid w:val="00826D26"/>
    <w:rsid w:val="00836F33"/>
    <w:rsid w:val="00847EDB"/>
    <w:rsid w:val="00851498"/>
    <w:rsid w:val="00865A73"/>
    <w:rsid w:val="00867616"/>
    <w:rsid w:val="0087014F"/>
    <w:rsid w:val="008718C0"/>
    <w:rsid w:val="00874C72"/>
    <w:rsid w:val="00886955"/>
    <w:rsid w:val="00887131"/>
    <w:rsid w:val="0089307E"/>
    <w:rsid w:val="00895715"/>
    <w:rsid w:val="0089658B"/>
    <w:rsid w:val="008A201C"/>
    <w:rsid w:val="008A78C7"/>
    <w:rsid w:val="008B5A1B"/>
    <w:rsid w:val="008C79A7"/>
    <w:rsid w:val="008D06D0"/>
    <w:rsid w:val="008D4C5F"/>
    <w:rsid w:val="008D4FDE"/>
    <w:rsid w:val="008D5CA7"/>
    <w:rsid w:val="008E2D22"/>
    <w:rsid w:val="008F24F7"/>
    <w:rsid w:val="00903DE5"/>
    <w:rsid w:val="0091253A"/>
    <w:rsid w:val="0091755D"/>
    <w:rsid w:val="0093716A"/>
    <w:rsid w:val="00943193"/>
    <w:rsid w:val="00947099"/>
    <w:rsid w:val="00952F13"/>
    <w:rsid w:val="00955D48"/>
    <w:rsid w:val="00961BB4"/>
    <w:rsid w:val="00963B0C"/>
    <w:rsid w:val="00971205"/>
    <w:rsid w:val="00972D07"/>
    <w:rsid w:val="00974635"/>
    <w:rsid w:val="009763AE"/>
    <w:rsid w:val="009839D5"/>
    <w:rsid w:val="00995C98"/>
    <w:rsid w:val="0099698A"/>
    <w:rsid w:val="009A750D"/>
    <w:rsid w:val="009C656B"/>
    <w:rsid w:val="009D2746"/>
    <w:rsid w:val="009D5BC6"/>
    <w:rsid w:val="009E059A"/>
    <w:rsid w:val="009E09AE"/>
    <w:rsid w:val="00A00072"/>
    <w:rsid w:val="00A1477B"/>
    <w:rsid w:val="00A30E07"/>
    <w:rsid w:val="00A31225"/>
    <w:rsid w:val="00A44DE1"/>
    <w:rsid w:val="00A51F0B"/>
    <w:rsid w:val="00A538F6"/>
    <w:rsid w:val="00A56FAE"/>
    <w:rsid w:val="00A61AEC"/>
    <w:rsid w:val="00A6686B"/>
    <w:rsid w:val="00A70D2F"/>
    <w:rsid w:val="00A74B9F"/>
    <w:rsid w:val="00A77EFF"/>
    <w:rsid w:val="00A823C4"/>
    <w:rsid w:val="00A94DF2"/>
    <w:rsid w:val="00A970C8"/>
    <w:rsid w:val="00AA423B"/>
    <w:rsid w:val="00AA65D3"/>
    <w:rsid w:val="00AA6DBF"/>
    <w:rsid w:val="00AB5047"/>
    <w:rsid w:val="00AB6544"/>
    <w:rsid w:val="00AC19B3"/>
    <w:rsid w:val="00AD5887"/>
    <w:rsid w:val="00AE2A04"/>
    <w:rsid w:val="00AF146A"/>
    <w:rsid w:val="00AF5C0C"/>
    <w:rsid w:val="00AF77F8"/>
    <w:rsid w:val="00B00D7B"/>
    <w:rsid w:val="00B10DD9"/>
    <w:rsid w:val="00B112FF"/>
    <w:rsid w:val="00B1420F"/>
    <w:rsid w:val="00B17973"/>
    <w:rsid w:val="00B25BEE"/>
    <w:rsid w:val="00B35B4B"/>
    <w:rsid w:val="00B4217D"/>
    <w:rsid w:val="00B43782"/>
    <w:rsid w:val="00B44647"/>
    <w:rsid w:val="00B5217D"/>
    <w:rsid w:val="00B529F4"/>
    <w:rsid w:val="00B54A46"/>
    <w:rsid w:val="00B60A20"/>
    <w:rsid w:val="00B61672"/>
    <w:rsid w:val="00B70F86"/>
    <w:rsid w:val="00B723D0"/>
    <w:rsid w:val="00B81398"/>
    <w:rsid w:val="00B90DF9"/>
    <w:rsid w:val="00B97457"/>
    <w:rsid w:val="00BA0BB2"/>
    <w:rsid w:val="00BC13A4"/>
    <w:rsid w:val="00BC1D13"/>
    <w:rsid w:val="00BC7788"/>
    <w:rsid w:val="00BC7CA8"/>
    <w:rsid w:val="00BD1340"/>
    <w:rsid w:val="00BD5F53"/>
    <w:rsid w:val="00BD7CF1"/>
    <w:rsid w:val="00BE0D71"/>
    <w:rsid w:val="00BE6DD8"/>
    <w:rsid w:val="00C00A42"/>
    <w:rsid w:val="00C033D5"/>
    <w:rsid w:val="00C10745"/>
    <w:rsid w:val="00C139CB"/>
    <w:rsid w:val="00C25CD0"/>
    <w:rsid w:val="00C320C4"/>
    <w:rsid w:val="00C33EBC"/>
    <w:rsid w:val="00C44C78"/>
    <w:rsid w:val="00C4589E"/>
    <w:rsid w:val="00C45D47"/>
    <w:rsid w:val="00C46A7E"/>
    <w:rsid w:val="00C503B2"/>
    <w:rsid w:val="00C54B51"/>
    <w:rsid w:val="00C61561"/>
    <w:rsid w:val="00C61A7D"/>
    <w:rsid w:val="00C64F56"/>
    <w:rsid w:val="00C77F66"/>
    <w:rsid w:val="00C9342B"/>
    <w:rsid w:val="00C97479"/>
    <w:rsid w:val="00CA0D45"/>
    <w:rsid w:val="00CA4388"/>
    <w:rsid w:val="00CB0669"/>
    <w:rsid w:val="00CB0A6A"/>
    <w:rsid w:val="00CB1997"/>
    <w:rsid w:val="00CB55EF"/>
    <w:rsid w:val="00CB5D33"/>
    <w:rsid w:val="00CC0BF7"/>
    <w:rsid w:val="00CC2D10"/>
    <w:rsid w:val="00CC79D8"/>
    <w:rsid w:val="00CD3F03"/>
    <w:rsid w:val="00CF4411"/>
    <w:rsid w:val="00CF6AFB"/>
    <w:rsid w:val="00D04C5E"/>
    <w:rsid w:val="00D07F84"/>
    <w:rsid w:val="00D2473F"/>
    <w:rsid w:val="00D37691"/>
    <w:rsid w:val="00D457E5"/>
    <w:rsid w:val="00D471DF"/>
    <w:rsid w:val="00D55AD4"/>
    <w:rsid w:val="00D6056E"/>
    <w:rsid w:val="00D613E7"/>
    <w:rsid w:val="00D70B51"/>
    <w:rsid w:val="00D7141F"/>
    <w:rsid w:val="00D8209D"/>
    <w:rsid w:val="00D84101"/>
    <w:rsid w:val="00D90CD9"/>
    <w:rsid w:val="00D92313"/>
    <w:rsid w:val="00D92868"/>
    <w:rsid w:val="00D97501"/>
    <w:rsid w:val="00DA50FB"/>
    <w:rsid w:val="00DB2120"/>
    <w:rsid w:val="00DB7162"/>
    <w:rsid w:val="00DC64C1"/>
    <w:rsid w:val="00E07E9B"/>
    <w:rsid w:val="00E11B94"/>
    <w:rsid w:val="00E134BA"/>
    <w:rsid w:val="00E136B1"/>
    <w:rsid w:val="00E177E7"/>
    <w:rsid w:val="00E2142E"/>
    <w:rsid w:val="00E214FD"/>
    <w:rsid w:val="00E26F03"/>
    <w:rsid w:val="00E31FC5"/>
    <w:rsid w:val="00E4199E"/>
    <w:rsid w:val="00E41B6A"/>
    <w:rsid w:val="00E42CB6"/>
    <w:rsid w:val="00E439B5"/>
    <w:rsid w:val="00E448E7"/>
    <w:rsid w:val="00E50730"/>
    <w:rsid w:val="00E5230F"/>
    <w:rsid w:val="00E56100"/>
    <w:rsid w:val="00E61296"/>
    <w:rsid w:val="00E737DA"/>
    <w:rsid w:val="00E84FDC"/>
    <w:rsid w:val="00E85D5A"/>
    <w:rsid w:val="00EA0302"/>
    <w:rsid w:val="00EB1D8E"/>
    <w:rsid w:val="00EC3C82"/>
    <w:rsid w:val="00EC4F2C"/>
    <w:rsid w:val="00EC5334"/>
    <w:rsid w:val="00EC578C"/>
    <w:rsid w:val="00ED0728"/>
    <w:rsid w:val="00ED584B"/>
    <w:rsid w:val="00EF34C0"/>
    <w:rsid w:val="00F07170"/>
    <w:rsid w:val="00F113EC"/>
    <w:rsid w:val="00F14C57"/>
    <w:rsid w:val="00F24285"/>
    <w:rsid w:val="00F260D9"/>
    <w:rsid w:val="00F32917"/>
    <w:rsid w:val="00F444F4"/>
    <w:rsid w:val="00F557D9"/>
    <w:rsid w:val="00F604FA"/>
    <w:rsid w:val="00F6783E"/>
    <w:rsid w:val="00F75E6A"/>
    <w:rsid w:val="00F8195D"/>
    <w:rsid w:val="00F864C7"/>
    <w:rsid w:val="00F86777"/>
    <w:rsid w:val="00F9253F"/>
    <w:rsid w:val="00FA45EF"/>
    <w:rsid w:val="00FB1D87"/>
    <w:rsid w:val="00FB65BD"/>
    <w:rsid w:val="00FB6892"/>
    <w:rsid w:val="00FC29A8"/>
    <w:rsid w:val="00FC4F12"/>
    <w:rsid w:val="00FD0F24"/>
    <w:rsid w:val="00FD2959"/>
    <w:rsid w:val="00FE4767"/>
    <w:rsid w:val="00FE4CB4"/>
    <w:rsid w:val="00FF1876"/>
    <w:rsid w:val="00FF48ED"/>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purl.org/dc/elements/1.1/"/>
    <ds:schemaRef ds:uri="http://www.w3.org/XML/1998/namespace"/>
    <ds:schemaRef ds:uri="http://schemas.microsoft.com/office/2006/documentManagement/types"/>
    <ds:schemaRef ds:uri="http://purl.org/dc/terms/"/>
    <ds:schemaRef ds:uri="cd611a6d-cb8d-43b9-bc69-a11d60e014b3"/>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2323</TotalTime>
  <Pages>7</Pages>
  <Words>837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5317</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77</cp:revision>
  <cp:lastPrinted>2011-01-10T17:31:00Z</cp:lastPrinted>
  <dcterms:created xsi:type="dcterms:W3CDTF">2022-10-24T20:13:00Z</dcterms:created>
  <dcterms:modified xsi:type="dcterms:W3CDTF">2022-10-26T12:51:00Z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