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Team Name </w:t>
      </w:r>
      <w:r w:rsidRPr="00000000" w:rsidR="00000000" w:rsidDel="00000000">
        <w:rPr>
          <w:rFonts w:cs="Arial" w:hAnsi="Arial" w:eastAsia="Arial" w:ascii="Arial"/>
          <w:b w:val="1"/>
          <w:i w:val="1"/>
          <w:color w:val="ff0000"/>
          <w:rtl w:val="0"/>
        </w:rPr>
        <w:t xml:space="preserve">The Donors Choice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885950" cx="184785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85950" cx="184785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Meeting Minutes</w:t>
      </w:r>
    </w:p>
    <w:p w:rsidP="00000000" w:rsidRPr="00000000" w:rsidR="00000000" w:rsidDel="00000000" w:rsidRDefault="00000000">
      <w:pPr>
        <w:widowControl w:val="0"/>
        <w:spacing w:lineRule="auto" w:after="480" w:line="276"/>
        <w:ind w:left="187" w:firstLine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February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02, 2014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Call to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bookmarkStart w:id="0" w:colFirst="0" w:name="h.7qb7iyai55jr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meeting of the MET CS 473 C1 Software Engineering at 10:00 AM on February 022, 2014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Roll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13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40"/>
        <w:gridCol w:w="1140"/>
        <w:gridCol w:w="1800"/>
        <w:gridCol w:w="1245"/>
        <w:gridCol w:w="2190"/>
        <w:gridCol w:w="102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Shuran 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Chris Theberge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Comfortable with ripping off existing UI designs+1 :P,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Lauren Smith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MSSQL, MySQL, JInterested in UI (but not much experience)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Evan Panahi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Anything except UI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Keith Hale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mysql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javascript, php, html,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Braeden Sanford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Webservices (restful),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Julia Cheong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1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Charyn Eagan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Management type tasks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UI Design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Wail Alghanmi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 Shinde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(Need Github Username)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swapnilsh73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Karen Palmer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interested in UI,  strong-ish backend Java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2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Cusher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no specific strengths, willing to do whatever, solid on Java, basic handle on HTML, CSS, 9 Javascript, mysql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Rishee Basdeo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-Data modeling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Anderson: Front End, Back End,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Jackie Aldama (Team 3 Lead)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Mike Demers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MySQL; HTML/CSS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Justin Therrien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Nik Yusof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22222"/>
                <w:sz w:val="16"/>
                <w:highlight w:val="white"/>
                <w:rtl w:val="0"/>
              </w:rPr>
              <w:t xml:space="preserve">Anil Dhingra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22222"/>
                <w:sz w:val="16"/>
                <w:highlight w:val="white"/>
                <w:rtl w:val="0"/>
              </w:rPr>
              <w:t xml:space="preserve">(Javascript, HTML, CSS, SQL, Database design, Object modelling, web services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Roles &amp; Responsibilities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8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75"/>
        <w:gridCol w:w="2790"/>
        <w:gridCol w:w="324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Shuran Hang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Chris Theberge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Configuration Leader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Comfortable with ripping off existing UI designs+1 :P,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Lauren Smith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MSSQL, MySQL, JInterested in UI (but not much experience)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Evan Panahi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Anything except UI design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Keith Hale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basic java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basic mysql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basic javascript, php, html,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Braeden Sanford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Webservices (restful),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Julia Cheong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8"/>
                <w:rtl w:val="0"/>
              </w:rPr>
              <w:t xml:space="preserve">(Team 1 Lead)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Inspector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Charyn Eagan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Project Leader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Management type tasks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UI Design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Basic 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Wail Alghanmi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java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Swapnil Shinde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QA Engineer/code reviewer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-MySQL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Karen Palmer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interested in UI,  strong-ish backend Java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8"/>
                <w:rtl w:val="0"/>
              </w:rPr>
              <w:t xml:space="preserve">(Team 2 Lead)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Inspector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Dan Cusher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no specific strengths, willing to do whatever, solid on Java, basic handle on HTML, CSS, 9 Javascript, mysql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Rishee Basdeo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-Data modeling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Dan Anderson: Front End, Back End, Database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8"/>
                <w:rtl w:val="0"/>
              </w:rPr>
              <w:t xml:space="preserve">Jackie Aldama (Team 3 Lead)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8"/>
                <w:rtl w:val="0"/>
              </w:rPr>
              <w:t xml:space="preserve">Inspector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Mike Demers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MySQL; HTML/CSS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Justin Therrien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00" w:line="276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QA Engineer/code reviewer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00" w:line="276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Nik Yusof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Java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Engineer/Developer/Tester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22222"/>
                <w:sz w:val="18"/>
                <w:highlight w:val="white"/>
                <w:rtl w:val="0"/>
              </w:rPr>
              <w:t xml:space="preserve">Anil Dhingra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00" w:line="276"/>
              <w:ind w:left="187" w:firstLine="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QA leader/QA Engineer/code reviewer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22222"/>
                <w:sz w:val="18"/>
                <w:highlight w:val="white"/>
                <w:rtl w:val="0"/>
              </w:rPr>
              <w:t xml:space="preserve">(Javascript, HTML, CSS, SQL, Database design, Object modelling, web services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b w:val="1"/>
          <w:rtl w:val="0"/>
        </w:rPr>
        <w:t xml:space="preserve">Project Leader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The project leader and his or her manager will take over the configuration leader’s function only under exceptional circumstances.  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b w:val="1"/>
          <w:rtl w:val="0"/>
        </w:rPr>
        <w:t xml:space="preserve">Configuration Leader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The configuration leader shall be responsible for organizing and managing configuration management (CM)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b w:val="1"/>
          <w:rtl w:val="0"/>
        </w:rPr>
        <w:t xml:space="preserve">Engineers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It is the responsibility of each engineer to abide by the CM rules that the configuration leader publishes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b w:val="1"/>
          <w:rtl w:val="0"/>
        </w:rPr>
        <w:t xml:space="preserve">Inspector (Team Leads)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the team will designate an “inspector” engineer who is allocated to each team member. Before requesting a change, engineers must obtain an inspection of the proposed change from an inspection team or, if this is not possible, from their inspector engineer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b w:val="1"/>
          <w:rtl w:val="0"/>
        </w:rPr>
        <w:t xml:space="preserve">quality assurance engineer</w:t>
      </w:r>
      <w:r w:rsidRPr="00000000" w:rsidR="00000000" w:rsidDel="00000000">
        <w:rPr>
          <w:rtl w:val="0"/>
        </w:rPr>
        <w:t xml:space="preserve"> will be designated who will be responsible to the manager of QA.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 The </w:t>
      </w:r>
      <w:r w:rsidRPr="00000000" w:rsidR="00000000" w:rsidDel="00000000">
        <w:rPr>
          <w:b w:val="1"/>
          <w:rtl w:val="0"/>
        </w:rPr>
        <w:t xml:space="preserve">QA leader</w:t>
      </w:r>
      <w:r w:rsidRPr="00000000" w:rsidR="00000000" w:rsidDel="00000000">
        <w:rPr>
          <w:rtl w:val="0"/>
        </w:rPr>
        <w:t xml:space="preserve"> will take the lead for project-wide quality issues. QA tasks will be referred to as ‘‘external.’’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  <w:t xml:space="preserve">very story will be assigned a </w:t>
      </w:r>
      <w:r w:rsidRPr="00000000" w:rsidR="00000000" w:rsidDel="00000000">
        <w:rPr>
          <w:b w:val="1"/>
          <w:rtl w:val="0"/>
        </w:rPr>
        <w:t xml:space="preserve">tester (Follow QA Tasks) </w:t>
      </w:r>
      <w:r w:rsidRPr="00000000" w:rsidR="00000000" w:rsidDel="00000000">
        <w:rPr>
          <w:rtl w:val="0"/>
        </w:rPr>
        <w:t xml:space="preserve">and  a </w:t>
      </w:r>
      <w:r w:rsidRPr="00000000" w:rsidR="00000000" w:rsidDel="00000000">
        <w:rPr>
          <w:b w:val="1"/>
          <w:rtl w:val="0"/>
        </w:rPr>
        <w:t xml:space="preserve">code reviewer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20140202_Agenda &amp; Meeting_Minutes.docx</dc:title>
</cp:coreProperties>
</file>