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63137" w14:textId="77777777" w:rsidR="008B60C3" w:rsidRPr="008B60C3" w:rsidRDefault="008B60C3" w:rsidP="008B60C3">
      <w:pPr>
        <w:rPr>
          <w:b/>
          <w:bCs/>
        </w:rPr>
      </w:pPr>
      <w:r w:rsidRPr="008B60C3">
        <w:rPr>
          <w:rFonts w:ascii="Segoe UI Emoji" w:hAnsi="Segoe UI Emoji" w:cs="Segoe UI Emoji"/>
          <w:b/>
          <w:bCs/>
        </w:rPr>
        <w:t>📘</w:t>
      </w:r>
      <w:r w:rsidRPr="008B60C3">
        <w:rPr>
          <w:b/>
          <w:bCs/>
        </w:rPr>
        <w:t xml:space="preserve"> Обновлённый текст по Положению ЦБ РФ № 590-П</w:t>
      </w:r>
    </w:p>
    <w:p w14:paraId="405ABAEF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Порядок формирования резервов по ссудам и работа с обеспечением</w:t>
      </w:r>
    </w:p>
    <w:p w14:paraId="73C24640" w14:textId="77777777" w:rsidR="008B60C3" w:rsidRPr="008B60C3" w:rsidRDefault="008B60C3" w:rsidP="008B60C3">
      <w:r w:rsidRPr="008B60C3">
        <w:t>Положение Банка России от 28.06.2017 № 590-П устанавливает единый порядок оценки кредитного риска по ссудам (кредитам, овердрафтам, размещённым депозитам, учтённым векселям и др.) и формирования резервов на возможные потери по ним (РВПС).</w:t>
      </w:r>
    </w:p>
    <w:p w14:paraId="7F0E06DF" w14:textId="77777777" w:rsidR="008B60C3" w:rsidRPr="008B60C3" w:rsidRDefault="008B60C3" w:rsidP="008B60C3">
      <w:r w:rsidRPr="008B60C3">
        <w:t>Документ регулирует:</w:t>
      </w:r>
    </w:p>
    <w:p w14:paraId="582AA281" w14:textId="77777777" w:rsidR="008B60C3" w:rsidRPr="008B60C3" w:rsidRDefault="008B60C3" w:rsidP="008B60C3">
      <w:pPr>
        <w:numPr>
          <w:ilvl w:val="0"/>
          <w:numId w:val="14"/>
        </w:numPr>
      </w:pPr>
      <w:r w:rsidRPr="008B60C3">
        <w:t>классификацию заёмщиков и ссуд;</w:t>
      </w:r>
    </w:p>
    <w:p w14:paraId="76A914B0" w14:textId="77777777" w:rsidR="008B60C3" w:rsidRPr="008B60C3" w:rsidRDefault="008B60C3" w:rsidP="008B60C3">
      <w:pPr>
        <w:numPr>
          <w:ilvl w:val="0"/>
          <w:numId w:val="14"/>
        </w:numPr>
      </w:pPr>
      <w:r w:rsidRPr="008B60C3">
        <w:t>учёт обеспечения;</w:t>
      </w:r>
    </w:p>
    <w:p w14:paraId="4F8B9E5F" w14:textId="77777777" w:rsidR="008B60C3" w:rsidRPr="008B60C3" w:rsidRDefault="008B60C3" w:rsidP="008B60C3">
      <w:pPr>
        <w:numPr>
          <w:ilvl w:val="0"/>
          <w:numId w:val="14"/>
        </w:numPr>
      </w:pPr>
      <w:r w:rsidRPr="008B60C3">
        <w:t>минимальные уровни резервов;</w:t>
      </w:r>
    </w:p>
    <w:p w14:paraId="3A4774DC" w14:textId="77777777" w:rsidR="008B60C3" w:rsidRPr="008B60C3" w:rsidRDefault="008B60C3" w:rsidP="008B60C3">
      <w:pPr>
        <w:numPr>
          <w:ilvl w:val="0"/>
          <w:numId w:val="14"/>
        </w:numPr>
      </w:pPr>
      <w:r w:rsidRPr="008B60C3">
        <w:t>случаи автоматического ограничения категории качества.</w:t>
      </w:r>
    </w:p>
    <w:p w14:paraId="625AE74C" w14:textId="77777777" w:rsidR="008B60C3" w:rsidRPr="008B60C3" w:rsidRDefault="008B60C3" w:rsidP="008B60C3">
      <w:r w:rsidRPr="008B60C3">
        <w:pict w14:anchorId="7ED16D11">
          <v:rect id="_x0000_i1211" style="width:0;height:1.5pt" o:hralign="center" o:hrstd="t" o:hr="t" fillcolor="#a0a0a0" stroked="f"/>
        </w:pict>
      </w:r>
    </w:p>
    <w:p w14:paraId="54684478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1. Категории качества ссуд</w:t>
      </w:r>
    </w:p>
    <w:p w14:paraId="3F17A515" w14:textId="77777777" w:rsidR="008B60C3" w:rsidRPr="008B60C3" w:rsidRDefault="008B60C3" w:rsidP="008B60C3">
      <w:r w:rsidRPr="008B60C3">
        <w:t>По итогам оценки финансового положения заёмщика и качества обслуживания долга каждая ссуда относится к одной из пяти категорий: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610"/>
        <w:gridCol w:w="1992"/>
        <w:gridCol w:w="2916"/>
      </w:tblGrid>
      <w:tr w:rsidR="008B60C3" w:rsidRPr="008B60C3" w14:paraId="02EC253F" w14:textId="77777777" w:rsidTr="008B6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4E947" w14:textId="77777777" w:rsidR="008B60C3" w:rsidRPr="008B60C3" w:rsidRDefault="008B60C3" w:rsidP="008B60C3">
            <w:pPr>
              <w:rPr>
                <w:b/>
                <w:bCs/>
              </w:rPr>
            </w:pPr>
            <w:r w:rsidRPr="008B60C3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681609AE" w14:textId="77777777" w:rsidR="008B60C3" w:rsidRPr="008B60C3" w:rsidRDefault="008B60C3" w:rsidP="008B60C3">
            <w:pPr>
              <w:rPr>
                <w:b/>
                <w:bCs/>
              </w:rPr>
            </w:pPr>
            <w:r w:rsidRPr="008B60C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307E3D97" w14:textId="77777777" w:rsidR="008B60C3" w:rsidRPr="008B60C3" w:rsidRDefault="008B60C3" w:rsidP="008B60C3">
            <w:pPr>
              <w:rPr>
                <w:b/>
                <w:bCs/>
              </w:rPr>
            </w:pPr>
            <w:r w:rsidRPr="008B60C3">
              <w:rPr>
                <w:b/>
                <w:bCs/>
              </w:rPr>
              <w:t>Диапазон резерва</w:t>
            </w:r>
          </w:p>
        </w:tc>
        <w:tc>
          <w:tcPr>
            <w:tcW w:w="0" w:type="auto"/>
            <w:vAlign w:val="center"/>
            <w:hideMark/>
          </w:tcPr>
          <w:p w14:paraId="760D9A7A" w14:textId="77777777" w:rsidR="008B60C3" w:rsidRPr="008B60C3" w:rsidRDefault="008B60C3" w:rsidP="008B60C3">
            <w:pPr>
              <w:rPr>
                <w:b/>
                <w:bCs/>
              </w:rPr>
            </w:pPr>
            <w:r w:rsidRPr="008B60C3">
              <w:rPr>
                <w:b/>
                <w:bCs/>
              </w:rPr>
              <w:t>Суть риска</w:t>
            </w:r>
          </w:p>
        </w:tc>
      </w:tr>
      <w:tr w:rsidR="008B60C3" w:rsidRPr="008B60C3" w14:paraId="4DBC256F" w14:textId="77777777" w:rsidTr="008B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9D28" w14:textId="77777777" w:rsidR="008B60C3" w:rsidRPr="008B60C3" w:rsidRDefault="008B60C3" w:rsidP="008B60C3">
            <w:r w:rsidRPr="008B60C3">
              <w:t>I</w:t>
            </w:r>
          </w:p>
        </w:tc>
        <w:tc>
          <w:tcPr>
            <w:tcW w:w="0" w:type="auto"/>
            <w:vAlign w:val="center"/>
            <w:hideMark/>
          </w:tcPr>
          <w:p w14:paraId="7A62D502" w14:textId="77777777" w:rsidR="008B60C3" w:rsidRPr="008B60C3" w:rsidRDefault="008B60C3" w:rsidP="008B60C3">
            <w:r w:rsidRPr="008B60C3">
              <w:t>Стандартные</w:t>
            </w:r>
          </w:p>
        </w:tc>
        <w:tc>
          <w:tcPr>
            <w:tcW w:w="0" w:type="auto"/>
            <w:vAlign w:val="center"/>
            <w:hideMark/>
          </w:tcPr>
          <w:p w14:paraId="3C929787" w14:textId="77777777" w:rsidR="008B60C3" w:rsidRPr="008B60C3" w:rsidRDefault="008B60C3" w:rsidP="008B60C3">
            <w:r w:rsidRPr="008B60C3">
              <w:t>0%</w:t>
            </w:r>
          </w:p>
        </w:tc>
        <w:tc>
          <w:tcPr>
            <w:tcW w:w="0" w:type="auto"/>
            <w:vAlign w:val="center"/>
            <w:hideMark/>
          </w:tcPr>
          <w:p w14:paraId="5ECBDBCD" w14:textId="77777777" w:rsidR="008B60C3" w:rsidRPr="008B60C3" w:rsidRDefault="008B60C3" w:rsidP="008B60C3">
            <w:r w:rsidRPr="008B60C3">
              <w:t>Отсутствие признаков риска</w:t>
            </w:r>
          </w:p>
        </w:tc>
      </w:tr>
      <w:tr w:rsidR="008B60C3" w:rsidRPr="008B60C3" w14:paraId="7F55EBEB" w14:textId="77777777" w:rsidTr="008B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E49F" w14:textId="77777777" w:rsidR="008B60C3" w:rsidRPr="008B60C3" w:rsidRDefault="008B60C3" w:rsidP="008B60C3">
            <w:r w:rsidRPr="008B60C3">
              <w:t>II</w:t>
            </w:r>
          </w:p>
        </w:tc>
        <w:tc>
          <w:tcPr>
            <w:tcW w:w="0" w:type="auto"/>
            <w:vAlign w:val="center"/>
            <w:hideMark/>
          </w:tcPr>
          <w:p w14:paraId="5EF384AC" w14:textId="77777777" w:rsidR="008B60C3" w:rsidRPr="008B60C3" w:rsidRDefault="008B60C3" w:rsidP="008B60C3">
            <w:r w:rsidRPr="008B60C3">
              <w:t>Нестандартные</w:t>
            </w:r>
          </w:p>
        </w:tc>
        <w:tc>
          <w:tcPr>
            <w:tcW w:w="0" w:type="auto"/>
            <w:vAlign w:val="center"/>
            <w:hideMark/>
          </w:tcPr>
          <w:p w14:paraId="3F359D51" w14:textId="77777777" w:rsidR="008B60C3" w:rsidRPr="008B60C3" w:rsidRDefault="008B60C3" w:rsidP="008B60C3">
            <w:r w:rsidRPr="008B60C3">
              <w:t>1%–20%</w:t>
            </w:r>
          </w:p>
        </w:tc>
        <w:tc>
          <w:tcPr>
            <w:tcW w:w="0" w:type="auto"/>
            <w:vAlign w:val="center"/>
            <w:hideMark/>
          </w:tcPr>
          <w:p w14:paraId="06E0F64F" w14:textId="77777777" w:rsidR="008B60C3" w:rsidRPr="008B60C3" w:rsidRDefault="008B60C3" w:rsidP="008B60C3">
            <w:r w:rsidRPr="008B60C3">
              <w:t>Умеренный риск</w:t>
            </w:r>
          </w:p>
        </w:tc>
      </w:tr>
      <w:tr w:rsidR="008B60C3" w:rsidRPr="008B60C3" w14:paraId="35F403FD" w14:textId="77777777" w:rsidTr="008B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918E" w14:textId="77777777" w:rsidR="008B60C3" w:rsidRPr="008B60C3" w:rsidRDefault="008B60C3" w:rsidP="008B60C3">
            <w:r w:rsidRPr="008B60C3">
              <w:t>III</w:t>
            </w:r>
          </w:p>
        </w:tc>
        <w:tc>
          <w:tcPr>
            <w:tcW w:w="0" w:type="auto"/>
            <w:vAlign w:val="center"/>
            <w:hideMark/>
          </w:tcPr>
          <w:p w14:paraId="6104BFBD" w14:textId="77777777" w:rsidR="008B60C3" w:rsidRPr="008B60C3" w:rsidRDefault="008B60C3" w:rsidP="008B60C3">
            <w:r w:rsidRPr="008B60C3">
              <w:t>Сомнительные</w:t>
            </w:r>
          </w:p>
        </w:tc>
        <w:tc>
          <w:tcPr>
            <w:tcW w:w="0" w:type="auto"/>
            <w:vAlign w:val="center"/>
            <w:hideMark/>
          </w:tcPr>
          <w:p w14:paraId="0E3C969F" w14:textId="77777777" w:rsidR="008B60C3" w:rsidRPr="008B60C3" w:rsidRDefault="008B60C3" w:rsidP="008B60C3">
            <w:r w:rsidRPr="008B60C3">
              <w:t>21%–50%</w:t>
            </w:r>
          </w:p>
        </w:tc>
        <w:tc>
          <w:tcPr>
            <w:tcW w:w="0" w:type="auto"/>
            <w:vAlign w:val="center"/>
            <w:hideMark/>
          </w:tcPr>
          <w:p w14:paraId="456B06E3" w14:textId="77777777" w:rsidR="008B60C3" w:rsidRPr="008B60C3" w:rsidRDefault="008B60C3" w:rsidP="008B60C3">
            <w:r w:rsidRPr="008B60C3">
              <w:t>Существенный риск</w:t>
            </w:r>
          </w:p>
        </w:tc>
      </w:tr>
      <w:tr w:rsidR="008B60C3" w:rsidRPr="008B60C3" w14:paraId="2C8E7289" w14:textId="77777777" w:rsidTr="008B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CC5C" w14:textId="77777777" w:rsidR="008B60C3" w:rsidRPr="008B60C3" w:rsidRDefault="008B60C3" w:rsidP="008B60C3">
            <w:r w:rsidRPr="008B60C3">
              <w:t>IV</w:t>
            </w:r>
          </w:p>
        </w:tc>
        <w:tc>
          <w:tcPr>
            <w:tcW w:w="0" w:type="auto"/>
            <w:vAlign w:val="center"/>
            <w:hideMark/>
          </w:tcPr>
          <w:p w14:paraId="4331E241" w14:textId="77777777" w:rsidR="008B60C3" w:rsidRPr="008B60C3" w:rsidRDefault="008B60C3" w:rsidP="008B60C3">
            <w:r w:rsidRPr="008B60C3">
              <w:t>Проблемные</w:t>
            </w:r>
          </w:p>
        </w:tc>
        <w:tc>
          <w:tcPr>
            <w:tcW w:w="0" w:type="auto"/>
            <w:vAlign w:val="center"/>
            <w:hideMark/>
          </w:tcPr>
          <w:p w14:paraId="6BC1A2C4" w14:textId="77777777" w:rsidR="008B60C3" w:rsidRPr="008B60C3" w:rsidRDefault="008B60C3" w:rsidP="008B60C3">
            <w:r w:rsidRPr="008B60C3">
              <w:t>51%–100%</w:t>
            </w:r>
          </w:p>
        </w:tc>
        <w:tc>
          <w:tcPr>
            <w:tcW w:w="0" w:type="auto"/>
            <w:vAlign w:val="center"/>
            <w:hideMark/>
          </w:tcPr>
          <w:p w14:paraId="7E8E1A28" w14:textId="77777777" w:rsidR="008B60C3" w:rsidRPr="008B60C3" w:rsidRDefault="008B60C3" w:rsidP="008B60C3">
            <w:r w:rsidRPr="008B60C3">
              <w:t>Высокий риск невозврата</w:t>
            </w:r>
          </w:p>
        </w:tc>
      </w:tr>
      <w:tr w:rsidR="008B60C3" w:rsidRPr="008B60C3" w14:paraId="4090541B" w14:textId="77777777" w:rsidTr="008B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AAF0" w14:textId="77777777" w:rsidR="008B60C3" w:rsidRPr="008B60C3" w:rsidRDefault="008B60C3" w:rsidP="008B60C3">
            <w:r w:rsidRPr="008B60C3">
              <w:t>V</w:t>
            </w:r>
          </w:p>
        </w:tc>
        <w:tc>
          <w:tcPr>
            <w:tcW w:w="0" w:type="auto"/>
            <w:vAlign w:val="center"/>
            <w:hideMark/>
          </w:tcPr>
          <w:p w14:paraId="19C6A9BC" w14:textId="77777777" w:rsidR="008B60C3" w:rsidRPr="008B60C3" w:rsidRDefault="008B60C3" w:rsidP="008B60C3">
            <w:r w:rsidRPr="008B60C3">
              <w:t>Безнадёжные</w:t>
            </w:r>
          </w:p>
        </w:tc>
        <w:tc>
          <w:tcPr>
            <w:tcW w:w="0" w:type="auto"/>
            <w:vAlign w:val="center"/>
            <w:hideMark/>
          </w:tcPr>
          <w:p w14:paraId="756A3E2D" w14:textId="77777777" w:rsidR="008B60C3" w:rsidRPr="008B60C3" w:rsidRDefault="008B60C3" w:rsidP="008B60C3">
            <w:r w:rsidRPr="008B60C3">
              <w:t>100%</w:t>
            </w:r>
          </w:p>
        </w:tc>
        <w:tc>
          <w:tcPr>
            <w:tcW w:w="0" w:type="auto"/>
            <w:vAlign w:val="center"/>
            <w:hideMark/>
          </w:tcPr>
          <w:p w14:paraId="07E03CFC" w14:textId="77777777" w:rsidR="008B60C3" w:rsidRPr="008B60C3" w:rsidRDefault="008B60C3" w:rsidP="008B60C3">
            <w:r w:rsidRPr="008B60C3">
              <w:t>Потеря стоимости</w:t>
            </w:r>
          </w:p>
        </w:tc>
      </w:tr>
    </w:tbl>
    <w:p w14:paraId="7BF7715D" w14:textId="77777777" w:rsidR="008B60C3" w:rsidRPr="008B60C3" w:rsidRDefault="008B60C3" w:rsidP="008B60C3">
      <w:r w:rsidRPr="008B60C3">
        <w:pict w14:anchorId="43521F9C">
          <v:rect id="_x0000_i1212" style="width:0;height:1.5pt" o:hralign="center" o:hrstd="t" o:hr="t" fillcolor="#a0a0a0" stroked="f"/>
        </w:pict>
      </w:r>
    </w:p>
    <w:p w14:paraId="5EC4E9A8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2. Учёт обеспечения</w:t>
      </w:r>
    </w:p>
    <w:p w14:paraId="4344A906" w14:textId="77777777" w:rsidR="008B60C3" w:rsidRPr="008B60C3" w:rsidRDefault="008B60C3" w:rsidP="008B60C3">
      <w:r w:rsidRPr="008B60C3">
        <w:t>Размер резерва может быть уменьшен на стоимость обеспечения, если оно соответствует требованиям главы 6 Положения 590-П.</w:t>
      </w:r>
    </w:p>
    <w:p w14:paraId="3C152099" w14:textId="77777777" w:rsidR="008B60C3" w:rsidRPr="008B60C3" w:rsidRDefault="008B60C3" w:rsidP="008B60C3">
      <w:r w:rsidRPr="008B60C3">
        <w:t>Основные положения:</w:t>
      </w:r>
    </w:p>
    <w:p w14:paraId="11906A1F" w14:textId="77777777" w:rsidR="008B60C3" w:rsidRPr="008B60C3" w:rsidRDefault="008B60C3" w:rsidP="008B60C3">
      <w:pPr>
        <w:numPr>
          <w:ilvl w:val="0"/>
          <w:numId w:val="15"/>
        </w:numPr>
      </w:pPr>
      <w:r w:rsidRPr="008B60C3">
        <w:t>Обеспечение классифицируется по категориям качества (I или II).</w:t>
      </w:r>
    </w:p>
    <w:p w14:paraId="6C43E740" w14:textId="77777777" w:rsidR="008B60C3" w:rsidRPr="008B60C3" w:rsidRDefault="008B60C3" w:rsidP="008B60C3">
      <w:pPr>
        <w:numPr>
          <w:ilvl w:val="0"/>
          <w:numId w:val="15"/>
        </w:numPr>
      </w:pPr>
      <w:r w:rsidRPr="008B60C3">
        <w:t>Справедливая стоимость обеспечения снижается с помощью коэффициентов (0,5; 0,7; 1,0 — зависит от типа обеспечения и его ликвидности).</w:t>
      </w:r>
    </w:p>
    <w:p w14:paraId="040B60BD" w14:textId="77777777" w:rsidR="008B60C3" w:rsidRPr="008B60C3" w:rsidRDefault="008B60C3" w:rsidP="008B60C3">
      <w:pPr>
        <w:numPr>
          <w:ilvl w:val="0"/>
          <w:numId w:val="15"/>
        </w:numPr>
      </w:pPr>
      <w:r w:rsidRPr="008B60C3">
        <w:t>Перечень требований к каждому виду обеспечения дан в пп. 6.1–6.12 Положения.</w:t>
      </w:r>
    </w:p>
    <w:p w14:paraId="438AE816" w14:textId="77777777" w:rsidR="008B60C3" w:rsidRPr="008B60C3" w:rsidRDefault="008B60C3" w:rsidP="008B60C3">
      <w:r w:rsidRPr="008B60C3">
        <w:pict w14:anchorId="40937605">
          <v:rect id="_x0000_i1213" style="width:0;height:1.5pt" o:hralign="center" o:hrstd="t" o:hr="t" fillcolor="#a0a0a0" stroked="f"/>
        </w:pict>
      </w:r>
    </w:p>
    <w:p w14:paraId="42F65B06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3. Документирование и профессиональное суждение</w:t>
      </w:r>
    </w:p>
    <w:p w14:paraId="000ED684" w14:textId="77777777" w:rsidR="008B60C3" w:rsidRPr="008B60C3" w:rsidRDefault="008B60C3" w:rsidP="008B60C3">
      <w:r w:rsidRPr="008B60C3">
        <w:t>Банк обязан:</w:t>
      </w:r>
    </w:p>
    <w:p w14:paraId="5448378E" w14:textId="77777777" w:rsidR="008B60C3" w:rsidRPr="008B60C3" w:rsidRDefault="008B60C3" w:rsidP="008B60C3">
      <w:pPr>
        <w:numPr>
          <w:ilvl w:val="0"/>
          <w:numId w:val="16"/>
        </w:numPr>
      </w:pPr>
      <w:r w:rsidRPr="008B60C3">
        <w:lastRenderedPageBreak/>
        <w:t>применять профессиональное суждение при анализе финансового положения заёмщика;</w:t>
      </w:r>
    </w:p>
    <w:p w14:paraId="718825DD" w14:textId="77777777" w:rsidR="008B60C3" w:rsidRPr="008B60C3" w:rsidRDefault="008B60C3" w:rsidP="008B60C3">
      <w:pPr>
        <w:numPr>
          <w:ilvl w:val="0"/>
          <w:numId w:val="16"/>
        </w:numPr>
      </w:pPr>
      <w:r w:rsidRPr="008B60C3">
        <w:t>документировать выводы о присвоенной категории качества, оценке обеспечения и минимально необходимом резерве;</w:t>
      </w:r>
    </w:p>
    <w:p w14:paraId="0F21909D" w14:textId="77777777" w:rsidR="008B60C3" w:rsidRPr="008B60C3" w:rsidRDefault="008B60C3" w:rsidP="008B60C3">
      <w:pPr>
        <w:numPr>
          <w:ilvl w:val="0"/>
          <w:numId w:val="16"/>
        </w:numPr>
      </w:pPr>
      <w:r w:rsidRPr="008B60C3">
        <w:t>обеспечивать наличие актуальных данных (финансовая отчётность, информация о деятельности, сведения о собственниках и т.д.).</w:t>
      </w:r>
    </w:p>
    <w:p w14:paraId="15B59E4B" w14:textId="77777777" w:rsidR="008B60C3" w:rsidRPr="008B60C3" w:rsidRDefault="008B60C3" w:rsidP="008B60C3">
      <w:r w:rsidRPr="008B60C3">
        <w:pict w14:anchorId="74236931">
          <v:rect id="_x0000_i1214" style="width:0;height:1.5pt" o:hralign="center" o:hrstd="t" o:hr="t" fillcolor="#a0a0a0" stroked="f"/>
        </w:pict>
      </w:r>
    </w:p>
    <w:p w14:paraId="7386731E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4. Автоматические ограничения категории (пп. 3.12 и 3.13)</w:t>
      </w:r>
    </w:p>
    <w:p w14:paraId="07FB37DE" w14:textId="77777777" w:rsidR="008B60C3" w:rsidRPr="008B60C3" w:rsidRDefault="008B60C3" w:rsidP="008B60C3">
      <w:r w:rsidRPr="008B60C3">
        <w:t xml:space="preserve">Некоторые признаки риска приводят к автоматическому ограничению категории качества </w:t>
      </w:r>
      <w:r w:rsidRPr="008B60C3">
        <w:rPr>
          <w:b/>
          <w:bCs/>
        </w:rPr>
        <w:t>не выше III</w:t>
      </w:r>
      <w:r w:rsidRPr="008B60C3">
        <w:t>, даже если отсутствуют просрочки.</w:t>
      </w:r>
    </w:p>
    <w:p w14:paraId="4B9AFDC3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4.1. Пункт 3.13.6 — Ссуды на покупку имущества, полученного в отступное</w:t>
      </w:r>
    </w:p>
    <w:p w14:paraId="140611F0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Суть</w:t>
      </w:r>
    </w:p>
    <w:p w14:paraId="47EACD79" w14:textId="77777777" w:rsidR="008B60C3" w:rsidRPr="008B60C3" w:rsidRDefault="008B60C3" w:rsidP="008B60C3">
      <w:r w:rsidRPr="008B60C3">
        <w:t>Банк сначала получает имущество по отступному в счёт погашения проблемной ссуды, а затем выдает новый кредит другому заёмщику для покупки этого же имущества.</w:t>
      </w:r>
    </w:p>
    <w:p w14:paraId="15D97805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Логика регулятора</w:t>
      </w:r>
    </w:p>
    <w:p w14:paraId="52DE2238" w14:textId="77777777" w:rsidR="008B60C3" w:rsidRPr="008B60C3" w:rsidRDefault="008B60C3" w:rsidP="008B60C3">
      <w:r w:rsidRPr="008B60C3">
        <w:t>Это схематическое перекладывание убытков: фактически банк финансирует продажу своего же проблемного актива, искусственно улучшая структуру баланса.</w:t>
      </w:r>
    </w:p>
    <w:p w14:paraId="2ED3A658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Последствие</w:t>
      </w:r>
    </w:p>
    <w:p w14:paraId="08A15C4F" w14:textId="77777777" w:rsidR="008B60C3" w:rsidRPr="008B60C3" w:rsidRDefault="008B60C3" w:rsidP="008B60C3">
      <w:r w:rsidRPr="008B60C3">
        <w:t xml:space="preserve">Ссуда классифицируется </w:t>
      </w:r>
      <w:r w:rsidRPr="008B60C3">
        <w:rPr>
          <w:b/>
          <w:bCs/>
        </w:rPr>
        <w:t>не выше III категории</w:t>
      </w:r>
      <w:r w:rsidRPr="008B60C3">
        <w:t>.</w:t>
      </w:r>
    </w:p>
    <w:p w14:paraId="315EEA1D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Исключение</w:t>
      </w:r>
    </w:p>
    <w:p w14:paraId="214822D8" w14:textId="77777777" w:rsidR="008B60C3" w:rsidRPr="008B60C3" w:rsidRDefault="008B60C3" w:rsidP="008B60C3">
      <w:r w:rsidRPr="008B60C3">
        <w:t xml:space="preserve">Ограничение </w:t>
      </w:r>
      <w:r w:rsidRPr="008B60C3">
        <w:rPr>
          <w:b/>
          <w:bCs/>
        </w:rPr>
        <w:t>не применяется</w:t>
      </w:r>
      <w:r w:rsidRPr="008B60C3">
        <w:t xml:space="preserve"> к жилищным ипотечным кредитам физическим лицам, если их финансовое положение оценивается не хуже среднего.</w:t>
      </w:r>
    </w:p>
    <w:p w14:paraId="676D76CF" w14:textId="77777777" w:rsidR="008B60C3" w:rsidRPr="008B60C3" w:rsidRDefault="008B60C3" w:rsidP="008B60C3">
      <w:r w:rsidRPr="008B60C3">
        <w:pict w14:anchorId="0D8772AB">
          <v:rect id="_x0000_i1215" style="width:0;height:1.5pt" o:hralign="center" o:hrstd="t" o:hr="t" fillcolor="#a0a0a0" stroked="f"/>
        </w:pict>
      </w:r>
    </w:p>
    <w:p w14:paraId="6D73C1D5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4.2. Пункт 3.13.7 — Ссуды на приобретение или погашение векселей</w:t>
      </w:r>
    </w:p>
    <w:p w14:paraId="0CDFF208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Суть</w:t>
      </w:r>
    </w:p>
    <w:p w14:paraId="0654D4E2" w14:textId="77777777" w:rsidR="008B60C3" w:rsidRPr="008B60C3" w:rsidRDefault="008B60C3" w:rsidP="008B60C3">
      <w:r w:rsidRPr="008B60C3">
        <w:t>Ссуда предоставлена заёмщику (кроме кредитных организаций) и направлена на:</w:t>
      </w:r>
    </w:p>
    <w:p w14:paraId="7F778983" w14:textId="77777777" w:rsidR="008B60C3" w:rsidRPr="008B60C3" w:rsidRDefault="008B60C3" w:rsidP="008B60C3">
      <w:pPr>
        <w:numPr>
          <w:ilvl w:val="0"/>
          <w:numId w:val="17"/>
        </w:numPr>
      </w:pPr>
      <w:r w:rsidRPr="008B60C3">
        <w:t>покупку векселей;</w:t>
      </w:r>
    </w:p>
    <w:p w14:paraId="27E35543" w14:textId="77777777" w:rsidR="008B60C3" w:rsidRPr="008B60C3" w:rsidRDefault="008B60C3" w:rsidP="008B60C3">
      <w:pPr>
        <w:numPr>
          <w:ilvl w:val="0"/>
          <w:numId w:val="17"/>
        </w:numPr>
      </w:pPr>
      <w:r w:rsidRPr="008B60C3">
        <w:t>погашение ранее приобретённых векселей.</w:t>
      </w:r>
    </w:p>
    <w:p w14:paraId="574AA9C1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Риск</w:t>
      </w:r>
    </w:p>
    <w:p w14:paraId="665F36B7" w14:textId="77777777" w:rsidR="008B60C3" w:rsidRPr="008B60C3" w:rsidRDefault="008B60C3" w:rsidP="008B60C3">
      <w:r w:rsidRPr="008B60C3">
        <w:t>ЦБ рассматривает такие операции как повышенно рискованные, поскольку они часто используются для:</w:t>
      </w:r>
    </w:p>
    <w:p w14:paraId="6DC2F001" w14:textId="77777777" w:rsidR="008B60C3" w:rsidRPr="008B60C3" w:rsidRDefault="008B60C3" w:rsidP="008B60C3">
      <w:pPr>
        <w:numPr>
          <w:ilvl w:val="0"/>
          <w:numId w:val="18"/>
        </w:numPr>
      </w:pPr>
      <w:r w:rsidRPr="008B60C3">
        <w:t>перекредитования вексельных долгов;</w:t>
      </w:r>
    </w:p>
    <w:p w14:paraId="6A7E5B49" w14:textId="77777777" w:rsidR="008B60C3" w:rsidRPr="008B60C3" w:rsidRDefault="008B60C3" w:rsidP="008B60C3">
      <w:pPr>
        <w:numPr>
          <w:ilvl w:val="0"/>
          <w:numId w:val="18"/>
        </w:numPr>
      </w:pPr>
      <w:r w:rsidRPr="008B60C3">
        <w:t>финансирования неликвидных или непрозрачных долговых инструментов.</w:t>
      </w:r>
    </w:p>
    <w:p w14:paraId="0C80E25A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Последствие</w:t>
      </w:r>
    </w:p>
    <w:p w14:paraId="47786093" w14:textId="77777777" w:rsidR="008B60C3" w:rsidRPr="008B60C3" w:rsidRDefault="008B60C3" w:rsidP="008B60C3">
      <w:r w:rsidRPr="008B60C3">
        <w:t xml:space="preserve">Ссуда классифицируется </w:t>
      </w:r>
      <w:r w:rsidRPr="008B60C3">
        <w:rPr>
          <w:b/>
          <w:bCs/>
        </w:rPr>
        <w:t>не выше III категории</w:t>
      </w:r>
      <w:r w:rsidRPr="008B60C3">
        <w:t>.</w:t>
      </w:r>
    </w:p>
    <w:p w14:paraId="701DC4FC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lastRenderedPageBreak/>
        <w:t>Исключения</w:t>
      </w:r>
    </w:p>
    <w:p w14:paraId="411AF2BB" w14:textId="77777777" w:rsidR="008B60C3" w:rsidRPr="008B60C3" w:rsidRDefault="008B60C3" w:rsidP="008B60C3">
      <w:r w:rsidRPr="008B60C3">
        <w:t>Ограничение не действует, если приобретаются:</w:t>
      </w:r>
    </w:p>
    <w:p w14:paraId="41DEBB16" w14:textId="77777777" w:rsidR="008B60C3" w:rsidRPr="008B60C3" w:rsidRDefault="008B60C3" w:rsidP="008B60C3">
      <w:pPr>
        <w:numPr>
          <w:ilvl w:val="0"/>
          <w:numId w:val="19"/>
        </w:numPr>
      </w:pPr>
      <w:r w:rsidRPr="008B60C3">
        <w:t>Собственные векселя банка-кредитора.</w:t>
      </w:r>
    </w:p>
    <w:p w14:paraId="18BC1BF4" w14:textId="77777777" w:rsidR="008B60C3" w:rsidRPr="008B60C3" w:rsidRDefault="008B60C3" w:rsidP="008B60C3">
      <w:pPr>
        <w:numPr>
          <w:ilvl w:val="0"/>
          <w:numId w:val="19"/>
        </w:numPr>
      </w:pPr>
      <w:r w:rsidRPr="008B60C3">
        <w:t>Векселя первоклассных эмитентов, включая:</w:t>
      </w:r>
    </w:p>
    <w:p w14:paraId="038914C5" w14:textId="77777777" w:rsidR="008B60C3" w:rsidRPr="008B60C3" w:rsidRDefault="008B60C3" w:rsidP="008B60C3">
      <w:pPr>
        <w:numPr>
          <w:ilvl w:val="1"/>
          <w:numId w:val="19"/>
        </w:numPr>
      </w:pPr>
      <w:r w:rsidRPr="008B60C3">
        <w:t>государства и ЦБ (п. 6.2.1, 6.3.1),</w:t>
      </w:r>
    </w:p>
    <w:p w14:paraId="3CEE74BA" w14:textId="77777777" w:rsidR="008B60C3" w:rsidRPr="008B60C3" w:rsidRDefault="008B60C3" w:rsidP="008B60C3">
      <w:pPr>
        <w:numPr>
          <w:ilvl w:val="1"/>
          <w:numId w:val="19"/>
        </w:numPr>
      </w:pPr>
      <w:r w:rsidRPr="008B60C3">
        <w:t>эмитентов, чьи ценные бумаги допущены к торгам на российских или зарубежных биржах развитых стран,</w:t>
      </w:r>
    </w:p>
    <w:p w14:paraId="2300CF06" w14:textId="77777777" w:rsidR="008B60C3" w:rsidRPr="008B60C3" w:rsidRDefault="008B60C3" w:rsidP="008B60C3">
      <w:pPr>
        <w:numPr>
          <w:ilvl w:val="1"/>
          <w:numId w:val="19"/>
        </w:numPr>
      </w:pPr>
      <w:r w:rsidRPr="008B60C3">
        <w:t>эмитентов из п. 6.3.1 при финансовом положении не ниже «хорошего».</w:t>
      </w:r>
    </w:p>
    <w:p w14:paraId="7112EFA5" w14:textId="77777777" w:rsidR="008B60C3" w:rsidRPr="008B60C3" w:rsidRDefault="008B60C3" w:rsidP="008B60C3">
      <w:r w:rsidRPr="008B60C3">
        <w:pict w14:anchorId="2046B2F6">
          <v:rect id="_x0000_i1216" style="width:0;height:1.5pt" o:hralign="center" o:hrstd="t" o:hr="t" fillcolor="#a0a0a0" stroked="f"/>
        </w:pict>
      </w:r>
    </w:p>
    <w:p w14:paraId="7E807E4E" w14:textId="77777777" w:rsidR="008B60C3" w:rsidRPr="008B60C3" w:rsidRDefault="008B60C3" w:rsidP="008B60C3">
      <w:pPr>
        <w:rPr>
          <w:b/>
          <w:bCs/>
        </w:rPr>
      </w:pPr>
      <w:r w:rsidRPr="008B60C3">
        <w:rPr>
          <w:rFonts w:ascii="Segoe UI Emoji" w:hAnsi="Segoe UI Emoji" w:cs="Segoe UI Emoji"/>
          <w:b/>
          <w:bCs/>
        </w:rPr>
        <w:t>📐</w:t>
      </w:r>
      <w:r w:rsidRPr="008B60C3">
        <w:rPr>
          <w:b/>
          <w:bCs/>
        </w:rPr>
        <w:t xml:space="preserve"> Формулы расчёта резервов</w:t>
      </w:r>
    </w:p>
    <w:p w14:paraId="227A6FCC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1. Расчётный резерв:</w:t>
      </w:r>
    </w:p>
    <w:p w14:paraId="4E1FA985" w14:textId="77777777" w:rsidR="008B60C3" w:rsidRPr="008B60C3" w:rsidRDefault="008B60C3" w:rsidP="008B60C3">
      <w:r w:rsidRPr="008B60C3">
        <w:t xml:space="preserve">RR=Ссуда×Процент резерваRR = \text{Ссуда} \times \text{Процент резерва}RR=Ссуда×Процент резерва </w:t>
      </w:r>
    </w:p>
    <w:p w14:paraId="2FB726F0" w14:textId="77777777" w:rsidR="008B60C3" w:rsidRPr="008B60C3" w:rsidRDefault="008B60C3" w:rsidP="008B60C3">
      <w:r w:rsidRPr="008B60C3">
        <w:t>где процент зависит от категории качества.</w:t>
      </w:r>
    </w:p>
    <w:p w14:paraId="205D93F0" w14:textId="77777777" w:rsidR="008B60C3" w:rsidRPr="008B60C3" w:rsidRDefault="008B60C3" w:rsidP="008B60C3">
      <w:r w:rsidRPr="008B60C3">
        <w:pict w14:anchorId="534C3A9E">
          <v:rect id="_x0000_i1217" style="width:0;height:1.5pt" o:hralign="center" o:hrstd="t" o:hr="t" fillcolor="#a0a0a0" stroked="f"/>
        </w:pict>
      </w:r>
    </w:p>
    <w:p w14:paraId="4101345B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2. Учтённое обеспечение:</w:t>
      </w:r>
    </w:p>
    <w:p w14:paraId="66425C8D" w14:textId="77777777" w:rsidR="008B60C3" w:rsidRPr="008B60C3" w:rsidRDefault="008B60C3" w:rsidP="008B60C3">
      <w:r w:rsidRPr="008B60C3">
        <w:t>Учтённое обеспечение=∑i=1n(СВi×Ki)\text{Учтённое обеспечение} = \sum_{i=1}^{n} (СВ_i \times K_i)Учтённое обеспечение=i=1∑n</w:t>
      </w:r>
      <w:r w:rsidRPr="008B60C3">
        <w:rPr>
          <w:rFonts w:ascii="Arial" w:hAnsi="Arial" w:cs="Arial"/>
        </w:rPr>
        <w:t>​</w:t>
      </w:r>
      <w:r w:rsidRPr="008B60C3">
        <w:t>(СВi</w:t>
      </w:r>
      <w:r w:rsidRPr="008B60C3">
        <w:rPr>
          <w:rFonts w:ascii="Arial" w:hAnsi="Arial" w:cs="Arial"/>
        </w:rPr>
        <w:t>​</w:t>
      </w:r>
      <w:r w:rsidRPr="008B60C3">
        <w:t>×Ki</w:t>
      </w:r>
      <w:r w:rsidRPr="008B60C3">
        <w:rPr>
          <w:rFonts w:ascii="Arial" w:hAnsi="Arial" w:cs="Arial"/>
        </w:rPr>
        <w:t>​</w:t>
      </w:r>
      <w:r w:rsidRPr="008B60C3">
        <w:t xml:space="preserve">) </w:t>
      </w:r>
    </w:p>
    <w:p w14:paraId="1AE570BB" w14:textId="77777777" w:rsidR="008B60C3" w:rsidRPr="008B60C3" w:rsidRDefault="008B60C3" w:rsidP="008B60C3">
      <w:r w:rsidRPr="008B60C3">
        <w:t>где</w:t>
      </w:r>
    </w:p>
    <w:p w14:paraId="6F2271CC" w14:textId="77777777" w:rsidR="008B60C3" w:rsidRPr="008B60C3" w:rsidRDefault="008B60C3" w:rsidP="008B60C3">
      <w:pPr>
        <w:numPr>
          <w:ilvl w:val="0"/>
          <w:numId w:val="20"/>
        </w:numPr>
      </w:pPr>
      <w:r w:rsidRPr="008B60C3">
        <w:rPr>
          <w:b/>
          <w:bCs/>
        </w:rPr>
        <w:t>СВ_i</w:t>
      </w:r>
      <w:r w:rsidRPr="008B60C3">
        <w:t xml:space="preserve"> — справедливая стоимость вида обеспечения,</w:t>
      </w:r>
    </w:p>
    <w:p w14:paraId="1774A456" w14:textId="77777777" w:rsidR="008B60C3" w:rsidRPr="008B60C3" w:rsidRDefault="008B60C3" w:rsidP="008B60C3">
      <w:pPr>
        <w:numPr>
          <w:ilvl w:val="0"/>
          <w:numId w:val="20"/>
        </w:numPr>
      </w:pPr>
      <w:r w:rsidRPr="008B60C3">
        <w:rPr>
          <w:b/>
          <w:bCs/>
        </w:rPr>
        <w:t>K_i</w:t>
      </w:r>
      <w:r w:rsidRPr="008B60C3">
        <w:t xml:space="preserve"> — коэффициент качества (п. 6.7).</w:t>
      </w:r>
    </w:p>
    <w:p w14:paraId="70D12937" w14:textId="77777777" w:rsidR="008B60C3" w:rsidRPr="008B60C3" w:rsidRDefault="008B60C3" w:rsidP="008B60C3">
      <w:r w:rsidRPr="008B60C3">
        <w:pict w14:anchorId="2E71A288">
          <v:rect id="_x0000_i1218" style="width:0;height:1.5pt" o:hralign="center" o:hrstd="t" o:hr="t" fillcolor="#a0a0a0" stroked="f"/>
        </w:pict>
      </w:r>
    </w:p>
    <w:p w14:paraId="2327291B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3. Фактически формируемый резерв:</w:t>
      </w:r>
    </w:p>
    <w:p w14:paraId="3060A9AE" w14:textId="77777777" w:rsidR="008B60C3" w:rsidRPr="008B60C3" w:rsidRDefault="008B60C3" w:rsidP="008B60C3">
      <w:r w:rsidRPr="008B60C3">
        <w:t xml:space="preserve">Резерв=RR−Учтённое обеспечение\text{Резерв} = RR - \text{Учтённое обеспечение}Резерв=RR−Учтённое обеспечение </w:t>
      </w:r>
    </w:p>
    <w:p w14:paraId="075A4CE2" w14:textId="77777777" w:rsidR="008B60C3" w:rsidRPr="008B60C3" w:rsidRDefault="008B60C3" w:rsidP="008B60C3">
      <w:r w:rsidRPr="008B60C3">
        <w:t>Важно: резерв не может быть ниже минимальных уровней, установленных для отдельных случаев (например, по недействующим компаниям — не ниже 10% согласно п. 3.12.1).</w:t>
      </w:r>
    </w:p>
    <w:p w14:paraId="2E443752" w14:textId="77777777" w:rsidR="008B60C3" w:rsidRPr="008B60C3" w:rsidRDefault="008B60C3" w:rsidP="008B60C3">
      <w:r w:rsidRPr="008B60C3">
        <w:pict w14:anchorId="5874FACB">
          <v:rect id="_x0000_i1219" style="width:0;height:1.5pt" o:hralign="center" o:hrstd="t" o:hr="t" fillcolor="#a0a0a0" stroked="f"/>
        </w:pict>
      </w:r>
    </w:p>
    <w:p w14:paraId="0A0B07A1" w14:textId="77777777" w:rsidR="008B60C3" w:rsidRPr="008B60C3" w:rsidRDefault="008B60C3" w:rsidP="008B60C3">
      <w:pPr>
        <w:rPr>
          <w:b/>
          <w:bCs/>
        </w:rPr>
      </w:pPr>
      <w:r w:rsidRPr="008B60C3">
        <w:rPr>
          <w:rFonts w:ascii="Segoe UI Emoji" w:hAnsi="Segoe UI Emoji" w:cs="Segoe UI Emoji"/>
          <w:b/>
          <w:bCs/>
        </w:rPr>
        <w:t>🧮</w:t>
      </w:r>
      <w:r w:rsidRPr="008B60C3">
        <w:rPr>
          <w:b/>
          <w:bCs/>
        </w:rPr>
        <w:t xml:space="preserve"> Формулы Excel</w:t>
      </w:r>
    </w:p>
    <w:p w14:paraId="64305FDC" w14:textId="77777777" w:rsidR="008B60C3" w:rsidRPr="008B60C3" w:rsidRDefault="008B60C3" w:rsidP="008B60C3">
      <w:pPr>
        <w:rPr>
          <w:b/>
          <w:bCs/>
        </w:rPr>
      </w:pPr>
      <w:r w:rsidRPr="008B60C3">
        <w:rPr>
          <w:b/>
          <w:bCs/>
        </w:rPr>
        <w:t>Общий случай:</w:t>
      </w:r>
    </w:p>
    <w:p w14:paraId="2EDA79DA" w14:textId="77777777" w:rsidR="008B60C3" w:rsidRPr="008B60C3" w:rsidRDefault="008B60C3" w:rsidP="008B60C3">
      <w:r w:rsidRPr="008B60C3">
        <w:t>=СУММПРОИЗВ(B2:B10; C2:C10)</w:t>
      </w:r>
    </w:p>
    <w:p w14:paraId="0E816E80" w14:textId="77777777" w:rsidR="008B60C3" w:rsidRPr="008B60C3" w:rsidRDefault="008B60C3" w:rsidP="008B60C3">
      <w:r w:rsidRPr="008B60C3">
        <w:t>где</w:t>
      </w:r>
    </w:p>
    <w:p w14:paraId="1678D0DC" w14:textId="77777777" w:rsidR="008B60C3" w:rsidRPr="008B60C3" w:rsidRDefault="008B60C3" w:rsidP="008B60C3">
      <w:pPr>
        <w:numPr>
          <w:ilvl w:val="0"/>
          <w:numId w:val="21"/>
        </w:numPr>
      </w:pPr>
      <w:r w:rsidRPr="008B60C3">
        <w:t>B2:B10 — справедливая стоимость обеспечения,</w:t>
      </w:r>
    </w:p>
    <w:p w14:paraId="33F14FC7" w14:textId="77777777" w:rsidR="008B60C3" w:rsidRPr="008B60C3" w:rsidRDefault="008B60C3" w:rsidP="008B60C3">
      <w:pPr>
        <w:numPr>
          <w:ilvl w:val="0"/>
          <w:numId w:val="21"/>
        </w:numPr>
      </w:pPr>
      <w:r w:rsidRPr="008B60C3">
        <w:t>C2:C10 — коэффициенты качества.</w:t>
      </w:r>
    </w:p>
    <w:p w14:paraId="5D05B53E" w14:textId="77777777" w:rsidR="008B60C3" w:rsidRPr="008B60C3" w:rsidRDefault="008B60C3" w:rsidP="008B60C3"/>
    <w:sectPr w:rsidR="008B60C3" w:rsidRPr="008B60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5F5C"/>
    <w:multiLevelType w:val="multilevel"/>
    <w:tmpl w:val="3080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010C1"/>
    <w:multiLevelType w:val="multilevel"/>
    <w:tmpl w:val="BC9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6017C"/>
    <w:multiLevelType w:val="multilevel"/>
    <w:tmpl w:val="4D0C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34E30"/>
    <w:multiLevelType w:val="multilevel"/>
    <w:tmpl w:val="8A9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4AC2"/>
    <w:multiLevelType w:val="multilevel"/>
    <w:tmpl w:val="6B6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E0D4A"/>
    <w:multiLevelType w:val="multilevel"/>
    <w:tmpl w:val="1D7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63E71"/>
    <w:multiLevelType w:val="multilevel"/>
    <w:tmpl w:val="48D4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7185C"/>
    <w:multiLevelType w:val="multilevel"/>
    <w:tmpl w:val="861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852AF"/>
    <w:multiLevelType w:val="multilevel"/>
    <w:tmpl w:val="B33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9694F"/>
    <w:multiLevelType w:val="multilevel"/>
    <w:tmpl w:val="800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F7168"/>
    <w:multiLevelType w:val="multilevel"/>
    <w:tmpl w:val="0A7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B53E0"/>
    <w:multiLevelType w:val="multilevel"/>
    <w:tmpl w:val="FB34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14F4B"/>
    <w:multiLevelType w:val="multilevel"/>
    <w:tmpl w:val="4B5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42A3B"/>
    <w:multiLevelType w:val="multilevel"/>
    <w:tmpl w:val="946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277F0"/>
    <w:multiLevelType w:val="multilevel"/>
    <w:tmpl w:val="03B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90106"/>
    <w:multiLevelType w:val="multilevel"/>
    <w:tmpl w:val="DDA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93957"/>
    <w:multiLevelType w:val="multilevel"/>
    <w:tmpl w:val="FE6C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32EFE"/>
    <w:multiLevelType w:val="multilevel"/>
    <w:tmpl w:val="244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6204B"/>
    <w:multiLevelType w:val="multilevel"/>
    <w:tmpl w:val="31F8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0E2909"/>
    <w:multiLevelType w:val="multilevel"/>
    <w:tmpl w:val="CC8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C0ACC"/>
    <w:multiLevelType w:val="multilevel"/>
    <w:tmpl w:val="E66C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712593">
    <w:abstractNumId w:val="6"/>
  </w:num>
  <w:num w:numId="2" w16cid:durableId="1696805714">
    <w:abstractNumId w:val="20"/>
  </w:num>
  <w:num w:numId="3" w16cid:durableId="241375068">
    <w:abstractNumId w:val="3"/>
  </w:num>
  <w:num w:numId="4" w16cid:durableId="2075472592">
    <w:abstractNumId w:val="17"/>
  </w:num>
  <w:num w:numId="5" w16cid:durableId="921992840">
    <w:abstractNumId w:val="5"/>
  </w:num>
  <w:num w:numId="6" w16cid:durableId="636104878">
    <w:abstractNumId w:val="0"/>
  </w:num>
  <w:num w:numId="7" w16cid:durableId="1698502475">
    <w:abstractNumId w:val="16"/>
  </w:num>
  <w:num w:numId="8" w16cid:durableId="938098544">
    <w:abstractNumId w:val="7"/>
  </w:num>
  <w:num w:numId="9" w16cid:durableId="154227672">
    <w:abstractNumId w:val="19"/>
  </w:num>
  <w:num w:numId="10" w16cid:durableId="1247692331">
    <w:abstractNumId w:val="15"/>
  </w:num>
  <w:num w:numId="11" w16cid:durableId="1409227916">
    <w:abstractNumId w:val="10"/>
  </w:num>
  <w:num w:numId="12" w16cid:durableId="2105419830">
    <w:abstractNumId w:val="8"/>
  </w:num>
  <w:num w:numId="13" w16cid:durableId="687295677">
    <w:abstractNumId w:val="9"/>
  </w:num>
  <w:num w:numId="14" w16cid:durableId="1661034018">
    <w:abstractNumId w:val="14"/>
  </w:num>
  <w:num w:numId="15" w16cid:durableId="1506476769">
    <w:abstractNumId w:val="13"/>
  </w:num>
  <w:num w:numId="16" w16cid:durableId="1714309426">
    <w:abstractNumId w:val="4"/>
  </w:num>
  <w:num w:numId="17" w16cid:durableId="1572345688">
    <w:abstractNumId w:val="12"/>
  </w:num>
  <w:num w:numId="18" w16cid:durableId="1912498749">
    <w:abstractNumId w:val="11"/>
  </w:num>
  <w:num w:numId="19" w16cid:durableId="269044867">
    <w:abstractNumId w:val="18"/>
  </w:num>
  <w:num w:numId="20" w16cid:durableId="1302686755">
    <w:abstractNumId w:val="2"/>
  </w:num>
  <w:num w:numId="21" w16cid:durableId="1826824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A7"/>
    <w:rsid w:val="0085417C"/>
    <w:rsid w:val="008B60C3"/>
    <w:rsid w:val="00CA594C"/>
    <w:rsid w:val="00CF56C5"/>
    <w:rsid w:val="00D97DA7"/>
    <w:rsid w:val="00F9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924A"/>
  <w15:chartTrackingRefBased/>
  <w15:docId w15:val="{C4A3E8C1-5DFD-4934-B4B4-8502BF68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7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7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7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7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7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7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2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306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058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64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9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15790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269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03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8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2</cp:revision>
  <dcterms:created xsi:type="dcterms:W3CDTF">2025-12-03T04:20:00Z</dcterms:created>
  <dcterms:modified xsi:type="dcterms:W3CDTF">2025-12-03T04:23:00Z</dcterms:modified>
</cp:coreProperties>
</file>