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80"/>
        <w:jc w:val="center"/>
      </w:pPr>
      <w:r>
        <w:rPr>
          <w:b/>
          <w:sz w:val="28"/>
        </w:rPr>
        <w:t>CHAROTAR UNIVERSITY OF SCIENCE AND TECHNOLOGY (CHARUSAT)</w:t>
      </w:r>
    </w:p>
    <w:p>
      <w:pPr>
        <w:spacing w:after="80"/>
        <w:jc w:val="center"/>
      </w:pPr>
      <w:r>
        <w:rPr>
          <w:b w:val="0"/>
          <w:sz w:val="24"/>
        </w:rPr>
        <w:t>Chandubhai S. Patel Institute of Technology (CSPIT)</w:t>
      </w:r>
    </w:p>
    <w:p>
      <w:pPr>
        <w:spacing w:after="80"/>
        <w:jc w:val="center"/>
      </w:pPr>
      <w:r>
        <w:rPr>
          <w:b w:val="0"/>
          <w:sz w:val="24"/>
        </w:rPr>
        <w:t>Department of Computer Science &amp; Engineering</w:t>
      </w:r>
    </w:p>
    <w:p>
      <w:pPr>
        <w:spacing w:after="80"/>
        <w:jc w:val="center"/>
      </w:pPr>
      <w:r>
        <w:rPr>
          <w:b w:val="0"/>
          <w:sz w:val="24"/>
        </w:rPr>
        <w:t>ITUE203 – Web Development Frameworks</w:t>
      </w:r>
    </w:p>
    <w:p>
      <w:pPr>
        <w:spacing w:after="600"/>
      </w:pPr>
    </w:p>
    <w:p>
      <w:pPr>
        <w:spacing w:after="160"/>
        <w:jc w:val="center"/>
      </w:pPr>
      <w:r>
        <w:rPr>
          <w:b/>
          <w:color w:val="1E3A8A"/>
          <w:sz w:val="32"/>
        </w:rPr>
        <w:t>PRACTICAL 15</w:t>
      </w:r>
    </w:p>
    <w:p>
      <w:pPr>
        <w:pStyle w:val="Title"/>
        <w:jc w:val="center"/>
      </w:pPr>
      <w:r>
        <w:t>StudentHub – Final Integrated Campus Portal</w:t>
      </w:r>
    </w:p>
    <w:p>
      <w:pPr>
        <w:spacing w:after="200"/>
        <w:jc w:val="center"/>
      </w:pPr>
      <w:r>
        <w:rPr>
          <w:b w:val="0"/>
          <w:sz w:val="24"/>
        </w:rPr>
        <w:t>PHP 8 · MariaDB · HTML5 / CSS3 / JavaScript · Fetch API · sessions, RBAC and CSRF · Python + Playwright tests</w:t>
      </w:r>
    </w:p>
    <w:p>
      <w:pPr>
        <w:spacing w:after="520"/>
        <w:jc w:val="center"/>
      </w:pPr>
      <w:r>
        <w:rPr>
          <w:b/>
          <w:color w:val="0F766E"/>
          <w:sz w:val="22"/>
        </w:rPr>
        <w:t>Report – implemented in the integrated StudentHub portal (studenthub/)</w:t>
      </w:r>
    </w:p>
    <w:tbl>
      <w:tblPr>
        <w:tblStyle w:val="TableGrid"/>
        <w:tblW w:type="auto" w:w="0"/>
        <w:jc w:val="center"/>
        <w:tblLook w:firstColumn="1" w:firstRow="1" w:lastColumn="0" w:lastRow="0" w:noHBand="0" w:noVBand="1" w:val="04A0"/>
      </w:tblPr>
      <w:tblGrid>
        <w:gridCol w:w="4819"/>
        <w:gridCol w:w="4819"/>
      </w:tblGrid>
      <w:tr>
        <w:tc>
          <w:tcPr>
            <w:tcW w:type="dxa" w:w="3402"/>
          </w:tcPr>
          <w:p>
            <w:pPr>
              <w:spacing w:after="20"/>
            </w:pPr>
            <w:r>
              <w:rPr>
                <w:b w:val="0"/>
                <w:sz w:val="22"/>
              </w:rPr>
              <w:t>Student Name</w:t>
            </w:r>
          </w:p>
        </w:tc>
        <w:tc>
          <w:tcPr>
            <w:tcW w:type="dxa" w:w="5102"/>
          </w:tcPr>
          <w:p>
            <w:pPr>
              <w:spacing w:after="20"/>
            </w:pPr>
            <w:r>
              <w:rPr>
                <w:b w:val="0"/>
                <w:sz w:val="22"/>
              </w:rPr>
              <w:t>Shreyas</w:t>
            </w:r>
          </w:p>
        </w:tc>
      </w:tr>
      <w:tr>
        <w:tc>
          <w:tcPr>
            <w:tcW w:type="dxa" w:w="3402"/>
          </w:tcPr>
          <w:p>
            <w:pPr>
              <w:spacing w:after="20"/>
            </w:pPr>
            <w:r>
              <w:rPr>
                <w:b w:val="0"/>
                <w:sz w:val="22"/>
              </w:rPr>
              <w:t>Roll Number</w:t>
            </w:r>
          </w:p>
        </w:tc>
        <w:tc>
          <w:tcPr>
            <w:tcW w:type="dxa" w:w="5102"/>
          </w:tcPr>
          <w:p>
            <w:pPr>
              <w:spacing w:after="20"/>
            </w:pPr>
            <w:r>
              <w:rPr>
                <w:b w:val="0"/>
                <w:sz w:val="22"/>
              </w:rPr>
              <w:t>25CS023</w:t>
            </w:r>
          </w:p>
        </w:tc>
      </w:tr>
      <w:tr>
        <w:tc>
          <w:tcPr>
            <w:tcW w:type="dxa" w:w="3402"/>
          </w:tcPr>
          <w:p>
            <w:pPr>
              <w:spacing w:after="20"/>
            </w:pPr>
            <w:r>
              <w:rPr>
                <w:b w:val="0"/>
                <w:sz w:val="22"/>
              </w:rPr>
              <w:t>Student ID</w:t>
            </w:r>
          </w:p>
        </w:tc>
        <w:tc>
          <w:tcPr>
            <w:tcW w:type="dxa" w:w="5102"/>
          </w:tcPr>
          <w:p>
            <w:pPr>
              <w:spacing w:after="20"/>
            </w:pPr>
            <w:r>
              <w:rPr>
                <w:b w:val="0"/>
                <w:sz w:val="22"/>
              </w:rPr>
              <w:t>25CS023</w:t>
            </w:r>
          </w:p>
        </w:tc>
      </w:tr>
      <w:tr>
        <w:tc>
          <w:tcPr>
            <w:tcW w:type="dxa" w:w="3402"/>
          </w:tcPr>
          <w:p>
            <w:pPr>
              <w:spacing w:after="20"/>
            </w:pPr>
            <w:r>
              <w:rPr>
                <w:b w:val="0"/>
                <w:sz w:val="22"/>
              </w:rPr>
              <w:t>Email</w:t>
            </w:r>
          </w:p>
        </w:tc>
        <w:tc>
          <w:tcPr>
            <w:tcW w:type="dxa" w:w="5102"/>
          </w:tcPr>
          <w:p>
            <w:pPr>
              <w:spacing w:after="20"/>
            </w:pPr>
            <w:r>
              <w:rPr>
                <w:b w:val="0"/>
                <w:sz w:val="22"/>
              </w:rPr>
              <w:t>25cs023@charusat.edu.in</w:t>
            </w:r>
          </w:p>
        </w:tc>
      </w:tr>
      <w:tr>
        <w:tc>
          <w:tcPr>
            <w:tcW w:type="dxa" w:w="3402"/>
          </w:tcPr>
          <w:p>
            <w:pPr>
              <w:spacing w:after="20"/>
            </w:pPr>
            <w:r>
              <w:rPr>
                <w:b w:val="0"/>
                <w:sz w:val="22"/>
              </w:rPr>
              <w:t>Course</w:t>
            </w:r>
          </w:p>
        </w:tc>
        <w:tc>
          <w:tcPr>
            <w:tcW w:type="dxa" w:w="5102"/>
          </w:tcPr>
          <w:p>
            <w:pPr>
              <w:spacing w:after="20"/>
            </w:pPr>
            <w:r>
              <w:rPr>
                <w:b w:val="0"/>
                <w:sz w:val="22"/>
              </w:rPr>
              <w:t>ITUE203 – Web Development Frameworks</w:t>
            </w:r>
          </w:p>
        </w:tc>
      </w:tr>
      <w:tr>
        <w:tc>
          <w:tcPr>
            <w:tcW w:type="dxa" w:w="3402"/>
          </w:tcPr>
          <w:p>
            <w:pPr>
              <w:spacing w:after="20"/>
            </w:pPr>
            <w:r>
              <w:rPr>
                <w:b w:val="0"/>
                <w:sz w:val="22"/>
              </w:rPr>
              <w:t>Programme</w:t>
            </w:r>
          </w:p>
        </w:tc>
        <w:tc>
          <w:tcPr>
            <w:tcW w:type="dxa" w:w="5102"/>
          </w:tcPr>
          <w:p>
            <w:pPr>
              <w:spacing w:after="20"/>
            </w:pPr>
            <w:r>
              <w:rPr>
                <w:b w:val="0"/>
                <w:sz w:val="22"/>
              </w:rPr>
              <w:t>B.Tech Computer Science &amp; Engineering</w:t>
            </w:r>
          </w:p>
        </w:tc>
      </w:tr>
      <w:tr>
        <w:tc>
          <w:tcPr>
            <w:tcW w:type="dxa" w:w="3402"/>
          </w:tcPr>
          <w:p>
            <w:pPr>
              <w:spacing w:after="20"/>
            </w:pPr>
            <w:r>
              <w:rPr>
                <w:b w:val="0"/>
                <w:sz w:val="22"/>
              </w:rPr>
              <w:t>Semester / Academic Year</w:t>
            </w:r>
          </w:p>
        </w:tc>
        <w:tc>
          <w:tcPr>
            <w:tcW w:type="dxa" w:w="5102"/>
          </w:tcPr>
          <w:p>
            <w:pPr>
              <w:spacing w:after="20"/>
            </w:pPr>
            <w:r>
              <w:rPr>
                <w:b w:val="0"/>
                <w:sz w:val="22"/>
              </w:rPr>
              <w:t>3 / 2026-27</w:t>
            </w:r>
          </w:p>
        </w:tc>
      </w:tr>
      <w:tr>
        <w:tc>
          <w:tcPr>
            <w:tcW w:type="dxa" w:w="3402"/>
          </w:tcPr>
          <w:p>
            <w:pPr>
              <w:spacing w:after="20"/>
            </w:pPr>
            <w:r>
              <w:rPr>
                <w:b w:val="0"/>
                <w:sz w:val="22"/>
              </w:rPr>
              <w:t>Date of Submission</w:t>
            </w:r>
          </w:p>
        </w:tc>
        <w:tc>
          <w:tcPr>
            <w:tcW w:type="dxa" w:w="5102"/>
          </w:tcPr>
          <w:p>
            <w:pPr>
              <w:spacing w:after="20"/>
            </w:pPr>
          </w:p>
        </w:tc>
      </w:tr>
      <w:tr>
        <w:tc>
          <w:tcPr>
            <w:tcW w:type="dxa" w:w="3402"/>
          </w:tcPr>
          <w:p>
            <w:pPr>
              <w:spacing w:after="20"/>
            </w:pPr>
            <w:r>
              <w:rPr>
                <w:b w:val="0"/>
                <w:sz w:val="22"/>
              </w:rPr>
              <w:t>Faculty Signature</w:t>
            </w:r>
          </w:p>
        </w:tc>
        <w:tc>
          <w:tcPr>
            <w:tcW w:type="dxa" w:w="5102"/>
          </w:tcPr>
          <w:p>
            <w:pPr>
              <w:spacing w:after="20"/>
            </w:pPr>
          </w:p>
        </w:tc>
      </w:tr>
    </w:tbl>
    <w:p>
      <w:pPr>
        <w:spacing w:after="40"/>
      </w:pPr>
    </w:p>
    <w:p>
      <w:r>
        <w:br w:type="page"/>
      </w:r>
    </w:p>
    <w:tbl>
      <w:tblPr>
        <w:tblStyle w:val="TableGrid"/>
        <w:tblW w:type="auto" w:w="0"/>
        <w:tblLook w:firstColumn="1" w:firstRow="1" w:lastColumn="0" w:lastRow="0" w:noHBand="0" w:noVBand="1" w:val="04A0"/>
      </w:tblPr>
      <w:tblGrid>
        <w:gridCol w:w="9638"/>
      </w:tblGrid>
      <w:tr>
        <w:tc>
          <w:tcPr>
            <w:tcW w:type="dxa" w:w="9638"/>
            <w:shd w:val="clear" w:color="auto" w:fill="FFF7E6"/>
          </w:tcPr>
          <w:p>
            <w:r>
              <w:rPr>
                <w:b/>
                <w:sz w:val="20"/>
              </w:rPr>
              <w:t>New report.</w:t>
            </w:r>
            <w:r>
              <w:rPr>
                <w:b w:val="0"/>
                <w:sz w:val="20"/>
              </w:rPr>
              <w:t xml:space="preserve"> No Word or PDF report existed for Practical 15. Practical 15 is the final integrated portal: Practicals 5–14 were integrated step by step into the one canonical application </w:t>
            </w:r>
            <w:r>
              <w:rPr>
                <w:rFonts w:ascii="Consolas" w:hAnsi="Consolas"/>
                <w:sz w:val="20"/>
              </w:rPr>
              <w:t>studenthub/</w:t>
            </w:r>
            <w:r>
              <w:rPr>
                <w:b w:val="0"/>
                <w:sz w:val="20"/>
              </w:rPr>
              <w:t xml:space="preserve"> (one application, one database </w:t>
            </w:r>
            <w:r>
              <w:rPr>
                <w:rFonts w:ascii="Consolas" w:hAnsi="Consolas"/>
                <w:sz w:val="20"/>
              </w:rPr>
              <w:t>studenthub_db</w:t>
            </w:r>
            <w:r>
              <w:rPr>
                <w:b w:val="0"/>
                <w:sz w:val="20"/>
              </w:rPr>
              <w:t xml:space="preserve">, one login), and </w:t>
            </w:r>
            <w:r>
              <w:rPr>
                <w:rFonts w:ascii="Consolas" w:hAnsi="Consolas"/>
                <w:sz w:val="20"/>
              </w:rPr>
              <w:t>Practical-15/</w:t>
            </w:r>
            <w:r>
              <w:rPr>
                <w:b w:val="0"/>
                <w:sz w:val="20"/>
              </w:rPr>
              <w:t xml:space="preserve"> is now a verified byte-for-byte snapshot of it (</w:t>
            </w:r>
            <w:r>
              <w:rPr>
                <w:rFonts w:ascii="Consolas" w:hAnsi="Consolas"/>
                <w:sz w:val="20"/>
              </w:rPr>
              <w:t>Practical-15/README.md</w:t>
            </w:r>
            <w:r>
              <w:rPr>
                <w:b w:val="0"/>
                <w:sz w:val="20"/>
              </w:rPr>
              <w:t xml:space="preserve">, </w:t>
            </w:r>
            <w:r>
              <w:rPr>
                <w:rFonts w:ascii="Consolas" w:hAnsi="Consolas"/>
                <w:sz w:val="20"/>
              </w:rPr>
              <w:t>Practical-15/SNAPSHOT.md</w:t>
            </w:r>
            <w:r>
              <w:rPr>
                <w:b w:val="0"/>
                <w:sz w:val="20"/>
              </w:rPr>
              <w:t xml:space="preserve">, </w:t>
            </w:r>
            <w:r>
              <w:rPr>
                <w:rFonts w:ascii="Consolas" w:hAnsi="Consolas"/>
                <w:sz w:val="20"/>
              </w:rPr>
              <w:t>tools/sync_practical15.py</w:t>
            </w:r>
            <w:r>
              <w:rPr>
                <w:b w:val="0"/>
                <w:sz w:val="20"/>
              </w:rPr>
              <w:t xml:space="preserve">). This report covers the architecture, the database (migrations 001–005), where each practical lives in the portal, installation, configuration and deployment, the snapshot process, the complete test run and the end-to-end scenario. All screenshots were taken from the canonical application </w:t>
            </w:r>
            <w:r>
              <w:rPr>
                <w:rFonts w:ascii="Consolas" w:hAnsi="Consolas"/>
                <w:sz w:val="20"/>
              </w:rPr>
              <w:t>studenthub/</w:t>
            </w:r>
            <w:r>
              <w:rPr>
                <w:b w:val="0"/>
                <w:sz w:val="20"/>
              </w:rPr>
              <w:t xml:space="preserve"> with Microsoft Edge (headless, Playwright) on disposable test databases with fictional records; all test results are copied from the saved test outputs of the repository. The commit that records the snapshot is not named here – see the repository history.</w:t>
            </w:r>
          </w:p>
        </w:tc>
      </w:tr>
    </w:tbl>
    <w:p>
      <w:pPr>
        <w:spacing w:after="40"/>
      </w:pPr>
    </w:p>
    <w:p>
      <w:pPr>
        <w:pStyle w:val="Heading1"/>
      </w:pPr>
      <w:r>
        <w:t>1. Problem Definition and Objectives</w:t>
      </w:r>
    </w:p>
    <w:p>
      <w:r>
        <w:rPr>
          <w:b w:val="0"/>
        </w:rPr>
        <w:t xml:space="preserve">Topic (root </w:t>
      </w:r>
      <w:r>
        <w:rPr>
          <w:rFonts w:ascii="Consolas" w:hAnsi="Consolas"/>
          <w:sz w:val="19"/>
        </w:rPr>
        <w:t>README.md</w:t>
      </w:r>
      <w:r>
        <w:rPr>
          <w:b w:val="0"/>
        </w:rPr>
        <w:t xml:space="preserve">, practical status table): </w:t>
      </w:r>
      <w:r>
        <w:rPr>
          <w:b w:val="0"/>
          <w:i/>
        </w:rPr>
        <w:t>Integrated portal (copy of studenthub/)</w:t>
      </w:r>
      <w:r>
        <w:rPr>
          <w:b w:val="0"/>
        </w:rPr>
        <w:t xml:space="preserve">; title of </w:t>
      </w:r>
      <w:r>
        <w:rPr>
          <w:rFonts w:ascii="Consolas" w:hAnsi="Consolas"/>
          <w:sz w:val="19"/>
        </w:rPr>
        <w:t>Practical-15/README.md</w:t>
      </w:r>
      <w:r>
        <w:rPr>
          <w:b w:val="0"/>
        </w:rPr>
        <w:t xml:space="preserve">: </w:t>
      </w:r>
      <w:r>
        <w:rPr>
          <w:b w:val="0"/>
          <w:i/>
        </w:rPr>
        <w:t>StudentHub – Final Integrated Campus Portal</w:t>
      </w:r>
      <w:r>
        <w:rPr>
          <w:b w:val="0"/>
        </w:rPr>
        <w:t>.</w:t>
      </w:r>
    </w:p>
    <w:p>
      <w:r>
        <w:rPr>
          <w:b w:val="0"/>
        </w:rPr>
        <w:t xml:space="preserve">Practicals 1–14 were first built as standalone applications in </w:t>
      </w:r>
      <w:r>
        <w:rPr>
          <w:rFonts w:ascii="Consolas" w:hAnsi="Consolas"/>
          <w:sz w:val="19"/>
        </w:rPr>
        <w:t>Practical-N/</w:t>
      </w:r>
      <w:r>
        <w:rPr>
          <w:b w:val="0"/>
        </w:rPr>
        <w:t xml:space="preserve"> folders, several of them with their own database. Practicals 5–14 were then integrated one by one into the portal </w:t>
      </w:r>
      <w:r>
        <w:rPr>
          <w:rFonts w:ascii="Consolas" w:hAnsi="Consolas"/>
          <w:sz w:val="19"/>
        </w:rPr>
        <w:t>studenthub/</w:t>
      </w:r>
      <w:r>
        <w:rPr>
          <w:b w:val="0"/>
        </w:rPr>
        <w:t xml:space="preserve">. Until this step, </w:t>
      </w:r>
      <w:r>
        <w:rPr>
          <w:rFonts w:ascii="Consolas" w:hAnsi="Consolas"/>
          <w:sz w:val="19"/>
        </w:rPr>
        <w:t>Practical-15/</w:t>
      </w:r>
      <w:r>
        <w:rPr>
          <w:b w:val="0"/>
        </w:rPr>
        <w:t xml:space="preserve"> was an older, independently kept copy of the portal with its own </w:t>
      </w:r>
      <w:r>
        <w:rPr>
          <w:rFonts w:ascii="Consolas" w:hAnsi="Consolas"/>
          <w:sz w:val="19"/>
        </w:rPr>
        <w:t>schema.sql</w:t>
      </w:r>
      <w:r>
        <w:rPr>
          <w:b w:val="0"/>
        </w:rPr>
        <w:t xml:space="preserve"> (TEST_REPORT §6 noted that it was “still the older copy of the portal”). Practical 15 closes the project:</w:t>
      </w:r>
    </w:p>
    <w:p>
      <w:pPr>
        <w:pStyle w:val="ListBullet"/>
      </w:pPr>
      <w:r>
        <w:rPr>
          <w:b w:val="0"/>
        </w:rPr>
        <w:t>One application (</w:t>
      </w:r>
      <w:r>
        <w:rPr>
          <w:rFonts w:ascii="Consolas" w:hAnsi="Consolas"/>
          <w:sz w:val="19"/>
        </w:rPr>
        <w:t>studenthub/</w:t>
      </w:r>
      <w:r>
        <w:rPr>
          <w:b w:val="0"/>
        </w:rPr>
        <w:t>), one database (</w:t>
      </w:r>
      <w:r>
        <w:rPr>
          <w:rFonts w:ascii="Consolas" w:hAnsi="Consolas"/>
          <w:sz w:val="19"/>
        </w:rPr>
        <w:t>studenthub_db</w:t>
      </w:r>
      <w:r>
        <w:rPr>
          <w:b w:val="0"/>
        </w:rPr>
        <w:t>) and one login for every feature of Practicals 5–14.</w:t>
      </w:r>
    </w:p>
    <w:p>
      <w:pPr>
        <w:pStyle w:val="ListBullet"/>
      </w:pPr>
      <w:r>
        <w:rPr>
          <w:rFonts w:ascii="Consolas" w:hAnsi="Consolas"/>
          <w:sz w:val="19"/>
        </w:rPr>
        <w:t>Practical-15/</w:t>
      </w:r>
      <w:r>
        <w:rPr>
          <w:b w:val="0"/>
        </w:rPr>
        <w:t xml:space="preserve"> becomes an exact, verified snapshot of </w:t>
      </w:r>
      <w:r>
        <w:rPr>
          <w:rFonts w:ascii="Consolas" w:hAnsi="Consolas"/>
          <w:sz w:val="19"/>
        </w:rPr>
        <w:t>studenthub/</w:t>
      </w:r>
      <w:r>
        <w:rPr>
          <w:b w:val="0"/>
        </w:rPr>
        <w:t xml:space="preserve"> instead of a separately maintained copy.</w:t>
      </w:r>
    </w:p>
    <w:p>
      <w:pPr>
        <w:pStyle w:val="ListBullet"/>
      </w:pPr>
      <w:r>
        <w:rPr>
          <w:b w:val="0"/>
        </w:rPr>
        <w:t>Installation, configuration, account creation and deployment are documented (</w:t>
      </w:r>
      <w:r>
        <w:rPr>
          <w:rFonts w:ascii="Consolas" w:hAnsi="Consolas"/>
          <w:sz w:val="19"/>
        </w:rPr>
        <w:t>README.md</w:t>
      </w:r>
      <w:r>
        <w:rPr>
          <w:b w:val="0"/>
        </w:rPr>
        <w:t xml:space="preserve">, </w:t>
      </w:r>
      <w:r>
        <w:rPr>
          <w:rFonts w:ascii="Consolas" w:hAnsi="Consolas"/>
          <w:sz w:val="19"/>
        </w:rPr>
        <w:t>DEPLOYMENT.md</w:t>
      </w:r>
      <w:r>
        <w:rPr>
          <w:b w:val="0"/>
        </w:rPr>
        <w:t>).</w:t>
      </w:r>
    </w:p>
    <w:p>
      <w:pPr>
        <w:pStyle w:val="ListBullet"/>
      </w:pPr>
      <w:r>
        <w:rPr>
          <w:b w:val="0"/>
        </w:rPr>
        <w:t>Every test suite runs on disposable databases in one complete run, and one continuous Microsoft Edge scenario walks through the critical workflows with screenshots.</w:t>
      </w:r>
    </w:p>
    <w:p>
      <w:pPr>
        <w:pStyle w:val="ListBullet"/>
      </w:pPr>
      <w:r>
        <w:rPr>
          <w:b w:val="0"/>
        </w:rPr>
        <w:t>The remaining limitations are stated openly.</w:t>
      </w:r>
    </w:p>
    <w:p>
      <w:pPr>
        <w:pStyle w:val="Heading1"/>
      </w:pPr>
      <w:r>
        <w:t>2. Tools and Technologies</w:t>
      </w:r>
    </w:p>
    <w:tbl>
      <w:tblPr>
        <w:tblStyle w:val="TableGrid"/>
        <w:tblW w:type="auto" w:w="0"/>
        <w:jc w:val="center"/>
        <w:tblLook w:firstColumn="1" w:firstRow="1" w:lastColumn="0" w:lastRow="0" w:noHBand="0" w:noVBand="1" w:val="04A0"/>
      </w:tblPr>
      <w:tblGrid>
        <w:gridCol w:w="4819"/>
        <w:gridCol w:w="4819"/>
      </w:tblGrid>
      <w:tr>
        <w:tc>
          <w:tcPr>
            <w:tcW w:type="dxa" w:w="3288"/>
            <w:shd w:val="clear" w:color="auto" w:fill="DCE4F2"/>
          </w:tcPr>
          <w:p>
            <w:pPr>
              <w:spacing w:after="20"/>
            </w:pPr>
            <w:r>
              <w:rPr>
                <w:b/>
                <w:sz w:val="19"/>
              </w:rPr>
              <w:t>Tool / technology</w:t>
            </w:r>
          </w:p>
        </w:tc>
        <w:tc>
          <w:tcPr>
            <w:tcW w:type="dxa" w:w="5783"/>
            <w:shd w:val="clear" w:color="auto" w:fill="DCE4F2"/>
          </w:tcPr>
          <w:p>
            <w:pPr>
              <w:spacing w:after="20"/>
            </w:pPr>
            <w:r>
              <w:rPr>
                <w:b/>
                <w:sz w:val="19"/>
              </w:rPr>
              <w:t>Use in the final portal</w:t>
            </w:r>
          </w:p>
        </w:tc>
      </w:tr>
      <w:tr>
        <w:tc>
          <w:tcPr>
            <w:tcW w:type="dxa" w:w="3288"/>
          </w:tcPr>
          <w:p>
            <w:pPr>
              <w:spacing w:after="20"/>
            </w:pPr>
            <w:r>
              <w:rPr>
                <w:b w:val="0"/>
                <w:sz w:val="19"/>
              </w:rPr>
              <w:t xml:space="preserve">PHP 8.2.12 (XAMPP) with </w:t>
            </w:r>
            <w:r>
              <w:rPr>
                <w:rFonts w:ascii="Consolas" w:hAnsi="Consolas"/>
                <w:sz w:val="19"/>
              </w:rPr>
              <w:t>mysqli</w:t>
            </w:r>
            <w:r>
              <w:rPr>
                <w:b w:val="0"/>
                <w:sz w:val="19"/>
              </w:rPr>
              <w:t xml:space="preserve">, </w:t>
            </w:r>
            <w:r>
              <w:rPr>
                <w:rFonts w:ascii="Consolas" w:hAnsi="Consolas"/>
                <w:sz w:val="19"/>
              </w:rPr>
              <w:t>fileinfo</w:t>
            </w:r>
            <w:r>
              <w:rPr>
                <w:b w:val="0"/>
                <w:sz w:val="19"/>
              </w:rPr>
              <w:t xml:space="preserve">, </w:t>
            </w:r>
            <w:r>
              <w:rPr>
                <w:rFonts w:ascii="Consolas" w:hAnsi="Consolas"/>
                <w:sz w:val="19"/>
              </w:rPr>
              <w:t>mbstring</w:t>
            </w:r>
          </w:p>
        </w:tc>
        <w:tc>
          <w:tcPr>
            <w:tcW w:type="dxa" w:w="5783"/>
          </w:tcPr>
          <w:p>
            <w:pPr>
              <w:spacing w:after="20"/>
            </w:pPr>
            <w:r>
              <w:rPr>
                <w:b w:val="0"/>
                <w:sz w:val="19"/>
              </w:rPr>
              <w:t>All pages, the JSON API and the business rules (README requirement: PHP 8.1+)</w:t>
            </w:r>
          </w:p>
        </w:tc>
      </w:tr>
      <w:tr>
        <w:tc>
          <w:tcPr>
            <w:tcW w:type="dxa" w:w="3288"/>
          </w:tcPr>
          <w:p>
            <w:pPr>
              <w:spacing w:after="20"/>
            </w:pPr>
            <w:r>
              <w:rPr>
                <w:b w:val="0"/>
                <w:sz w:val="19"/>
              </w:rPr>
              <w:t>MariaDB 10.4.32</w:t>
            </w:r>
          </w:p>
        </w:tc>
        <w:tc>
          <w:tcPr>
            <w:tcW w:type="dxa" w:w="5783"/>
          </w:tcPr>
          <w:p>
            <w:pPr>
              <w:spacing w:after="20"/>
            </w:pPr>
            <w:r>
              <w:rPr>
                <w:b w:val="0"/>
                <w:sz w:val="19"/>
              </w:rPr>
              <w:t xml:space="preserve">The database </w:t>
            </w:r>
            <w:r>
              <w:rPr>
                <w:rFonts w:ascii="Consolas" w:hAnsi="Consolas"/>
                <w:sz w:val="19"/>
              </w:rPr>
              <w:t>studenthub_db</w:t>
            </w:r>
            <w:r>
              <w:rPr>
                <w:b w:val="0"/>
                <w:sz w:val="19"/>
              </w:rPr>
              <w:t xml:space="preserve"> (README: MariaDB 10.4+ or MySQL 8)</w:t>
            </w:r>
          </w:p>
        </w:tc>
      </w:tr>
      <w:tr>
        <w:tc>
          <w:tcPr>
            <w:tcW w:type="dxa" w:w="3288"/>
          </w:tcPr>
          <w:p>
            <w:pPr>
              <w:spacing w:after="20"/>
            </w:pPr>
            <w:r>
              <w:rPr>
                <w:b w:val="0"/>
                <w:sz w:val="19"/>
              </w:rPr>
              <w:t>HTML5, CSS3, JavaScript</w:t>
            </w:r>
          </w:p>
        </w:tc>
        <w:tc>
          <w:tcPr>
            <w:tcW w:type="dxa" w:w="5783"/>
          </w:tcPr>
          <w:p>
            <w:pPr>
              <w:spacing w:after="20"/>
            </w:pPr>
            <w:r>
              <w:rPr>
                <w:b w:val="0"/>
                <w:sz w:val="19"/>
              </w:rPr>
              <w:t xml:space="preserve">Semantic pages, the design system </w:t>
            </w:r>
            <w:r>
              <w:rPr>
                <w:rFonts w:ascii="Consolas" w:hAnsi="Consolas"/>
                <w:sz w:val="19"/>
              </w:rPr>
              <w:t>assets/css/global.css</w:t>
            </w:r>
            <w:r>
              <w:rPr>
                <w:b w:val="0"/>
                <w:sz w:val="19"/>
              </w:rPr>
              <w:t>, Fetch API front ends (</w:t>
            </w:r>
            <w:r>
              <w:rPr>
                <w:rFonts w:ascii="Consolas" w:hAnsi="Consolas"/>
                <w:sz w:val="19"/>
              </w:rPr>
              <w:t>events-live.js</w:t>
            </w:r>
            <w:r>
              <w:rPr>
                <w:b w:val="0"/>
                <w:sz w:val="19"/>
              </w:rPr>
              <w:t xml:space="preserve">, </w:t>
            </w:r>
            <w:r>
              <w:rPr>
                <w:rFonts w:ascii="Consolas" w:hAnsi="Consolas"/>
                <w:sz w:val="19"/>
              </w:rPr>
              <w:t>data.js</w:t>
            </w:r>
            <w:r>
              <w:rPr>
                <w:b w:val="0"/>
                <w:sz w:val="19"/>
              </w:rPr>
              <w:t>), real-time validation (</w:t>
            </w:r>
            <w:r>
              <w:rPr>
                <w:rFonts w:ascii="Consolas" w:hAnsi="Consolas"/>
                <w:sz w:val="19"/>
              </w:rPr>
              <w:t>register-validation.js</w:t>
            </w:r>
            <w:r>
              <w:rPr>
                <w:b w:val="0"/>
                <w:sz w:val="19"/>
              </w:rPr>
              <w:t>)</w:t>
            </w:r>
          </w:p>
        </w:tc>
      </w:tr>
      <w:tr>
        <w:tc>
          <w:tcPr>
            <w:tcW w:type="dxa" w:w="3288"/>
          </w:tcPr>
          <w:p>
            <w:pPr>
              <w:spacing w:after="20"/>
            </w:pPr>
            <w:r>
              <w:rPr>
                <w:b w:val="0"/>
                <w:sz w:val="19"/>
              </w:rPr>
              <w:t>Bootstrap 5.3.2, Bootstrap Icons 1.11.1 (CDN)</w:t>
            </w:r>
          </w:p>
        </w:tc>
        <w:tc>
          <w:tcPr>
            <w:tcW w:type="dxa" w:w="5783"/>
          </w:tcPr>
          <w:p>
            <w:pPr>
              <w:spacing w:after="20"/>
            </w:pPr>
            <w:r>
              <w:rPr>
                <w:b w:val="0"/>
                <w:sz w:val="19"/>
              </w:rPr>
              <w:t>Layout of the Admin Console</w:t>
            </w:r>
          </w:p>
        </w:tc>
      </w:tr>
      <w:tr>
        <w:tc>
          <w:tcPr>
            <w:tcW w:type="dxa" w:w="3288"/>
          </w:tcPr>
          <w:p>
            <w:pPr>
              <w:spacing w:after="20"/>
            </w:pPr>
            <w:r>
              <w:rPr>
                <w:b w:val="0"/>
                <w:sz w:val="19"/>
              </w:rPr>
              <w:t>Python 3, Playwright, Microsoft Edge (headless)</w:t>
            </w:r>
          </w:p>
        </w:tc>
        <w:tc>
          <w:tcPr>
            <w:tcW w:type="dxa" w:w="5783"/>
          </w:tcPr>
          <w:p>
            <w:pPr>
              <w:spacing w:after="20"/>
            </w:pPr>
            <w:r>
              <w:rPr>
                <w:rFonts w:ascii="Consolas" w:hAnsi="Consolas"/>
                <w:sz w:val="19"/>
              </w:rPr>
              <w:t>tests/run_all.py</w:t>
            </w:r>
            <w:r>
              <w:rPr>
                <w:b w:val="0"/>
                <w:sz w:val="19"/>
              </w:rPr>
              <w:t>, the HTTP suites and the Edge suites</w:t>
            </w:r>
          </w:p>
        </w:tc>
      </w:tr>
      <w:tr>
        <w:tc>
          <w:tcPr>
            <w:tcW w:type="dxa" w:w="3288"/>
          </w:tcPr>
          <w:p>
            <w:pPr>
              <w:spacing w:after="20"/>
            </w:pPr>
            <w:r>
              <w:rPr>
                <w:b w:val="0"/>
                <w:sz w:val="19"/>
              </w:rPr>
              <w:t>phpMyAdmin</w:t>
            </w:r>
          </w:p>
        </w:tc>
        <w:tc>
          <w:tcPr>
            <w:tcW w:type="dxa" w:w="5783"/>
          </w:tcPr>
          <w:p>
            <w:pPr>
              <w:spacing w:after="20"/>
            </w:pPr>
            <w:r>
              <w:rPr>
                <w:b w:val="0"/>
                <w:sz w:val="19"/>
              </w:rPr>
              <w:t>Database screenshots of Practical 8 (</w:t>
            </w:r>
            <w:r>
              <w:rPr>
                <w:rFonts w:ascii="Consolas" w:hAnsi="Consolas"/>
                <w:sz w:val="19"/>
              </w:rPr>
              <w:t>tests/browser_database_evidence.py</w:t>
            </w:r>
            <w:r>
              <w:rPr>
                <w:b w:val="0"/>
                <w:sz w:val="19"/>
              </w:rPr>
              <w:t>)</w:t>
            </w:r>
          </w:p>
        </w:tc>
      </w:tr>
      <w:tr>
        <w:tc>
          <w:tcPr>
            <w:tcW w:type="dxa" w:w="3288"/>
          </w:tcPr>
          <w:p>
            <w:pPr>
              <w:spacing w:after="20"/>
            </w:pPr>
            <w:r>
              <w:rPr>
                <w:b w:val="0"/>
                <w:sz w:val="19"/>
              </w:rPr>
              <w:t>Git / GitHub</w:t>
            </w:r>
          </w:p>
        </w:tc>
        <w:tc>
          <w:tcPr>
            <w:tcW w:type="dxa" w:w="5783"/>
          </w:tcPr>
          <w:p>
            <w:pPr>
              <w:spacing w:after="20"/>
            </w:pPr>
            <w:r>
              <w:rPr>
                <w:b w:val="0"/>
                <w:sz w:val="19"/>
              </w:rPr>
              <w:t xml:space="preserve">Version history; </w:t>
            </w:r>
            <w:r>
              <w:rPr>
                <w:rFonts w:ascii="Consolas" w:hAnsi="Consolas"/>
                <w:sz w:val="19"/>
              </w:rPr>
              <w:t>tools/sync_practical15.py</w:t>
            </w:r>
            <w:r>
              <w:rPr>
                <w:b w:val="0"/>
                <w:sz w:val="19"/>
              </w:rPr>
              <w:t xml:space="preserve"> copies the files tracked by Git</w:t>
            </w:r>
          </w:p>
        </w:tc>
      </w:tr>
      <w:tr>
        <w:tc>
          <w:tcPr>
            <w:tcW w:type="dxa" w:w="3288"/>
          </w:tcPr>
          <w:p>
            <w:pPr>
              <w:spacing w:after="20"/>
            </w:pPr>
            <w:r>
              <w:rPr>
                <w:b w:val="0"/>
                <w:sz w:val="19"/>
              </w:rPr>
              <w:t>Windows 11, PHP built-in server</w:t>
            </w:r>
          </w:p>
        </w:tc>
        <w:tc>
          <w:tcPr>
            <w:tcW w:type="dxa" w:w="5783"/>
          </w:tcPr>
          <w:p>
            <w:pPr>
              <w:spacing w:after="20"/>
            </w:pPr>
            <w:r>
              <w:rPr>
                <w:b w:val="0"/>
                <w:sz w:val="19"/>
              </w:rPr>
              <w:t>Test environment of 31 October 2026</w:t>
            </w:r>
          </w:p>
        </w:tc>
      </w:tr>
    </w:tbl>
    <w:p>
      <w:pPr>
        <w:spacing w:after="40"/>
      </w:pPr>
    </w:p>
    <w:p>
      <w:pPr>
        <w:pStyle w:val="Heading1"/>
      </w:pPr>
      <w:r>
        <w:t>3. Integrated Architecture</w:t>
      </w:r>
    </w:p>
    <w:p>
      <w:r>
        <w:rPr>
          <w:b w:val="0"/>
        </w:rPr>
        <w:t xml:space="preserve">Every page of the portal lives in </w:t>
      </w:r>
      <w:r>
        <w:rPr>
          <w:rFonts w:ascii="Consolas" w:hAnsi="Consolas"/>
          <w:sz w:val="19"/>
        </w:rPr>
        <w:t>studenthub/</w:t>
      </w:r>
      <w:r>
        <w:rPr>
          <w:b w:val="0"/>
        </w:rPr>
        <w:t xml:space="preserve"> and loads the same two foundations: </w:t>
      </w:r>
      <w:r>
        <w:rPr>
          <w:rFonts w:ascii="Consolas" w:hAnsi="Consolas"/>
          <w:sz w:val="19"/>
        </w:rPr>
        <w:t>db.php</w:t>
      </w:r>
      <w:r>
        <w:rPr>
          <w:b w:val="0"/>
        </w:rPr>
        <w:t xml:space="preserve"> opens one MySQLi connection to the database named by the environment (default </w:t>
      </w:r>
      <w:r>
        <w:rPr>
          <w:rFonts w:ascii="Consolas" w:hAnsi="Consolas"/>
          <w:sz w:val="19"/>
        </w:rPr>
        <w:t>studenthub_db</w:t>
      </w:r>
      <w:r>
        <w:rPr>
          <w:b w:val="0"/>
        </w:rPr>
        <w:t xml:space="preserve">; there is </w:t>
      </w:r>
      <w:r>
        <w:rPr>
          <w:b/>
        </w:rPr>
        <w:t>no</w:t>
      </w:r>
      <w:r>
        <w:rPr>
          <w:b w:val="0"/>
        </w:rPr>
        <w:t xml:space="preserve"> fallback database – if it is unreachable the portal answers HTTP 503 with a general message and logs the reason on the server), and </w:t>
      </w:r>
      <w:r>
        <w:rPr>
          <w:rFonts w:ascii="Consolas" w:hAnsi="Consolas"/>
          <w:sz w:val="19"/>
        </w:rPr>
        <w:t>includes/auth.php</w:t>
      </w:r>
      <w:r>
        <w:rPr>
          <w:b w:val="0"/>
        </w:rPr>
        <w:t xml:space="preserve"> provides the one session, permission and CSRF system:</w:t>
      </w:r>
    </w:p>
    <w:p>
      <w:pPr>
        <w:spacing w:after="40"/>
      </w:pPr>
      <w:r>
        <w:rPr>
          <w:b/>
          <w:sz w:val="19"/>
        </w:rPr>
        <w:t>studenthub/includes/auth.php (lines 2–12) – the single authentication and authorisation layer</w:t>
      </w:r>
    </w:p>
    <w:tbl>
      <w:tblPr>
        <w:tblStyle w:val="TableGrid"/>
        <w:tblW w:type="auto" w:w="0"/>
        <w:tblLook w:firstColumn="1" w:firstRow="1" w:lastColumn="0" w:lastRow="0" w:noHBand="0" w:noVBand="1" w:val="04A0"/>
      </w:tblPr>
      <w:tblGrid>
        <w:gridCol w:w="9638"/>
      </w:tblGrid>
      <w:tr>
        <w:tc>
          <w:tcPr>
            <w:tcW w:type="dxa" w:w="9638"/>
            <w:shd w:val="clear" w:color="auto" w:fill="F3F5F9"/>
          </w:tcPr>
          <w:p>
            <w:pPr>
              <w:pStyle w:val="Code"/>
            </w:pPr>
            <w:r>
              <w:t xml:space="preserve">   2  // StudentHub – the one authentication and authorisation system of the portal (Practicals 9 and 10 integrated).</w:t>
            </w:r>
          </w:p>
          <w:p>
            <w:pPr>
              <w:pStyle w:val="Code"/>
            </w:pPr>
            <w:r>
              <w:t xml:space="preserve">   3  //</w:t>
            </w:r>
          </w:p>
          <w:p>
            <w:pPr>
              <w:pStyle w:val="Code"/>
            </w:pPr>
            <w:r>
              <w:t xml:space="preserve">   4  //   start_secure_session()   session cookie STUDENTHUBSESSID: HttpOnly, SameSite=Strict, Secure on HTTPS, strict mode</w:t>
            </w:r>
          </w:p>
          <w:p>
            <w:pPr>
              <w:pStyle w:val="Code"/>
            </w:pPr>
            <w:r>
              <w:t xml:space="preserve">   5  //   require_login()          logged in, not idle longer than the timeout, account still exists (re-read every request)</w:t>
            </w:r>
          </w:p>
          <w:p>
            <w:pPr>
              <w:pStyle w:val="Code"/>
            </w:pPr>
            <w:r>
              <w:t xml:space="preserve">   6  //   require_permission($p)   require_login() + role check; otherwise HTTP 403 page and an audit-log entry</w:t>
            </w:r>
          </w:p>
          <w:p>
            <w:pPr>
              <w:pStyle w:val="Code"/>
            </w:pPr>
            <w:r>
              <w:t xml:space="preserve">   7  //   optional_user()          for public pages: the user if a valid session exists, else null (never redirects)</w:t>
            </w:r>
          </w:p>
          <w:p>
            <w:pPr>
              <w:pStyle w:val="Code"/>
            </w:pPr>
            <w:r>
              <w:t xml:space="preserve">   8  //   csrf_field() / require_valid_csrf()   token for every state-changing POST form</w:t>
            </w:r>
          </w:p>
          <w:p>
            <w:pPr>
              <w:pStyle w:val="Code"/>
            </w:pPr>
            <w:r>
              <w:t xml:space="preserve">   9  //   login_user() / end_session()           session ID regeneration at login, complete removal at logout</w:t>
            </w:r>
          </w:p>
          <w:p>
            <w:pPr>
              <w:pStyle w:val="Code"/>
            </w:pPr>
            <w:r>
              <w:t xml:space="preserve">  10  //</w:t>
            </w:r>
          </w:p>
          <w:p>
            <w:pPr>
              <w:pStyle w:val="Code"/>
            </w:pPr>
            <w:r>
              <w:t xml:space="preserve">  11  // Session keys (unchanged from the existing portal): user_id, username, email, role, plus last_activity and csrf_token.</w:t>
            </w:r>
          </w:p>
          <w:p>
            <w:pPr>
              <w:pStyle w:val="Code"/>
            </w:pPr>
            <w:r>
              <w:t xml:space="preserve">  12  // Roles stay exactly admin, editor and student; permissions are listed explicitly below.</w:t>
            </w:r>
          </w:p>
        </w:tc>
      </w:tr>
    </w:tbl>
    <w:p>
      <w:pPr>
        <w:spacing w:after="40"/>
      </w:pPr>
    </w:p>
    <w:tbl>
      <w:tblPr>
        <w:tblStyle w:val="TableGrid"/>
        <w:tblW w:type="auto" w:w="0"/>
        <w:jc w:val="center"/>
        <w:tblLook w:firstColumn="1" w:firstRow="1" w:lastColumn="0" w:lastRow="0" w:noHBand="0" w:noVBand="1" w:val="04A0"/>
      </w:tblPr>
      <w:tblGrid>
        <w:gridCol w:w="3213"/>
        <w:gridCol w:w="3213"/>
        <w:gridCol w:w="3213"/>
      </w:tblGrid>
      <w:tr>
        <w:tc>
          <w:tcPr>
            <w:tcW w:type="dxa" w:w="1701"/>
            <w:shd w:val="clear" w:color="auto" w:fill="DCE4F2"/>
          </w:tcPr>
          <w:p>
            <w:pPr>
              <w:spacing w:after="20"/>
            </w:pPr>
            <w:r>
              <w:rPr>
                <w:b/>
                <w:sz w:val="19"/>
              </w:rPr>
              <w:t>Layer</w:t>
            </w:r>
          </w:p>
        </w:tc>
        <w:tc>
          <w:tcPr>
            <w:tcW w:type="dxa" w:w="3515"/>
            <w:shd w:val="clear" w:color="auto" w:fill="DCE4F2"/>
          </w:tcPr>
          <w:p>
            <w:pPr>
              <w:spacing w:after="20"/>
            </w:pPr>
            <w:r>
              <w:rPr>
                <w:b/>
                <w:sz w:val="19"/>
              </w:rPr>
              <w:t>Files</w:t>
            </w:r>
          </w:p>
        </w:tc>
        <w:tc>
          <w:tcPr>
            <w:tcW w:type="dxa" w:w="3855"/>
            <w:shd w:val="clear" w:color="auto" w:fill="DCE4F2"/>
          </w:tcPr>
          <w:p>
            <w:pPr>
              <w:spacing w:after="20"/>
            </w:pPr>
            <w:r>
              <w:rPr>
                <w:b/>
                <w:sz w:val="19"/>
              </w:rPr>
              <w:t>Responsibility</w:t>
            </w:r>
          </w:p>
        </w:tc>
      </w:tr>
      <w:tr>
        <w:tc>
          <w:tcPr>
            <w:tcW w:type="dxa" w:w="1701"/>
          </w:tcPr>
          <w:p>
            <w:pPr>
              <w:spacing w:after="20"/>
            </w:pPr>
            <w:r>
              <w:rPr>
                <w:b w:val="0"/>
                <w:sz w:val="19"/>
              </w:rPr>
              <w:t>Pages and front end</w:t>
            </w:r>
          </w:p>
        </w:tc>
        <w:tc>
          <w:tcPr>
            <w:tcW w:type="dxa" w:w="3515"/>
          </w:tcPr>
          <w:p>
            <w:pPr>
              <w:spacing w:after="20"/>
            </w:pPr>
            <w:r>
              <w:rPr>
                <w:rFonts w:ascii="Consolas" w:hAnsi="Consolas"/>
                <w:sz w:val="19"/>
              </w:rPr>
              <w:t>*.php</w:t>
            </w:r>
            <w:r>
              <w:rPr>
                <w:b w:val="0"/>
                <w:sz w:val="19"/>
              </w:rPr>
              <w:t xml:space="preserve"> pages, </w:t>
            </w:r>
            <w:r>
              <w:rPr>
                <w:rFonts w:ascii="Consolas" w:hAnsi="Consolas"/>
                <w:sz w:val="19"/>
              </w:rPr>
              <w:t>sidebar.php</w:t>
            </w:r>
            <w:r>
              <w:rPr>
                <w:b w:val="0"/>
                <w:sz w:val="19"/>
              </w:rPr>
              <w:t xml:space="preserve">, </w:t>
            </w:r>
            <w:r>
              <w:rPr>
                <w:rFonts w:ascii="Consolas" w:hAnsi="Consolas"/>
                <w:sz w:val="19"/>
              </w:rPr>
              <w:t>assets/css/</w:t>
            </w:r>
            <w:r>
              <w:rPr>
                <w:b w:val="0"/>
                <w:sz w:val="19"/>
              </w:rPr>
              <w:t xml:space="preserve">, </w:t>
            </w:r>
            <w:r>
              <w:rPr>
                <w:rFonts w:ascii="Consolas" w:hAnsi="Consolas"/>
                <w:sz w:val="19"/>
              </w:rPr>
              <w:t>assets/js/</w:t>
            </w:r>
          </w:p>
        </w:tc>
        <w:tc>
          <w:tcPr>
            <w:tcW w:type="dxa" w:w="3855"/>
          </w:tcPr>
          <w:p>
            <w:pPr>
              <w:spacing w:after="20"/>
            </w:pPr>
            <w:r>
              <w:rPr>
                <w:b w:val="0"/>
                <w:sz w:val="19"/>
              </w:rPr>
              <w:t>HTML5 pages, forms, the grouped sidebar, Fetch API front ends</w:t>
            </w:r>
          </w:p>
        </w:tc>
      </w:tr>
      <w:tr>
        <w:tc>
          <w:tcPr>
            <w:tcW w:type="dxa" w:w="1701"/>
          </w:tcPr>
          <w:p>
            <w:pPr>
              <w:spacing w:after="20"/>
            </w:pPr>
            <w:r>
              <w:rPr>
                <w:b w:val="0"/>
                <w:sz w:val="19"/>
              </w:rPr>
              <w:t>Access control</w:t>
            </w:r>
          </w:p>
        </w:tc>
        <w:tc>
          <w:tcPr>
            <w:tcW w:type="dxa" w:w="3515"/>
          </w:tcPr>
          <w:p>
            <w:pPr>
              <w:spacing w:after="20"/>
            </w:pPr>
            <w:r>
              <w:rPr>
                <w:rFonts w:ascii="Consolas" w:hAnsi="Consolas"/>
                <w:sz w:val="19"/>
              </w:rPr>
              <w:t>includes/auth.php</w:t>
            </w:r>
            <w:r>
              <w:rPr>
                <w:b w:val="0"/>
                <w:sz w:val="19"/>
              </w:rPr>
              <w:t xml:space="preserve">, </w:t>
            </w:r>
            <w:r>
              <w:rPr>
                <w:rFonts w:ascii="Consolas" w:hAnsi="Consolas"/>
                <w:sz w:val="19"/>
              </w:rPr>
              <w:t>403.php</w:t>
            </w:r>
          </w:p>
        </w:tc>
        <w:tc>
          <w:tcPr>
            <w:tcW w:type="dxa" w:w="3855"/>
          </w:tcPr>
          <w:p>
            <w:pPr>
              <w:spacing w:after="20"/>
            </w:pPr>
            <w:r>
              <w:rPr>
                <w:b w:val="0"/>
                <w:sz w:val="19"/>
              </w:rPr>
              <w:t xml:space="preserve">Session cookie </w:t>
            </w:r>
            <w:r>
              <w:rPr>
                <w:rFonts w:ascii="Consolas" w:hAnsi="Consolas"/>
                <w:sz w:val="19"/>
              </w:rPr>
              <w:t>STUDENTHUBSESSID</w:t>
            </w:r>
            <w:r>
              <w:rPr>
                <w:b w:val="0"/>
                <w:sz w:val="19"/>
              </w:rPr>
              <w:t>, 30-minute inactivity timeout, roles admin / editor / student with explicit permissions, CSRF tokens, security headers, the shared HTTP 403 page</w:t>
            </w:r>
          </w:p>
        </w:tc>
      </w:tr>
      <w:tr>
        <w:tc>
          <w:tcPr>
            <w:tcW w:type="dxa" w:w="1701"/>
          </w:tcPr>
          <w:p>
            <w:pPr>
              <w:spacing w:after="20"/>
            </w:pPr>
            <w:r>
              <w:rPr>
                <w:b w:val="0"/>
                <w:sz w:val="19"/>
              </w:rPr>
              <w:t>Business rules</w:t>
            </w:r>
          </w:p>
        </w:tc>
        <w:tc>
          <w:tcPr>
            <w:tcW w:type="dxa" w:w="3515"/>
          </w:tcPr>
          <w:p>
            <w:pPr>
              <w:spacing w:after="20"/>
            </w:pPr>
            <w:r>
              <w:rPr>
                <w:rFonts w:ascii="Consolas" w:hAnsi="Consolas"/>
                <w:sz w:val="19"/>
              </w:rPr>
              <w:t>includes/registration.php</w:t>
            </w:r>
            <w:r>
              <w:rPr>
                <w:b w:val="0"/>
                <w:sz w:val="19"/>
              </w:rPr>
              <w:t xml:space="preserve">, </w:t>
            </w:r>
            <w:r>
              <w:rPr>
                <w:rFonts w:ascii="Consolas" w:hAnsi="Consolas"/>
                <w:sz w:val="19"/>
              </w:rPr>
              <w:t>student_management.php</w:t>
            </w:r>
            <w:r>
              <w:rPr>
                <w:b w:val="0"/>
                <w:sz w:val="19"/>
              </w:rPr>
              <w:t xml:space="preserve">, </w:t>
            </w:r>
            <w:r>
              <w:rPr>
                <w:rFonts w:ascii="Consolas" w:hAnsi="Consolas"/>
                <w:sz w:val="19"/>
              </w:rPr>
              <w:t>event_management.php</w:t>
            </w:r>
            <w:r>
              <w:rPr>
                <w:b w:val="0"/>
                <w:sz w:val="19"/>
              </w:rPr>
              <w:t xml:space="preserve">, </w:t>
            </w:r>
            <w:r>
              <w:rPr>
                <w:rFonts w:ascii="Consolas" w:hAnsi="Consolas"/>
                <w:sz w:val="19"/>
              </w:rPr>
              <w:t>event_registration.php</w:t>
            </w:r>
            <w:r>
              <w:rPr>
                <w:b w:val="0"/>
                <w:sz w:val="19"/>
              </w:rPr>
              <w:t xml:space="preserve">, </w:t>
            </w:r>
            <w:r>
              <w:rPr>
                <w:rFonts w:ascii="Consolas" w:hAnsi="Consolas"/>
                <w:sz w:val="19"/>
              </w:rPr>
              <w:t>dashboard.php</w:t>
            </w:r>
            <w:r>
              <w:rPr>
                <w:b w:val="0"/>
                <w:sz w:val="19"/>
              </w:rPr>
              <w:t xml:space="preserve">, </w:t>
            </w:r>
            <w:r>
              <w:rPr>
                <w:rFonts w:ascii="Consolas" w:hAnsi="Consolas"/>
                <w:sz w:val="19"/>
              </w:rPr>
              <w:t>navigation.php</w:t>
            </w:r>
            <w:r>
              <w:rPr>
                <w:b w:val="0"/>
                <w:sz w:val="19"/>
              </w:rPr>
              <w:t xml:space="preserve">, </w:t>
            </w:r>
            <w:r>
              <w:rPr>
                <w:rFonts w:ascii="Consolas" w:hAnsi="Consolas"/>
                <w:sz w:val="19"/>
              </w:rPr>
              <w:t>inquiries.php</w:t>
            </w:r>
            <w:r>
              <w:rPr>
                <w:b w:val="0"/>
                <w:sz w:val="19"/>
              </w:rPr>
              <w:t xml:space="preserve">; </w:t>
            </w:r>
            <w:r>
              <w:rPr>
                <w:rFonts w:ascii="Consolas" w:hAnsi="Consolas"/>
                <w:sz w:val="19"/>
              </w:rPr>
              <w:t>api/events.php</w:t>
            </w:r>
          </w:p>
        </w:tc>
        <w:tc>
          <w:tcPr>
            <w:tcW w:type="dxa" w:w="3855"/>
          </w:tcPr>
          <w:p>
            <w:pPr>
              <w:spacing w:after="20"/>
            </w:pPr>
            <w:r>
              <w:rPr>
                <w:b w:val="0"/>
                <w:sz w:val="19"/>
              </w:rPr>
              <w:t>Validation, transactions, capacity rule, soft delete, statistics – used by the pages and by the JSON API alike</w:t>
            </w:r>
          </w:p>
        </w:tc>
      </w:tr>
      <w:tr>
        <w:tc>
          <w:tcPr>
            <w:tcW w:type="dxa" w:w="1701"/>
          </w:tcPr>
          <w:p>
            <w:pPr>
              <w:spacing w:after="20"/>
            </w:pPr>
            <w:r>
              <w:rPr>
                <w:b w:val="0"/>
                <w:sz w:val="19"/>
              </w:rPr>
              <w:t>Data and audit</w:t>
            </w:r>
          </w:p>
        </w:tc>
        <w:tc>
          <w:tcPr>
            <w:tcW w:type="dxa" w:w="3515"/>
          </w:tcPr>
          <w:p>
            <w:pPr>
              <w:spacing w:after="20"/>
            </w:pPr>
            <w:r>
              <w:rPr>
                <w:rFonts w:ascii="Consolas" w:hAnsi="Consolas"/>
                <w:sz w:val="19"/>
              </w:rPr>
              <w:t>db.php</w:t>
            </w:r>
            <w:r>
              <w:rPr>
                <w:b w:val="0"/>
                <w:sz w:val="19"/>
              </w:rPr>
              <w:t xml:space="preserve">, </w:t>
            </w:r>
            <w:r>
              <w:rPr>
                <w:rFonts w:ascii="Consolas" w:hAnsi="Consolas"/>
                <w:sz w:val="19"/>
              </w:rPr>
              <w:t>audit_logger.php</w:t>
            </w:r>
            <w:r>
              <w:rPr>
                <w:b w:val="0"/>
                <w:sz w:val="19"/>
              </w:rPr>
              <w:t xml:space="preserve"> → </w:t>
            </w:r>
            <w:r>
              <w:rPr>
                <w:rFonts w:ascii="Consolas" w:hAnsi="Consolas"/>
                <w:sz w:val="19"/>
              </w:rPr>
              <w:t>studenthub_db</w:t>
            </w:r>
          </w:p>
        </w:tc>
        <w:tc>
          <w:tcPr>
            <w:tcW w:type="dxa" w:w="3855"/>
          </w:tcPr>
          <w:p>
            <w:pPr>
              <w:spacing w:after="20"/>
            </w:pPr>
            <w:r>
              <w:rPr>
                <w:b w:val="0"/>
                <w:sz w:val="19"/>
              </w:rPr>
              <w:t>One connection; one audit log for security and data events</w:t>
            </w:r>
          </w:p>
        </w:tc>
      </w:tr>
      <w:tr>
        <w:tc>
          <w:tcPr>
            <w:tcW w:type="dxa" w:w="1701"/>
          </w:tcPr>
          <w:p>
            <w:pPr>
              <w:spacing w:after="20"/>
            </w:pPr>
            <w:r>
              <w:rPr>
                <w:b w:val="0"/>
                <w:sz w:val="19"/>
              </w:rPr>
              <w:t>Files</w:t>
            </w:r>
          </w:p>
        </w:tc>
        <w:tc>
          <w:tcPr>
            <w:tcW w:type="dxa" w:w="3515"/>
          </w:tcPr>
          <w:p>
            <w:pPr>
              <w:spacing w:after="20"/>
            </w:pPr>
            <w:r>
              <w:rPr>
                <w:rFonts w:ascii="Consolas" w:hAnsi="Consolas"/>
                <w:sz w:val="19"/>
              </w:rPr>
              <w:t>poster.php</w:t>
            </w:r>
            <w:r>
              <w:rPr>
                <w:b w:val="0"/>
                <w:sz w:val="19"/>
              </w:rPr>
              <w:t xml:space="preserve">, </w:t>
            </w:r>
            <w:r>
              <w:rPr>
                <w:rFonts w:ascii="Consolas" w:hAnsi="Consolas"/>
                <w:sz w:val="19"/>
              </w:rPr>
              <w:t>uploads/</w:t>
            </w:r>
          </w:p>
        </w:tc>
        <w:tc>
          <w:tcPr>
            <w:tcW w:type="dxa" w:w="3855"/>
          </w:tcPr>
          <w:p>
            <w:pPr>
              <w:spacing w:after="20"/>
            </w:pPr>
            <w:r>
              <w:rPr>
                <w:b w:val="0"/>
                <w:sz w:val="19"/>
              </w:rPr>
              <w:t>Event posters, stored under random names and delivered only to signed-in users</w:t>
            </w:r>
          </w:p>
        </w:tc>
      </w:tr>
    </w:tbl>
    <w:p>
      <w:pPr>
        <w:spacing w:after="40"/>
      </w:pPr>
    </w:p>
    <w:p>
      <w:pPr>
        <w:pStyle w:val="Heading2"/>
      </w:pPr>
      <w:r>
        <w:t>3.1 Folder and file map</w:t>
      </w:r>
    </w:p>
    <w:tbl>
      <w:tblPr>
        <w:tblStyle w:val="TableGrid"/>
        <w:tblW w:type="auto" w:w="0"/>
        <w:jc w:val="center"/>
        <w:tblLook w:firstColumn="1" w:firstRow="1" w:lastColumn="0" w:lastRow="0" w:noHBand="0" w:noVBand="1" w:val="04A0"/>
      </w:tblPr>
      <w:tblGrid>
        <w:gridCol w:w="4819"/>
        <w:gridCol w:w="4819"/>
      </w:tblGrid>
      <w:tr>
        <w:tc>
          <w:tcPr>
            <w:tcW w:type="dxa" w:w="3061"/>
            <w:shd w:val="clear" w:color="auto" w:fill="DCE4F2"/>
          </w:tcPr>
          <w:p>
            <w:pPr>
              <w:spacing w:after="20"/>
            </w:pPr>
            <w:r>
              <w:rPr>
                <w:b/>
                <w:sz w:val="19"/>
              </w:rPr>
              <w:t>Path</w:t>
            </w:r>
          </w:p>
        </w:tc>
        <w:tc>
          <w:tcPr>
            <w:tcW w:type="dxa" w:w="6009"/>
            <w:shd w:val="clear" w:color="auto" w:fill="DCE4F2"/>
          </w:tcPr>
          <w:p>
            <w:pPr>
              <w:spacing w:after="20"/>
            </w:pPr>
            <w:r>
              <w:rPr>
                <w:b/>
                <w:sz w:val="19"/>
              </w:rPr>
              <w:t>Content</w:t>
            </w:r>
          </w:p>
        </w:tc>
      </w:tr>
      <w:tr>
        <w:tc>
          <w:tcPr>
            <w:tcW w:type="dxa" w:w="3061"/>
          </w:tcPr>
          <w:p>
            <w:pPr>
              <w:spacing w:after="20"/>
            </w:pPr>
            <w:r>
              <w:rPr>
                <w:rFonts w:ascii="Consolas" w:hAnsi="Consolas"/>
                <w:sz w:val="19"/>
              </w:rPr>
              <w:t>studenthub/</w:t>
            </w:r>
          </w:p>
        </w:tc>
        <w:tc>
          <w:tcPr>
            <w:tcW w:type="dxa" w:w="6009"/>
          </w:tcPr>
          <w:p>
            <w:pPr>
              <w:spacing w:after="20"/>
            </w:pPr>
            <w:r>
              <w:rPr>
                <w:b w:val="0"/>
                <w:sz w:val="19"/>
              </w:rPr>
              <w:t>The canonical application (56 files tracked by Git)</w:t>
            </w:r>
          </w:p>
        </w:tc>
      </w:tr>
      <w:tr>
        <w:tc>
          <w:tcPr>
            <w:tcW w:type="dxa" w:w="3061"/>
          </w:tcPr>
          <w:p>
            <w:pPr>
              <w:spacing w:after="20"/>
            </w:pPr>
            <w:r>
              <w:rPr>
                <w:rFonts w:ascii="Consolas" w:hAnsi="Consolas"/>
                <w:sz w:val="19"/>
              </w:rPr>
              <w:t>Practical-15/</w:t>
            </w:r>
          </w:p>
        </w:tc>
        <w:tc>
          <w:tcPr>
            <w:tcW w:type="dxa" w:w="6009"/>
          </w:tcPr>
          <w:p>
            <w:pPr>
              <w:spacing w:after="20"/>
            </w:pPr>
            <w:r>
              <w:rPr>
                <w:b w:val="0"/>
                <w:sz w:val="19"/>
              </w:rPr>
              <w:t xml:space="preserve">Verified snapshot of </w:t>
            </w:r>
            <w:r>
              <w:rPr>
                <w:rFonts w:ascii="Consolas" w:hAnsi="Consolas"/>
                <w:sz w:val="19"/>
              </w:rPr>
              <w:t>studenthub/</w:t>
            </w:r>
            <w:r>
              <w:rPr>
                <w:b w:val="0"/>
                <w:sz w:val="19"/>
              </w:rPr>
              <w:t xml:space="preserve"> plus its own </w:t>
            </w:r>
            <w:r>
              <w:rPr>
                <w:rFonts w:ascii="Consolas" w:hAnsi="Consolas"/>
                <w:sz w:val="19"/>
              </w:rPr>
              <w:t>README.md</w:t>
            </w:r>
            <w:r>
              <w:rPr>
                <w:b w:val="0"/>
                <w:sz w:val="19"/>
              </w:rPr>
              <w:t xml:space="preserve"> and </w:t>
            </w:r>
            <w:r>
              <w:rPr>
                <w:rFonts w:ascii="Consolas" w:hAnsi="Consolas"/>
                <w:sz w:val="19"/>
              </w:rPr>
              <w:t>SNAPSHOT.md</w:t>
            </w:r>
          </w:p>
        </w:tc>
      </w:tr>
      <w:tr>
        <w:tc>
          <w:tcPr>
            <w:tcW w:type="dxa" w:w="3061"/>
          </w:tcPr>
          <w:p>
            <w:pPr>
              <w:spacing w:after="20"/>
            </w:pPr>
            <w:r>
              <w:rPr>
                <w:rFonts w:ascii="Consolas" w:hAnsi="Consolas"/>
                <w:sz w:val="19"/>
              </w:rPr>
              <w:t>Practical-1/</w:t>
            </w:r>
            <w:r>
              <w:rPr>
                <w:b w:val="0"/>
                <w:sz w:val="19"/>
              </w:rPr>
              <w:t xml:space="preserve"> … </w:t>
            </w:r>
            <w:r>
              <w:rPr>
                <w:rFonts w:ascii="Consolas" w:hAnsi="Consolas"/>
                <w:sz w:val="19"/>
              </w:rPr>
              <w:t>Practical-14/</w:t>
            </w:r>
          </w:p>
        </w:tc>
        <w:tc>
          <w:tcPr>
            <w:tcW w:type="dxa" w:w="6009"/>
          </w:tcPr>
          <w:p>
            <w:pPr>
              <w:spacing w:after="20"/>
            </w:pPr>
            <w:r>
              <w:rPr>
                <w:b w:val="0"/>
                <w:sz w:val="19"/>
              </w:rPr>
              <w:t>The original standalone versions, kept as historical evidence</w:t>
            </w:r>
          </w:p>
        </w:tc>
      </w:tr>
      <w:tr>
        <w:tc>
          <w:tcPr>
            <w:tcW w:type="dxa" w:w="3061"/>
          </w:tcPr>
          <w:p>
            <w:pPr>
              <w:spacing w:after="20"/>
            </w:pPr>
            <w:r>
              <w:rPr>
                <w:rFonts w:ascii="Consolas" w:hAnsi="Consolas"/>
                <w:sz w:val="19"/>
              </w:rPr>
              <w:t>database/</w:t>
            </w:r>
          </w:p>
        </w:tc>
        <w:tc>
          <w:tcPr>
            <w:tcW w:type="dxa" w:w="6009"/>
          </w:tcPr>
          <w:p>
            <w:pPr>
              <w:spacing w:after="20"/>
            </w:pPr>
            <w:r>
              <w:rPr>
                <w:rFonts w:ascii="Consolas" w:hAnsi="Consolas"/>
                <w:sz w:val="19"/>
              </w:rPr>
              <w:t>studenthub_demo.sql</w:t>
            </w:r>
            <w:r>
              <w:rPr>
                <w:b w:val="0"/>
                <w:sz w:val="19"/>
              </w:rPr>
              <w:t xml:space="preserve"> (new installation), </w:t>
            </w:r>
            <w:r>
              <w:rPr>
                <w:rFonts w:ascii="Consolas" w:hAnsi="Consolas"/>
                <w:sz w:val="19"/>
              </w:rPr>
              <w:t>migrations/001</w:t>
            </w:r>
            <w:r>
              <w:rPr>
                <w:b w:val="0"/>
                <w:sz w:val="19"/>
              </w:rPr>
              <w:t>–</w:t>
            </w:r>
            <w:r>
              <w:rPr>
                <w:rFonts w:ascii="Consolas" w:hAnsi="Consolas"/>
                <w:sz w:val="19"/>
              </w:rPr>
              <w:t>005</w:t>
            </w:r>
            <w:r>
              <w:rPr>
                <w:b w:val="0"/>
                <w:sz w:val="19"/>
              </w:rPr>
              <w:t xml:space="preserve"> with rollbacks, migration tests</w:t>
            </w:r>
          </w:p>
        </w:tc>
      </w:tr>
      <w:tr>
        <w:tc>
          <w:tcPr>
            <w:tcW w:type="dxa" w:w="3061"/>
          </w:tcPr>
          <w:p>
            <w:pPr>
              <w:spacing w:after="20"/>
            </w:pPr>
            <w:r>
              <w:rPr>
                <w:rFonts w:ascii="Consolas" w:hAnsi="Consolas"/>
                <w:sz w:val="19"/>
              </w:rPr>
              <w:t>tests/</w:t>
            </w:r>
          </w:p>
        </w:tc>
        <w:tc>
          <w:tcPr>
            <w:tcW w:type="dxa" w:w="6009"/>
          </w:tcPr>
          <w:p>
            <w:pPr>
              <w:spacing w:after="20"/>
            </w:pPr>
            <w:r>
              <w:rPr>
                <w:b w:val="0"/>
                <w:sz w:val="19"/>
              </w:rPr>
              <w:t xml:space="preserve">HTTP and Microsoft Edge suites, </w:t>
            </w:r>
            <w:r>
              <w:rPr>
                <w:rFonts w:ascii="Consolas" w:hAnsi="Consolas"/>
                <w:sz w:val="19"/>
              </w:rPr>
              <w:t>run_all.py</w:t>
            </w:r>
            <w:r>
              <w:rPr>
                <w:b w:val="0"/>
                <w:sz w:val="19"/>
              </w:rPr>
              <w:t>, saved outputs</w:t>
            </w:r>
          </w:p>
        </w:tc>
      </w:tr>
      <w:tr>
        <w:tc>
          <w:tcPr>
            <w:tcW w:type="dxa" w:w="3061"/>
          </w:tcPr>
          <w:p>
            <w:pPr>
              <w:spacing w:after="20"/>
            </w:pPr>
            <w:r>
              <w:rPr>
                <w:rFonts w:ascii="Consolas" w:hAnsi="Consolas"/>
                <w:sz w:val="19"/>
              </w:rPr>
              <w:t>tools/</w:t>
            </w:r>
          </w:p>
        </w:tc>
        <w:tc>
          <w:tcPr>
            <w:tcW w:type="dxa" w:w="6009"/>
          </w:tcPr>
          <w:p>
            <w:pPr>
              <w:spacing w:after="20"/>
            </w:pPr>
            <w:r>
              <w:rPr>
                <w:rFonts w:ascii="Consolas" w:hAnsi="Consolas"/>
                <w:sz w:val="19"/>
              </w:rPr>
              <w:t>create_demo_user.php</w:t>
            </w:r>
            <w:r>
              <w:rPr>
                <w:b w:val="0"/>
                <w:sz w:val="19"/>
              </w:rPr>
              <w:t xml:space="preserve"> (accounts), </w:t>
            </w:r>
            <w:r>
              <w:rPr>
                <w:rFonts w:ascii="Consolas" w:hAnsi="Consolas"/>
                <w:sz w:val="19"/>
              </w:rPr>
              <w:t>sync_practical15.py</w:t>
            </w:r>
            <w:r>
              <w:rPr>
                <w:b w:val="0"/>
                <w:sz w:val="19"/>
              </w:rPr>
              <w:t xml:space="preserve"> (snapshot)</w:t>
            </w:r>
          </w:p>
        </w:tc>
      </w:tr>
      <w:tr>
        <w:tc>
          <w:tcPr>
            <w:tcW w:type="dxa" w:w="3061"/>
          </w:tcPr>
          <w:p>
            <w:pPr>
              <w:spacing w:after="20"/>
            </w:pPr>
            <w:r>
              <w:rPr>
                <w:rFonts w:ascii="Consolas" w:hAnsi="Consolas"/>
                <w:sz w:val="19"/>
              </w:rPr>
              <w:t>evidence/</w:t>
            </w:r>
          </w:p>
        </w:tc>
        <w:tc>
          <w:tcPr>
            <w:tcW w:type="dxa" w:w="6009"/>
          </w:tcPr>
          <w:p>
            <w:pPr>
              <w:spacing w:after="20"/>
            </w:pPr>
            <w:r>
              <w:rPr>
                <w:b w:val="0"/>
                <w:sz w:val="19"/>
              </w:rPr>
              <w:t>Genuine screenshots of every integration step</w:t>
            </w:r>
          </w:p>
        </w:tc>
      </w:tr>
      <w:tr>
        <w:tc>
          <w:tcPr>
            <w:tcW w:type="dxa" w:w="3061"/>
          </w:tcPr>
          <w:p>
            <w:pPr>
              <w:spacing w:after="20"/>
            </w:pPr>
            <w:r>
              <w:rPr>
                <w:rFonts w:ascii="Consolas" w:hAnsi="Consolas"/>
                <w:sz w:val="19"/>
              </w:rPr>
              <w:t>README.md</w:t>
            </w:r>
            <w:r>
              <w:rPr>
                <w:b w:val="0"/>
                <w:sz w:val="19"/>
              </w:rPr>
              <w:t xml:space="preserve">, </w:t>
            </w:r>
            <w:r>
              <w:rPr>
                <w:rFonts w:ascii="Consolas" w:hAnsi="Consolas"/>
                <w:sz w:val="19"/>
              </w:rPr>
              <w:t>TEST_REPORT.md</w:t>
            </w:r>
            <w:r>
              <w:rPr>
                <w:b w:val="0"/>
                <w:sz w:val="19"/>
              </w:rPr>
              <w:t xml:space="preserve">, </w:t>
            </w:r>
            <w:r>
              <w:rPr>
                <w:rFonts w:ascii="Consolas" w:hAnsi="Consolas"/>
                <w:sz w:val="19"/>
              </w:rPr>
              <w:t>DEPLOYMENT.md</w:t>
            </w:r>
            <w:r>
              <w:rPr>
                <w:b w:val="0"/>
                <w:sz w:val="19"/>
              </w:rPr>
              <w:t xml:space="preserve">, </w:t>
            </w:r>
            <w:r>
              <w:rPr>
                <w:rFonts w:ascii="Consolas" w:hAnsi="Consolas"/>
                <w:sz w:val="19"/>
              </w:rPr>
              <w:t>index.php</w:t>
            </w:r>
          </w:p>
        </w:tc>
        <w:tc>
          <w:tcPr>
            <w:tcW w:type="dxa" w:w="6009"/>
          </w:tcPr>
          <w:p>
            <w:pPr>
              <w:spacing w:after="20"/>
            </w:pPr>
            <w:r>
              <w:rPr>
                <w:b w:val="0"/>
                <w:sz w:val="19"/>
              </w:rPr>
              <w:t xml:space="preserve">Documentation; the root </w:t>
            </w:r>
            <w:r>
              <w:rPr>
                <w:rFonts w:ascii="Consolas" w:hAnsi="Consolas"/>
                <w:sz w:val="19"/>
              </w:rPr>
              <w:t>index.php</w:t>
            </w:r>
            <w:r>
              <w:rPr>
                <w:b w:val="0"/>
                <w:sz w:val="19"/>
              </w:rPr>
              <w:t xml:space="preserve"> redirects to the portal</w:t>
            </w:r>
          </w:p>
        </w:tc>
      </w:tr>
    </w:tbl>
    <w:p>
      <w:pPr>
        <w:spacing w:after="40"/>
      </w:pPr>
    </w:p>
    <w:p>
      <w:r>
        <w:rPr>
          <w:b w:val="0"/>
        </w:rPr>
        <w:t xml:space="preserve">The 56 application files (the list with SHA-256 hashes is </w:t>
      </w:r>
      <w:r>
        <w:rPr>
          <w:rFonts w:ascii="Consolas" w:hAnsi="Consolas"/>
          <w:sz w:val="19"/>
        </w:rPr>
        <w:t>Practical-15/SNAPSHOT.md</w:t>
      </w:r>
      <w:r>
        <w:rPr>
          <w:b w:val="0"/>
        </w:rPr>
        <w:t>):</w:t>
      </w:r>
    </w:p>
    <w:tbl>
      <w:tblPr>
        <w:tblStyle w:val="TableGrid"/>
        <w:tblW w:type="auto" w:w="0"/>
        <w:jc w:val="center"/>
        <w:tblLook w:firstColumn="1" w:firstRow="1" w:lastColumn="0" w:lastRow="0" w:noHBand="0" w:noVBand="1" w:val="04A0"/>
      </w:tblPr>
      <w:tblGrid>
        <w:gridCol w:w="4819"/>
        <w:gridCol w:w="4819"/>
      </w:tblGrid>
      <w:tr>
        <w:tc>
          <w:tcPr>
            <w:tcW w:type="dxa" w:w="2041"/>
            <w:shd w:val="clear" w:color="auto" w:fill="DCE4F2"/>
          </w:tcPr>
          <w:p>
            <w:pPr>
              <w:spacing w:after="20"/>
            </w:pPr>
            <w:r>
              <w:rPr>
                <w:b/>
                <w:sz w:val="19"/>
              </w:rPr>
              <w:t>Group</w:t>
            </w:r>
          </w:p>
        </w:tc>
        <w:tc>
          <w:tcPr>
            <w:tcW w:type="dxa" w:w="7030"/>
            <w:shd w:val="clear" w:color="auto" w:fill="DCE4F2"/>
          </w:tcPr>
          <w:p>
            <w:pPr>
              <w:spacing w:after="20"/>
            </w:pPr>
            <w:r>
              <w:rPr>
                <w:b/>
                <w:sz w:val="19"/>
              </w:rPr>
              <w:t>Files</w:t>
            </w:r>
          </w:p>
        </w:tc>
      </w:tr>
      <w:tr>
        <w:tc>
          <w:tcPr>
            <w:tcW w:type="dxa" w:w="2041"/>
          </w:tcPr>
          <w:p>
            <w:pPr>
              <w:spacing w:after="20"/>
            </w:pPr>
            <w:r>
              <w:rPr>
                <w:b w:val="0"/>
                <w:sz w:val="19"/>
              </w:rPr>
              <w:t>Public and account pages</w:t>
            </w:r>
          </w:p>
        </w:tc>
        <w:tc>
          <w:tcPr>
            <w:tcW w:type="dxa" w:w="7030"/>
          </w:tcPr>
          <w:p>
            <w:pPr>
              <w:spacing w:after="20"/>
            </w:pPr>
            <w:r>
              <w:rPr>
                <w:rFonts w:ascii="Consolas" w:hAnsi="Consolas"/>
                <w:sz w:val="19"/>
              </w:rPr>
              <w:t>index.php</w:t>
            </w:r>
            <w:r>
              <w:rPr>
                <w:b w:val="0"/>
                <w:sz w:val="19"/>
              </w:rPr>
              <w:t xml:space="preserve"> (home portal), </w:t>
            </w:r>
            <w:r>
              <w:rPr>
                <w:rFonts w:ascii="Consolas" w:hAnsi="Consolas"/>
                <w:sz w:val="19"/>
              </w:rPr>
              <w:t>login.php</w:t>
            </w:r>
            <w:r>
              <w:rPr>
                <w:b w:val="0"/>
                <w:sz w:val="19"/>
              </w:rPr>
              <w:t xml:space="preserve">, </w:t>
            </w:r>
            <w:r>
              <w:rPr>
                <w:rFonts w:ascii="Consolas" w:hAnsi="Consolas"/>
                <w:sz w:val="19"/>
              </w:rPr>
              <w:t>register.php</w:t>
            </w:r>
            <w:r>
              <w:rPr>
                <w:b w:val="0"/>
                <w:sz w:val="19"/>
              </w:rPr>
              <w:t xml:space="preserve">, </w:t>
            </w:r>
            <w:r>
              <w:rPr>
                <w:rFonts w:ascii="Consolas" w:hAnsi="Consolas"/>
                <w:sz w:val="19"/>
              </w:rPr>
              <w:t>logout.php</w:t>
            </w:r>
            <w:r>
              <w:rPr>
                <w:b w:val="0"/>
                <w:sz w:val="19"/>
              </w:rPr>
              <w:t xml:space="preserve">, </w:t>
            </w:r>
            <w:r>
              <w:rPr>
                <w:rFonts w:ascii="Consolas" w:hAnsi="Consolas"/>
                <w:sz w:val="19"/>
              </w:rPr>
              <w:t>contact.php</w:t>
            </w:r>
            <w:r>
              <w:rPr>
                <w:b w:val="0"/>
                <w:sz w:val="19"/>
              </w:rPr>
              <w:t xml:space="preserve">, </w:t>
            </w:r>
            <w:r>
              <w:rPr>
                <w:rFonts w:ascii="Consolas" w:hAnsi="Consolas"/>
                <w:sz w:val="19"/>
              </w:rPr>
              <w:t>403.php</w:t>
            </w:r>
          </w:p>
        </w:tc>
      </w:tr>
      <w:tr>
        <w:tc>
          <w:tcPr>
            <w:tcW w:type="dxa" w:w="2041"/>
          </w:tcPr>
          <w:p>
            <w:pPr>
              <w:spacing w:after="20"/>
            </w:pPr>
            <w:r>
              <w:rPr>
                <w:b w:val="0"/>
                <w:sz w:val="19"/>
              </w:rPr>
              <w:t>Student pages</w:t>
            </w:r>
          </w:p>
        </w:tc>
        <w:tc>
          <w:tcPr>
            <w:tcW w:type="dxa" w:w="7030"/>
          </w:tcPr>
          <w:p>
            <w:pPr>
              <w:spacing w:after="20"/>
            </w:pPr>
            <w:r>
              <w:rPr>
                <w:rFonts w:ascii="Consolas" w:hAnsi="Consolas"/>
                <w:sz w:val="19"/>
              </w:rPr>
              <w:t>dashboard.php</w:t>
            </w:r>
            <w:r>
              <w:rPr>
                <w:b w:val="0"/>
                <w:sz w:val="19"/>
              </w:rPr>
              <w:t xml:space="preserve"> (</w:t>
            </w:r>
            <w:r>
              <w:rPr>
                <w:rFonts w:ascii="Consolas" w:hAnsi="Consolas"/>
                <w:sz w:val="19"/>
              </w:rPr>
              <w:t>student_dashboard.php</w:t>
            </w:r>
            <w:r>
              <w:rPr>
                <w:b w:val="0"/>
                <w:sz w:val="19"/>
              </w:rPr>
              <w:t xml:space="preserve"> has identical content), </w:t>
            </w:r>
            <w:r>
              <w:rPr>
                <w:rFonts w:ascii="Consolas" w:hAnsi="Consolas"/>
                <w:sz w:val="19"/>
              </w:rPr>
              <w:t>profile.php</w:t>
            </w:r>
            <w:r>
              <w:rPr>
                <w:b w:val="0"/>
                <w:sz w:val="19"/>
              </w:rPr>
              <w:t xml:space="preserve">, </w:t>
            </w:r>
            <w:r>
              <w:rPr>
                <w:rFonts w:ascii="Consolas" w:hAnsi="Consolas"/>
                <w:sz w:val="19"/>
              </w:rPr>
              <w:t>courses.php</w:t>
            </w:r>
            <w:r>
              <w:rPr>
                <w:b w:val="0"/>
                <w:sz w:val="19"/>
              </w:rPr>
              <w:t xml:space="preserve">, </w:t>
            </w:r>
            <w:r>
              <w:rPr>
                <w:rFonts w:ascii="Consolas" w:hAnsi="Consolas"/>
                <w:sz w:val="19"/>
              </w:rPr>
              <w:t>attendance.php</w:t>
            </w:r>
            <w:r>
              <w:rPr>
                <w:b w:val="0"/>
                <w:sz w:val="19"/>
              </w:rPr>
              <w:t xml:space="preserve">, </w:t>
            </w:r>
            <w:r>
              <w:rPr>
                <w:rFonts w:ascii="Consolas" w:hAnsi="Consolas"/>
                <w:sz w:val="19"/>
              </w:rPr>
              <w:t>assignments.php</w:t>
            </w:r>
            <w:r>
              <w:rPr>
                <w:b w:val="0"/>
                <w:sz w:val="19"/>
              </w:rPr>
              <w:t xml:space="preserve">, </w:t>
            </w:r>
            <w:r>
              <w:rPr>
                <w:rFonts w:ascii="Consolas" w:hAnsi="Consolas"/>
                <w:sz w:val="19"/>
              </w:rPr>
              <w:t>results.php</w:t>
            </w:r>
            <w:r>
              <w:rPr>
                <w:b w:val="0"/>
                <w:sz w:val="19"/>
              </w:rPr>
              <w:t xml:space="preserve">, </w:t>
            </w:r>
            <w:r>
              <w:rPr>
                <w:rFonts w:ascii="Consolas" w:hAnsi="Consolas"/>
                <w:sz w:val="19"/>
              </w:rPr>
              <w:t>achievements.php</w:t>
            </w:r>
            <w:r>
              <w:rPr>
                <w:b w:val="0"/>
                <w:sz w:val="19"/>
              </w:rPr>
              <w:t xml:space="preserve">, </w:t>
            </w:r>
            <w:r>
              <w:rPr>
                <w:rFonts w:ascii="Consolas" w:hAnsi="Consolas"/>
                <w:sz w:val="19"/>
              </w:rPr>
              <w:t>notifications.php</w:t>
            </w:r>
            <w:r>
              <w:rPr>
                <w:b w:val="0"/>
                <w:sz w:val="19"/>
              </w:rPr>
              <w:t xml:space="preserve"> (Campus Events), </w:t>
            </w:r>
            <w:r>
              <w:rPr>
                <w:rFonts w:ascii="Consolas" w:hAnsi="Consolas"/>
                <w:sz w:val="19"/>
              </w:rPr>
              <w:t>events_live.php</w:t>
            </w:r>
            <w:r>
              <w:rPr>
                <w:b w:val="0"/>
                <w:sz w:val="19"/>
              </w:rPr>
              <w:t xml:space="preserve"> (Event Finder), </w:t>
            </w:r>
            <w:r>
              <w:rPr>
                <w:rFonts w:ascii="Consolas" w:hAnsi="Consolas"/>
                <w:sz w:val="19"/>
              </w:rPr>
              <w:t>data_explorer.php</w:t>
            </w:r>
            <w:r>
              <w:rPr>
                <w:b w:val="0"/>
                <w:sz w:val="19"/>
              </w:rPr>
              <w:t xml:space="preserve">, </w:t>
            </w:r>
            <w:r>
              <w:rPr>
                <w:rFonts w:ascii="Consolas" w:hAnsi="Consolas"/>
                <w:sz w:val="19"/>
              </w:rPr>
              <w:t>directory.php</w:t>
            </w:r>
          </w:p>
        </w:tc>
      </w:tr>
      <w:tr>
        <w:tc>
          <w:tcPr>
            <w:tcW w:type="dxa" w:w="2041"/>
          </w:tcPr>
          <w:p>
            <w:pPr>
              <w:spacing w:after="20"/>
            </w:pPr>
            <w:r>
              <w:rPr>
                <w:b w:val="0"/>
                <w:sz w:val="19"/>
              </w:rPr>
              <w:t>Administration</w:t>
            </w:r>
          </w:p>
        </w:tc>
        <w:tc>
          <w:tcPr>
            <w:tcW w:type="dxa" w:w="7030"/>
          </w:tcPr>
          <w:p>
            <w:pPr>
              <w:spacing w:after="20"/>
            </w:pPr>
            <w:r>
              <w:rPr>
                <w:rFonts w:ascii="Consolas" w:hAnsi="Consolas"/>
                <w:sz w:val="19"/>
              </w:rPr>
              <w:t>admin_dashboard.php</w:t>
            </w:r>
            <w:r>
              <w:rPr>
                <w:b w:val="0"/>
                <w:sz w:val="19"/>
              </w:rPr>
              <w:t xml:space="preserve">; </w:t>
            </w:r>
            <w:r>
              <w:rPr>
                <w:rFonts w:ascii="Consolas" w:hAnsi="Consolas"/>
                <w:sz w:val="19"/>
              </w:rPr>
              <w:t>students.php</w:t>
            </w:r>
            <w:r>
              <w:rPr>
                <w:b w:val="0"/>
                <w:sz w:val="19"/>
              </w:rPr>
              <w:t xml:space="preserve">, </w:t>
            </w:r>
            <w:r>
              <w:rPr>
                <w:rFonts w:ascii="Consolas" w:hAnsi="Consolas"/>
                <w:sz w:val="19"/>
              </w:rPr>
              <w:t>events.php</w:t>
            </w:r>
            <w:r>
              <w:rPr>
                <w:b w:val="0"/>
                <w:sz w:val="19"/>
              </w:rPr>
              <w:t xml:space="preserve">, </w:t>
            </w:r>
            <w:r>
              <w:rPr>
                <w:rFonts w:ascii="Consolas" w:hAnsi="Consolas"/>
                <w:sz w:val="19"/>
              </w:rPr>
              <w:t>users.php</w:t>
            </w:r>
            <w:r>
              <w:rPr>
                <w:b w:val="0"/>
                <w:sz w:val="19"/>
              </w:rPr>
              <w:t xml:space="preserve">, </w:t>
            </w:r>
            <w:r>
              <w:rPr>
                <w:rFonts w:ascii="Consolas" w:hAnsi="Consolas"/>
                <w:sz w:val="19"/>
              </w:rPr>
              <w:t>audit_logs.php</w:t>
            </w:r>
            <w:r>
              <w:rPr>
                <w:b w:val="0"/>
                <w:sz w:val="19"/>
              </w:rPr>
              <w:t xml:space="preserve"> redirect to its tabs</w:t>
            </w:r>
          </w:p>
        </w:tc>
      </w:tr>
      <w:tr>
        <w:tc>
          <w:tcPr>
            <w:tcW w:type="dxa" w:w="2041"/>
          </w:tcPr>
          <w:p>
            <w:pPr>
              <w:spacing w:after="20"/>
            </w:pPr>
            <w:r>
              <w:rPr>
                <w:b w:val="0"/>
                <w:sz w:val="19"/>
              </w:rPr>
              <w:t>API and files</w:t>
            </w:r>
          </w:p>
        </w:tc>
        <w:tc>
          <w:tcPr>
            <w:tcW w:type="dxa" w:w="7030"/>
          </w:tcPr>
          <w:p>
            <w:pPr>
              <w:spacing w:after="20"/>
            </w:pPr>
            <w:r>
              <w:rPr>
                <w:rFonts w:ascii="Consolas" w:hAnsi="Consolas"/>
                <w:sz w:val="19"/>
              </w:rPr>
              <w:t>api/events.php</w:t>
            </w:r>
            <w:r>
              <w:rPr>
                <w:b w:val="0"/>
                <w:sz w:val="19"/>
              </w:rPr>
              <w:t xml:space="preserve">, </w:t>
            </w:r>
            <w:r>
              <w:rPr>
                <w:rFonts w:ascii="Consolas" w:hAnsi="Consolas"/>
                <w:sz w:val="19"/>
              </w:rPr>
              <w:t>poster.php</w:t>
            </w:r>
            <w:r>
              <w:rPr>
                <w:b w:val="0"/>
                <w:sz w:val="19"/>
              </w:rPr>
              <w:t xml:space="preserve">, </w:t>
            </w:r>
            <w:r>
              <w:rPr>
                <w:rFonts w:ascii="Consolas" w:hAnsi="Consolas"/>
                <w:sz w:val="19"/>
              </w:rPr>
              <w:t>uploads/.htaccess</w:t>
            </w:r>
            <w:r>
              <w:rPr>
                <w:b w:val="0"/>
                <w:sz w:val="19"/>
              </w:rPr>
              <w:t xml:space="preserve">, </w:t>
            </w:r>
            <w:r>
              <w:rPr>
                <w:rFonts w:ascii="Consolas" w:hAnsi="Consolas"/>
                <w:sz w:val="19"/>
              </w:rPr>
              <w:t>uploads/.gitkeep</w:t>
            </w:r>
          </w:p>
        </w:tc>
      </w:tr>
      <w:tr>
        <w:tc>
          <w:tcPr>
            <w:tcW w:type="dxa" w:w="2041"/>
          </w:tcPr>
          <w:p>
            <w:pPr>
              <w:spacing w:after="20"/>
            </w:pPr>
            <w:r>
              <w:rPr>
                <w:b w:val="0"/>
                <w:sz w:val="19"/>
              </w:rPr>
              <w:t>Shared PHP</w:t>
            </w:r>
          </w:p>
        </w:tc>
        <w:tc>
          <w:tcPr>
            <w:tcW w:type="dxa" w:w="7030"/>
          </w:tcPr>
          <w:p>
            <w:pPr>
              <w:spacing w:after="20"/>
            </w:pPr>
            <w:r>
              <w:rPr>
                <w:rFonts w:ascii="Consolas" w:hAnsi="Consolas"/>
                <w:sz w:val="19"/>
              </w:rPr>
              <w:t>db.php</w:t>
            </w:r>
            <w:r>
              <w:rPr>
                <w:b w:val="0"/>
                <w:sz w:val="19"/>
              </w:rPr>
              <w:t xml:space="preserve">, </w:t>
            </w:r>
            <w:r>
              <w:rPr>
                <w:rFonts w:ascii="Consolas" w:hAnsi="Consolas"/>
                <w:sz w:val="19"/>
              </w:rPr>
              <w:t>audit_logger.php</w:t>
            </w:r>
            <w:r>
              <w:rPr>
                <w:b w:val="0"/>
                <w:sz w:val="19"/>
              </w:rPr>
              <w:t xml:space="preserve">, </w:t>
            </w:r>
            <w:r>
              <w:rPr>
                <w:rFonts w:ascii="Consolas" w:hAnsi="Consolas"/>
                <w:sz w:val="19"/>
              </w:rPr>
              <w:t>sidebar.php</w:t>
            </w:r>
            <w:r>
              <w:rPr>
                <w:b w:val="0"/>
                <w:sz w:val="19"/>
              </w:rPr>
              <w:t xml:space="preserve">, </w:t>
            </w:r>
            <w:r>
              <w:rPr>
                <w:rFonts w:ascii="Consolas" w:hAnsi="Consolas"/>
                <w:sz w:val="19"/>
              </w:rPr>
              <w:t>student_profile.php</w:t>
            </w:r>
            <w:r>
              <w:rPr>
                <w:b w:val="0"/>
                <w:sz w:val="19"/>
              </w:rPr>
              <w:t xml:space="preserve">, </w:t>
            </w:r>
            <w:r>
              <w:rPr>
                <w:rFonts w:ascii="Consolas" w:hAnsi="Consolas"/>
                <w:sz w:val="19"/>
              </w:rPr>
              <w:t>includes/auth.php</w:t>
            </w:r>
            <w:r>
              <w:rPr>
                <w:b w:val="0"/>
                <w:sz w:val="19"/>
              </w:rPr>
              <w:t xml:space="preserve">, </w:t>
            </w:r>
            <w:r>
              <w:rPr>
                <w:rFonts w:ascii="Consolas" w:hAnsi="Consolas"/>
                <w:sz w:val="19"/>
              </w:rPr>
              <w:t>registration.php</w:t>
            </w:r>
            <w:r>
              <w:rPr>
                <w:b w:val="0"/>
                <w:sz w:val="19"/>
              </w:rPr>
              <w:t xml:space="preserve">, </w:t>
            </w:r>
            <w:r>
              <w:rPr>
                <w:rFonts w:ascii="Consolas" w:hAnsi="Consolas"/>
                <w:sz w:val="19"/>
              </w:rPr>
              <w:t>student_management.php</w:t>
            </w:r>
            <w:r>
              <w:rPr>
                <w:b w:val="0"/>
                <w:sz w:val="19"/>
              </w:rPr>
              <w:t xml:space="preserve">, </w:t>
            </w:r>
            <w:r>
              <w:rPr>
                <w:rFonts w:ascii="Consolas" w:hAnsi="Consolas"/>
                <w:sz w:val="19"/>
              </w:rPr>
              <w:t>event_management.php</w:t>
            </w:r>
            <w:r>
              <w:rPr>
                <w:b w:val="0"/>
                <w:sz w:val="19"/>
              </w:rPr>
              <w:t xml:space="preserve">, </w:t>
            </w:r>
            <w:r>
              <w:rPr>
                <w:rFonts w:ascii="Consolas" w:hAnsi="Consolas"/>
                <w:sz w:val="19"/>
              </w:rPr>
              <w:t>event_registration.php</w:t>
            </w:r>
            <w:r>
              <w:rPr>
                <w:b w:val="0"/>
                <w:sz w:val="19"/>
              </w:rPr>
              <w:t xml:space="preserve">, </w:t>
            </w:r>
            <w:r>
              <w:rPr>
                <w:rFonts w:ascii="Consolas" w:hAnsi="Consolas"/>
                <w:sz w:val="19"/>
              </w:rPr>
              <w:t>navigation.php</w:t>
            </w:r>
            <w:r>
              <w:rPr>
                <w:b w:val="0"/>
                <w:sz w:val="19"/>
              </w:rPr>
              <w:t xml:space="preserve">, </w:t>
            </w:r>
            <w:r>
              <w:rPr>
                <w:rFonts w:ascii="Consolas" w:hAnsi="Consolas"/>
                <w:sz w:val="19"/>
              </w:rPr>
              <w:t>dashboard.php</w:t>
            </w:r>
            <w:r>
              <w:rPr>
                <w:b w:val="0"/>
                <w:sz w:val="19"/>
              </w:rPr>
              <w:t xml:space="preserve">, </w:t>
            </w:r>
            <w:r>
              <w:rPr>
                <w:rFonts w:ascii="Consolas" w:hAnsi="Consolas"/>
                <w:sz w:val="19"/>
              </w:rPr>
              <w:t>inquiries.php</w:t>
            </w:r>
          </w:p>
        </w:tc>
      </w:tr>
      <w:tr>
        <w:tc>
          <w:tcPr>
            <w:tcW w:type="dxa" w:w="2041"/>
          </w:tcPr>
          <w:p>
            <w:pPr>
              <w:spacing w:after="20"/>
            </w:pPr>
            <w:r>
              <w:rPr>
                <w:b w:val="0"/>
                <w:sz w:val="19"/>
              </w:rPr>
              <w:t>Front end</w:t>
            </w:r>
          </w:p>
        </w:tc>
        <w:tc>
          <w:tcPr>
            <w:tcW w:type="dxa" w:w="7030"/>
          </w:tcPr>
          <w:p>
            <w:pPr>
              <w:spacing w:after="20"/>
            </w:pPr>
            <w:r>
              <w:rPr>
                <w:rFonts w:ascii="Consolas" w:hAnsi="Consolas"/>
                <w:sz w:val="19"/>
              </w:rPr>
              <w:t>assets/css/</w:t>
            </w:r>
            <w:r>
              <w:rPr>
                <w:b w:val="0"/>
                <w:sz w:val="19"/>
              </w:rPr>
              <w:t xml:space="preserve"> (</w:t>
            </w:r>
            <w:r>
              <w:rPr>
                <w:rFonts w:ascii="Consolas" w:hAnsi="Consolas"/>
                <w:sz w:val="19"/>
              </w:rPr>
              <w:t>tokens</w:t>
            </w:r>
            <w:r>
              <w:rPr>
                <w:b w:val="0"/>
                <w:sz w:val="19"/>
              </w:rPr>
              <w:t xml:space="preserve">, </w:t>
            </w:r>
            <w:r>
              <w:rPr>
                <w:rFonts w:ascii="Consolas" w:hAnsi="Consolas"/>
                <w:sz w:val="19"/>
              </w:rPr>
              <w:t>global</w:t>
            </w:r>
            <w:r>
              <w:rPr>
                <w:b w:val="0"/>
                <w:sz w:val="19"/>
              </w:rPr>
              <w:t xml:space="preserve">, </w:t>
            </w:r>
            <w:r>
              <w:rPr>
                <w:rFonts w:ascii="Consolas" w:hAnsi="Consolas"/>
                <w:sz w:val="19"/>
              </w:rPr>
              <w:t>home</w:t>
            </w:r>
            <w:r>
              <w:rPr>
                <w:b w:val="0"/>
                <w:sz w:val="19"/>
              </w:rPr>
              <w:t xml:space="preserve">, </w:t>
            </w:r>
            <w:r>
              <w:rPr>
                <w:rFonts w:ascii="Consolas" w:hAnsi="Consolas"/>
                <w:sz w:val="19"/>
              </w:rPr>
              <w:t>auth</w:t>
            </w:r>
            <w:r>
              <w:rPr>
                <w:b w:val="0"/>
                <w:sz w:val="19"/>
              </w:rPr>
              <w:t xml:space="preserve">, </w:t>
            </w:r>
            <w:r>
              <w:rPr>
                <w:rFonts w:ascii="Consolas" w:hAnsi="Consolas"/>
                <w:sz w:val="19"/>
              </w:rPr>
              <w:t>bootstrap-theme</w:t>
            </w:r>
            <w:r>
              <w:rPr>
                <w:b w:val="0"/>
                <w:sz w:val="19"/>
              </w:rPr>
              <w:t xml:space="preserve">), </w:t>
            </w:r>
            <w:r>
              <w:rPr>
                <w:rFonts w:ascii="Consolas" w:hAnsi="Consolas"/>
                <w:sz w:val="19"/>
              </w:rPr>
              <w:t>assets/js/</w:t>
            </w:r>
            <w:r>
              <w:rPr>
                <w:b w:val="0"/>
                <w:sz w:val="19"/>
              </w:rPr>
              <w:t xml:space="preserve"> (</w:t>
            </w:r>
            <w:r>
              <w:rPr>
                <w:rFonts w:ascii="Consolas" w:hAnsi="Consolas"/>
                <w:sz w:val="19"/>
              </w:rPr>
              <w:t>nav</w:t>
            </w:r>
            <w:r>
              <w:rPr>
                <w:b w:val="0"/>
                <w:sz w:val="19"/>
              </w:rPr>
              <w:t xml:space="preserve">, </w:t>
            </w:r>
            <w:r>
              <w:rPr>
                <w:rFonts w:ascii="Consolas" w:hAnsi="Consolas"/>
                <w:sz w:val="19"/>
              </w:rPr>
              <w:t>theme</w:t>
            </w:r>
            <w:r>
              <w:rPr>
                <w:b w:val="0"/>
                <w:sz w:val="19"/>
              </w:rPr>
              <w:t xml:space="preserve">, </w:t>
            </w:r>
            <w:r>
              <w:rPr>
                <w:rFonts w:ascii="Consolas" w:hAnsi="Consolas"/>
                <w:sz w:val="19"/>
              </w:rPr>
              <w:t>script</w:t>
            </w:r>
            <w:r>
              <w:rPr>
                <w:b w:val="0"/>
                <w:sz w:val="19"/>
              </w:rPr>
              <w:t xml:space="preserve">, </w:t>
            </w:r>
            <w:r>
              <w:rPr>
                <w:rFonts w:ascii="Consolas" w:hAnsi="Consolas"/>
                <w:sz w:val="19"/>
              </w:rPr>
              <w:t>auth</w:t>
            </w:r>
            <w:r>
              <w:rPr>
                <w:b w:val="0"/>
                <w:sz w:val="19"/>
              </w:rPr>
              <w:t xml:space="preserve">, </w:t>
            </w:r>
            <w:r>
              <w:rPr>
                <w:rFonts w:ascii="Consolas" w:hAnsi="Consolas"/>
                <w:sz w:val="19"/>
              </w:rPr>
              <w:t>register-validation</w:t>
            </w:r>
            <w:r>
              <w:rPr>
                <w:b w:val="0"/>
                <w:sz w:val="19"/>
              </w:rPr>
              <w:t xml:space="preserve">, </w:t>
            </w:r>
            <w:r>
              <w:rPr>
                <w:rFonts w:ascii="Consolas" w:hAnsi="Consolas"/>
                <w:sz w:val="19"/>
              </w:rPr>
              <w:t>data</w:t>
            </w:r>
            <w:r>
              <w:rPr>
                <w:b w:val="0"/>
                <w:sz w:val="19"/>
              </w:rPr>
              <w:t xml:space="preserve">, </w:t>
            </w:r>
            <w:r>
              <w:rPr>
                <w:rFonts w:ascii="Consolas" w:hAnsi="Consolas"/>
                <w:sz w:val="19"/>
              </w:rPr>
              <w:t>events-live</w:t>
            </w:r>
            <w:r>
              <w:rPr>
                <w:b w:val="0"/>
                <w:sz w:val="19"/>
              </w:rPr>
              <w:t xml:space="preserve">), </w:t>
            </w:r>
            <w:r>
              <w:rPr>
                <w:rFonts w:ascii="Consolas" w:hAnsi="Consolas"/>
                <w:sz w:val="19"/>
              </w:rPr>
              <w:t>data/</w:t>
            </w:r>
            <w:r>
              <w:rPr>
                <w:b w:val="0"/>
                <w:sz w:val="19"/>
              </w:rPr>
              <w:t xml:space="preserve"> (</w:t>
            </w:r>
            <w:r>
              <w:rPr>
                <w:rFonts w:ascii="Consolas" w:hAnsi="Consolas"/>
                <w:sz w:val="19"/>
              </w:rPr>
              <w:t>students</w:t>
            </w:r>
            <w:r>
              <w:rPr>
                <w:b w:val="0"/>
                <w:sz w:val="19"/>
              </w:rPr>
              <w:t xml:space="preserve">, </w:t>
            </w:r>
            <w:r>
              <w:rPr>
                <w:rFonts w:ascii="Consolas" w:hAnsi="Consolas"/>
                <w:sz w:val="19"/>
              </w:rPr>
              <w:t>events</w:t>
            </w:r>
            <w:r>
              <w:rPr>
                <w:b w:val="0"/>
                <w:sz w:val="19"/>
              </w:rPr>
              <w:t xml:space="preserve">, </w:t>
            </w:r>
            <w:r>
              <w:rPr>
                <w:rFonts w:ascii="Consolas" w:hAnsi="Consolas"/>
                <w:sz w:val="19"/>
              </w:rPr>
              <w:t>faqs</w:t>
            </w:r>
            <w:r>
              <w:rPr>
                <w:b w:val="0"/>
                <w:sz w:val="19"/>
              </w:rPr>
              <w:t xml:space="preserve"> JSON)</w:t>
            </w:r>
          </w:p>
        </w:tc>
      </w:tr>
      <w:tr>
        <w:tc>
          <w:tcPr>
            <w:tcW w:type="dxa" w:w="2041"/>
          </w:tcPr>
          <w:p>
            <w:pPr>
              <w:spacing w:after="20"/>
            </w:pPr>
            <w:r>
              <w:rPr>
                <w:b w:val="0"/>
                <w:sz w:val="19"/>
              </w:rPr>
              <w:t>Older pages</w:t>
            </w:r>
          </w:p>
        </w:tc>
        <w:tc>
          <w:tcPr>
            <w:tcW w:type="dxa" w:w="7030"/>
          </w:tcPr>
          <w:p>
            <w:pPr>
              <w:spacing w:after="20"/>
            </w:pPr>
            <w:r>
              <w:rPr>
                <w:rFonts w:ascii="Consolas" w:hAnsi="Consolas"/>
                <w:sz w:val="19"/>
              </w:rPr>
              <w:t>insert.php</w:t>
            </w:r>
            <w:r>
              <w:rPr>
                <w:b w:val="0"/>
                <w:sz w:val="19"/>
              </w:rPr>
              <w:t xml:space="preserve"> (answers HTTP 410 “Feature unavailable”), </w:t>
            </w:r>
            <w:r>
              <w:rPr>
                <w:rFonts w:ascii="Consolas" w:hAnsi="Consolas"/>
                <w:sz w:val="19"/>
              </w:rPr>
              <w:t>test_connection.php</w:t>
            </w:r>
            <w:r>
              <w:rPr>
                <w:b w:val="0"/>
                <w:sz w:val="19"/>
              </w:rPr>
              <w:t xml:space="preserve"> (Practical 8 array demo)</w:t>
            </w:r>
          </w:p>
        </w:tc>
      </w:tr>
    </w:tbl>
    <w:p>
      <w:pPr>
        <w:spacing w:after="40"/>
      </w:pPr>
    </w:p>
    <w:p>
      <w:pPr>
        <w:pStyle w:val="Heading1"/>
      </w:pPr>
      <w:r>
        <w:t>4. Database</w:t>
      </w:r>
    </w:p>
    <w:p>
      <w:r>
        <w:rPr>
          <w:b w:val="0"/>
        </w:rPr>
        <w:t xml:space="preserve">All modules share </w:t>
      </w:r>
      <w:r>
        <w:rPr>
          <w:rFonts w:ascii="Consolas" w:hAnsi="Consolas"/>
          <w:sz w:val="19"/>
        </w:rPr>
        <w:t>studenthub_db</w:t>
      </w:r>
      <w:r>
        <w:rPr>
          <w:b w:val="0"/>
        </w:rPr>
        <w:t xml:space="preserve"> (InnoDB, </w:t>
      </w:r>
      <w:r>
        <w:rPr>
          <w:rFonts w:ascii="Consolas" w:hAnsi="Consolas"/>
          <w:sz w:val="19"/>
        </w:rPr>
        <w:t>utf8mb4_unicode_ci</w:t>
      </w:r>
      <w:r>
        <w:rPr>
          <w:b w:val="0"/>
        </w:rPr>
        <w:t xml:space="preserve">, signed </w:t>
      </w:r>
      <w:r>
        <w:rPr>
          <w:rFonts w:ascii="Consolas" w:hAnsi="Consolas"/>
          <w:sz w:val="19"/>
        </w:rPr>
        <w:t>INT(11)</w:t>
      </w:r>
      <w:r>
        <w:rPr>
          <w:b w:val="0"/>
        </w:rPr>
        <w:t xml:space="preserve"> keys). A new installation imports </w:t>
      </w:r>
      <w:r>
        <w:rPr>
          <w:rFonts w:ascii="Consolas" w:hAnsi="Consolas"/>
          <w:sz w:val="19"/>
        </w:rPr>
        <w:t>database/studenthub_demo.sql</w:t>
      </w:r>
      <w:r>
        <w:rPr>
          <w:b w:val="0"/>
        </w:rPr>
        <w:t xml:space="preserve">, which already contains migrations 001–005, fictional demo rows and no accounts or password hashes. An existing database is backed up with </w:t>
      </w:r>
      <w:r>
        <w:rPr>
          <w:rFonts w:ascii="Consolas" w:hAnsi="Consolas"/>
          <w:sz w:val="19"/>
        </w:rPr>
        <w:t>mysqldump</w:t>
      </w:r>
      <w:r>
        <w:rPr>
          <w:b w:val="0"/>
        </w:rPr>
        <w:t xml:space="preserve"> and receives the missing migrations in order; </w:t>
      </w:r>
      <w:r>
        <w:rPr>
          <w:rFonts w:ascii="Consolas" w:hAnsi="Consolas"/>
          <w:sz w:val="19"/>
        </w:rPr>
        <w:t>schema_migrations</w:t>
      </w:r>
      <w:r>
        <w:rPr>
          <w:b w:val="0"/>
        </w:rPr>
        <w:t xml:space="preserve"> records which ones are applied. Every migration checks its preconditions first, is idempotent and has a </w:t>
      </w:r>
      <w:r>
        <w:rPr>
          <w:rFonts w:ascii="Consolas" w:hAnsi="Consolas"/>
          <w:sz w:val="19"/>
        </w:rPr>
        <w:t>.down.sql</w:t>
      </w:r>
      <w:r>
        <w:rPr>
          <w:b w:val="0"/>
        </w:rPr>
        <w:t xml:space="preserve"> rollback (</w:t>
      </w:r>
      <w:r>
        <w:rPr>
          <w:rFonts w:ascii="Consolas" w:hAnsi="Consolas"/>
          <w:sz w:val="19"/>
        </w:rPr>
        <w:t>database/README.md</w:t>
      </w:r>
      <w:r>
        <w:rPr>
          <w:b w:val="0"/>
        </w:rPr>
        <w:t>).</w:t>
      </w:r>
    </w:p>
    <w:tbl>
      <w:tblPr>
        <w:tblStyle w:val="TableGrid"/>
        <w:tblW w:type="auto" w:w="0"/>
        <w:jc w:val="center"/>
        <w:tblLook w:firstColumn="1" w:firstRow="1" w:lastColumn="0" w:lastRow="0" w:noHBand="0" w:noVBand="1" w:val="04A0"/>
      </w:tblPr>
      <w:tblGrid>
        <w:gridCol w:w="2409"/>
        <w:gridCol w:w="2409"/>
        <w:gridCol w:w="2409"/>
        <w:gridCol w:w="2409"/>
      </w:tblGrid>
      <w:tr>
        <w:tc>
          <w:tcPr>
            <w:tcW w:type="dxa" w:w="1020"/>
            <w:shd w:val="clear" w:color="auto" w:fill="DCE4F2"/>
          </w:tcPr>
          <w:p>
            <w:pPr>
              <w:spacing w:after="20"/>
            </w:pPr>
            <w:r>
              <w:rPr>
                <w:b/>
                <w:sz w:val="19"/>
              </w:rPr>
              <w:t>Migration</w:t>
            </w:r>
          </w:p>
        </w:tc>
        <w:tc>
          <w:tcPr>
            <w:tcW w:type="dxa" w:w="964"/>
            <w:shd w:val="clear" w:color="auto" w:fill="DCE4F2"/>
          </w:tcPr>
          <w:p>
            <w:pPr>
              <w:spacing w:after="20"/>
            </w:pPr>
            <w:r>
              <w:rPr>
                <w:b/>
                <w:sz w:val="19"/>
              </w:rPr>
              <w:t>Practical</w:t>
            </w:r>
          </w:p>
        </w:tc>
        <w:tc>
          <w:tcPr>
            <w:tcW w:type="dxa" w:w="5102"/>
            <w:shd w:val="clear" w:color="auto" w:fill="DCE4F2"/>
          </w:tcPr>
          <w:p>
            <w:pPr>
              <w:spacing w:after="20"/>
            </w:pPr>
            <w:r>
              <w:rPr>
                <w:b/>
                <w:sz w:val="19"/>
              </w:rPr>
              <w:t>Changes</w:t>
            </w:r>
          </w:p>
        </w:tc>
        <w:tc>
          <w:tcPr>
            <w:tcW w:type="dxa" w:w="1984"/>
            <w:shd w:val="clear" w:color="auto" w:fill="DCE4F2"/>
          </w:tcPr>
          <w:p>
            <w:pPr>
              <w:spacing w:after="20"/>
            </w:pPr>
            <w:r>
              <w:rPr>
                <w:b/>
                <w:sz w:val="19"/>
              </w:rPr>
              <w:t>Tests (complete run; live)</w:t>
            </w:r>
          </w:p>
        </w:tc>
      </w:tr>
      <w:tr>
        <w:tc>
          <w:tcPr>
            <w:tcW w:type="dxa" w:w="1020"/>
          </w:tcPr>
          <w:p>
            <w:pPr>
              <w:spacing w:after="20"/>
            </w:pPr>
            <w:r>
              <w:rPr>
                <w:b w:val="0"/>
                <w:sz w:val="19"/>
              </w:rPr>
              <w:t>001</w:t>
            </w:r>
          </w:p>
        </w:tc>
        <w:tc>
          <w:tcPr>
            <w:tcW w:type="dxa" w:w="964"/>
          </w:tcPr>
          <w:p>
            <w:pPr>
              <w:spacing w:after="20"/>
            </w:pPr>
            <w:r>
              <w:rPr>
                <w:b w:val="0"/>
                <w:sz w:val="19"/>
              </w:rPr>
              <w:t>8</w:t>
            </w:r>
          </w:p>
        </w:tc>
        <w:tc>
          <w:tcPr>
            <w:tcW w:type="dxa" w:w="5102"/>
          </w:tcPr>
          <w:p>
            <w:pPr>
              <w:spacing w:after="20"/>
            </w:pPr>
            <w:r>
              <w:rPr>
                <w:rFonts w:ascii="Consolas" w:hAnsi="Consolas"/>
                <w:sz w:val="19"/>
              </w:rPr>
              <w:t>students.user_id</w:t>
            </w:r>
            <w:r>
              <w:rPr>
                <w:b w:val="0"/>
                <w:sz w:val="19"/>
              </w:rPr>
              <w:t xml:space="preserve"> (UNIQUE, FK </w:t>
            </w:r>
            <w:r>
              <w:rPr>
                <w:rFonts w:ascii="Consolas" w:hAnsi="Consolas"/>
                <w:sz w:val="19"/>
              </w:rPr>
              <w:t>ON DELETE SET NULL</w:t>
            </w:r>
            <w:r>
              <w:rPr>
                <w:b w:val="0"/>
                <w:sz w:val="19"/>
              </w:rPr>
              <w:t xml:space="preserve">), semester check, </w:t>
            </w:r>
            <w:r>
              <w:rPr>
                <w:rFonts w:ascii="Consolas" w:hAnsi="Consolas"/>
                <w:sz w:val="19"/>
              </w:rPr>
              <w:t>events.event_time</w:t>
            </w:r>
            <w:r>
              <w:rPr>
                <w:b w:val="0"/>
                <w:sz w:val="19"/>
              </w:rPr>
              <w:t xml:space="preserve"> / </w:t>
            </w:r>
            <w:r>
              <w:rPr>
                <w:rFonts w:ascii="Consolas" w:hAnsi="Consolas"/>
                <w:sz w:val="19"/>
              </w:rPr>
              <w:t>capacity</w:t>
            </w:r>
            <w:r>
              <w:rPr>
                <w:b w:val="0"/>
                <w:sz w:val="19"/>
              </w:rPr>
              <w:t xml:space="preserve"> (+ check), table </w:t>
            </w:r>
            <w:r>
              <w:rPr>
                <w:rFonts w:ascii="Consolas" w:hAnsi="Consolas"/>
                <w:sz w:val="19"/>
              </w:rPr>
              <w:t>registrations</w:t>
            </w:r>
            <w:r>
              <w:rPr>
                <w:b w:val="0"/>
                <w:sz w:val="19"/>
              </w:rPr>
              <w:t xml:space="preserve"> (CASCADE FKs, UNIQUE student + event, status), </w:t>
            </w:r>
            <w:r>
              <w:rPr>
                <w:rFonts w:ascii="Consolas" w:hAnsi="Consolas"/>
                <w:sz w:val="19"/>
              </w:rPr>
              <w:t>fk_audit_logs_user</w:t>
            </w:r>
          </w:p>
        </w:tc>
        <w:tc>
          <w:tcPr>
            <w:tcW w:type="dxa" w:w="1984"/>
          </w:tcPr>
          <w:p>
            <w:pPr>
              <w:spacing w:after="20"/>
            </w:pPr>
            <w:r>
              <w:rPr>
                <w:b w:val="0"/>
                <w:sz w:val="19"/>
              </w:rPr>
              <w:t>88; live 24 / 24</w:t>
            </w:r>
          </w:p>
        </w:tc>
      </w:tr>
      <w:tr>
        <w:tc>
          <w:tcPr>
            <w:tcW w:type="dxa" w:w="1020"/>
          </w:tcPr>
          <w:p>
            <w:pPr>
              <w:spacing w:after="20"/>
            </w:pPr>
            <w:r>
              <w:rPr>
                <w:b w:val="0"/>
                <w:sz w:val="19"/>
              </w:rPr>
              <w:t>002</w:t>
            </w:r>
          </w:p>
        </w:tc>
        <w:tc>
          <w:tcPr>
            <w:tcW w:type="dxa" w:w="964"/>
          </w:tcPr>
          <w:p>
            <w:pPr>
              <w:spacing w:after="20"/>
            </w:pPr>
            <w:r>
              <w:rPr>
                <w:b w:val="0"/>
                <w:sz w:val="19"/>
              </w:rPr>
              <w:t>11</w:t>
            </w:r>
          </w:p>
        </w:tc>
        <w:tc>
          <w:tcPr>
            <w:tcW w:type="dxa" w:w="5102"/>
          </w:tcPr>
          <w:p>
            <w:pPr>
              <w:spacing w:after="20"/>
            </w:pPr>
            <w:r>
              <w:rPr>
                <w:b w:val="0"/>
                <w:sz w:val="19"/>
              </w:rPr>
              <w:t xml:space="preserve">UNIQUE </w:t>
            </w:r>
            <w:r>
              <w:rPr>
                <w:rFonts w:ascii="Consolas" w:hAnsi="Consolas"/>
                <w:sz w:val="19"/>
              </w:rPr>
              <w:t>students.enrollment_no</w:t>
            </w:r>
          </w:p>
        </w:tc>
        <w:tc>
          <w:tcPr>
            <w:tcW w:type="dxa" w:w="1984"/>
          </w:tcPr>
          <w:p>
            <w:pPr>
              <w:spacing w:after="20"/>
            </w:pPr>
            <w:r>
              <w:rPr>
                <w:b w:val="0"/>
                <w:sz w:val="19"/>
              </w:rPr>
              <w:t>22; live 4 / 4</w:t>
            </w:r>
          </w:p>
        </w:tc>
      </w:tr>
      <w:tr>
        <w:tc>
          <w:tcPr>
            <w:tcW w:type="dxa" w:w="1020"/>
          </w:tcPr>
          <w:p>
            <w:pPr>
              <w:spacing w:after="20"/>
            </w:pPr>
            <w:r>
              <w:rPr>
                <w:b w:val="0"/>
                <w:sz w:val="19"/>
              </w:rPr>
              <w:t>003</w:t>
            </w:r>
          </w:p>
        </w:tc>
        <w:tc>
          <w:tcPr>
            <w:tcW w:type="dxa" w:w="964"/>
          </w:tcPr>
          <w:p>
            <w:pPr>
              <w:spacing w:after="20"/>
            </w:pPr>
            <w:r>
              <w:rPr>
                <w:b w:val="0"/>
                <w:sz w:val="19"/>
              </w:rPr>
              <w:t>12</w:t>
            </w:r>
          </w:p>
        </w:tc>
        <w:tc>
          <w:tcPr>
            <w:tcW w:type="dxa" w:w="5102"/>
          </w:tcPr>
          <w:p>
            <w:pPr>
              <w:spacing w:after="20"/>
            </w:pPr>
            <w:r>
              <w:rPr>
                <w:rFonts w:ascii="Consolas" w:hAnsi="Consolas"/>
                <w:sz w:val="19"/>
              </w:rPr>
              <w:t>event_categories</w:t>
            </w:r>
            <w:r>
              <w:rPr>
                <w:b w:val="0"/>
                <w:sz w:val="19"/>
              </w:rPr>
              <w:t xml:space="preserve"> + </w:t>
            </w:r>
            <w:r>
              <w:rPr>
                <w:rFonts w:ascii="Consolas" w:hAnsi="Consolas"/>
                <w:sz w:val="19"/>
              </w:rPr>
              <w:t>fk_events_category</w:t>
            </w:r>
            <w:r>
              <w:rPr>
                <w:b w:val="0"/>
                <w:sz w:val="19"/>
              </w:rPr>
              <w:t xml:space="preserve">, </w:t>
            </w:r>
            <w:r>
              <w:rPr>
                <w:rFonts w:ascii="Consolas" w:hAnsi="Consolas"/>
                <w:sz w:val="19"/>
              </w:rPr>
              <w:t>events.status</w:t>
            </w:r>
            <w:r>
              <w:rPr>
                <w:b w:val="0"/>
                <w:sz w:val="19"/>
              </w:rPr>
              <w:t xml:space="preserve">, </w:t>
            </w:r>
            <w:r>
              <w:rPr>
                <w:rFonts w:ascii="Consolas" w:hAnsi="Consolas"/>
                <w:sz w:val="19"/>
              </w:rPr>
              <w:t>events.updated_at</w:t>
            </w:r>
            <w:r>
              <w:rPr>
                <w:b w:val="0"/>
                <w:sz w:val="19"/>
              </w:rPr>
              <w:t xml:space="preserve">, UNIQUE </w:t>
            </w:r>
            <w:r>
              <w:rPr>
                <w:rFonts w:ascii="Consolas" w:hAnsi="Consolas"/>
                <w:sz w:val="19"/>
              </w:rPr>
              <w:t>events.poster</w:t>
            </w:r>
          </w:p>
        </w:tc>
        <w:tc>
          <w:tcPr>
            <w:tcW w:type="dxa" w:w="1984"/>
          </w:tcPr>
          <w:p>
            <w:pPr>
              <w:spacing w:after="20"/>
            </w:pPr>
            <w:r>
              <w:rPr>
                <w:b w:val="0"/>
                <w:sz w:val="19"/>
              </w:rPr>
              <w:t>27; live 5 / 5</w:t>
            </w:r>
          </w:p>
        </w:tc>
      </w:tr>
      <w:tr>
        <w:tc>
          <w:tcPr>
            <w:tcW w:type="dxa" w:w="1020"/>
          </w:tcPr>
          <w:p>
            <w:pPr>
              <w:spacing w:after="20"/>
            </w:pPr>
            <w:r>
              <w:rPr>
                <w:b w:val="0"/>
                <w:sz w:val="19"/>
              </w:rPr>
              <w:t>004</w:t>
            </w:r>
          </w:p>
        </w:tc>
        <w:tc>
          <w:tcPr>
            <w:tcW w:type="dxa" w:w="964"/>
          </w:tcPr>
          <w:p>
            <w:pPr>
              <w:spacing w:after="20"/>
            </w:pPr>
            <w:r>
              <w:rPr>
                <w:b w:val="0"/>
                <w:sz w:val="19"/>
              </w:rPr>
              <w:t>14</w:t>
            </w:r>
          </w:p>
        </w:tc>
        <w:tc>
          <w:tcPr>
            <w:tcW w:type="dxa" w:w="5102"/>
          </w:tcPr>
          <w:p>
            <w:pPr>
              <w:spacing w:after="20"/>
            </w:pPr>
            <w:r>
              <w:rPr>
                <w:rFonts w:ascii="Consolas" w:hAnsi="Consolas"/>
                <w:sz w:val="19"/>
              </w:rPr>
              <w:t>menu_items.min_role</w:t>
            </w:r>
            <w:r>
              <w:rPr>
                <w:b w:val="0"/>
                <w:sz w:val="19"/>
              </w:rPr>
              <w:t xml:space="preserve"> student / editor / admin + integrated links, </w:t>
            </w:r>
            <w:r>
              <w:rPr>
                <w:rFonts w:ascii="Consolas" w:hAnsi="Consolas"/>
                <w:sz w:val="19"/>
              </w:rPr>
              <w:t>users.status</w:t>
            </w:r>
            <w:r>
              <w:rPr>
                <w:b w:val="0"/>
                <w:sz w:val="19"/>
              </w:rPr>
              <w:t xml:space="preserve">, </w:t>
            </w:r>
            <w:r>
              <w:rPr>
                <w:rFonts w:ascii="Consolas" w:hAnsi="Consolas"/>
                <w:sz w:val="19"/>
              </w:rPr>
              <w:t>chk_users_role</w:t>
            </w:r>
          </w:p>
        </w:tc>
        <w:tc>
          <w:tcPr>
            <w:tcW w:type="dxa" w:w="1984"/>
          </w:tcPr>
          <w:p>
            <w:pPr>
              <w:spacing w:after="20"/>
            </w:pPr>
            <w:r>
              <w:rPr>
                <w:b w:val="0"/>
                <w:sz w:val="19"/>
              </w:rPr>
              <w:t>18; live 5 / 5</w:t>
            </w:r>
          </w:p>
        </w:tc>
      </w:tr>
      <w:tr>
        <w:tc>
          <w:tcPr>
            <w:tcW w:type="dxa" w:w="1020"/>
          </w:tcPr>
          <w:p>
            <w:pPr>
              <w:spacing w:after="20"/>
            </w:pPr>
            <w:r>
              <w:rPr>
                <w:b w:val="0"/>
                <w:sz w:val="19"/>
              </w:rPr>
              <w:t>005</w:t>
            </w:r>
          </w:p>
        </w:tc>
        <w:tc>
          <w:tcPr>
            <w:tcW w:type="dxa" w:w="964"/>
          </w:tcPr>
          <w:p>
            <w:pPr>
              <w:spacing w:after="20"/>
            </w:pPr>
            <w:r>
              <w:rPr>
                <w:b w:val="0"/>
                <w:sz w:val="19"/>
              </w:rPr>
              <w:t>7</w:t>
            </w:r>
          </w:p>
        </w:tc>
        <w:tc>
          <w:tcPr>
            <w:tcW w:type="dxa" w:w="5102"/>
          </w:tcPr>
          <w:p>
            <w:pPr>
              <w:spacing w:after="20"/>
            </w:pPr>
            <w:r>
              <w:rPr>
                <w:b w:val="0"/>
                <w:sz w:val="19"/>
              </w:rPr>
              <w:t xml:space="preserve">Table </w:t>
            </w:r>
            <w:r>
              <w:rPr>
                <w:rFonts w:ascii="Consolas" w:hAnsi="Consolas"/>
                <w:sz w:val="19"/>
              </w:rPr>
              <w:t>inquiries</w:t>
            </w:r>
            <w:r>
              <w:rPr>
                <w:b w:val="0"/>
                <w:sz w:val="19"/>
              </w:rPr>
              <w:t xml:space="preserve"> (FK to </w:t>
            </w:r>
            <w:r>
              <w:rPr>
                <w:rFonts w:ascii="Consolas" w:hAnsi="Consolas"/>
                <w:sz w:val="19"/>
              </w:rPr>
              <w:t>users</w:t>
            </w:r>
            <w:r>
              <w:rPr>
                <w:b w:val="0"/>
                <w:sz w:val="19"/>
              </w:rPr>
              <w:t xml:space="preserve"> </w:t>
            </w:r>
            <w:r>
              <w:rPr>
                <w:rFonts w:ascii="Consolas" w:hAnsi="Consolas"/>
                <w:sz w:val="19"/>
              </w:rPr>
              <w:t>ON DELETE SET NULL</w:t>
            </w:r>
            <w:r>
              <w:rPr>
                <w:b w:val="0"/>
                <w:sz w:val="19"/>
              </w:rPr>
              <w:t>, topic ENUM, message CHECK 10–2000 characters, status new / resolved)</w:t>
            </w:r>
          </w:p>
        </w:tc>
        <w:tc>
          <w:tcPr>
            <w:tcW w:type="dxa" w:w="1984"/>
          </w:tcPr>
          <w:p>
            <w:pPr>
              <w:spacing w:after="20"/>
            </w:pPr>
            <w:r>
              <w:rPr>
                <w:b w:val="0"/>
                <w:sz w:val="19"/>
              </w:rPr>
              <w:t>14; live 4 / 4</w:t>
            </w:r>
          </w:p>
        </w:tc>
      </w:tr>
    </w:tbl>
    <w:p>
      <w:pPr>
        <w:spacing w:after="40"/>
      </w:pPr>
    </w:p>
    <w:tbl>
      <w:tblPr>
        <w:tblStyle w:val="TableGrid"/>
        <w:tblW w:type="auto" w:w="0"/>
        <w:jc w:val="center"/>
        <w:tblLook w:firstColumn="1" w:firstRow="1" w:lastColumn="0" w:lastRow="0" w:noHBand="0" w:noVBand="1" w:val="04A0"/>
      </w:tblPr>
      <w:tblGrid>
        <w:gridCol w:w="4819"/>
        <w:gridCol w:w="4819"/>
      </w:tblGrid>
      <w:tr>
        <w:tc>
          <w:tcPr>
            <w:tcW w:type="dxa" w:w="4309"/>
            <w:shd w:val="clear" w:color="auto" w:fill="DCE4F2"/>
          </w:tcPr>
          <w:p>
            <w:pPr>
              <w:spacing w:after="20"/>
            </w:pPr>
            <w:r>
              <w:rPr>
                <w:b/>
                <w:sz w:val="19"/>
              </w:rPr>
              <w:t>Relationship</w:t>
            </w:r>
          </w:p>
        </w:tc>
        <w:tc>
          <w:tcPr>
            <w:tcW w:type="dxa" w:w="4762"/>
            <w:shd w:val="clear" w:color="auto" w:fill="DCE4F2"/>
          </w:tcPr>
          <w:p>
            <w:pPr>
              <w:spacing w:after="20"/>
            </w:pPr>
            <w:r>
              <w:rPr>
                <w:b/>
                <w:sz w:val="19"/>
              </w:rPr>
              <w:t>Rule</w:t>
            </w:r>
          </w:p>
        </w:tc>
      </w:tr>
      <w:tr>
        <w:tc>
          <w:tcPr>
            <w:tcW w:type="dxa" w:w="4309"/>
          </w:tcPr>
          <w:p>
            <w:pPr>
              <w:spacing w:after="20"/>
            </w:pPr>
            <w:r>
              <w:rPr>
                <w:rFonts w:ascii="Consolas" w:hAnsi="Consolas"/>
                <w:sz w:val="19"/>
              </w:rPr>
              <w:t>users</w:t>
            </w:r>
            <w:r>
              <w:rPr>
                <w:b w:val="0"/>
                <w:sz w:val="19"/>
              </w:rPr>
              <w:t xml:space="preserve"> 1 : 0..1 </w:t>
            </w:r>
            <w:r>
              <w:rPr>
                <w:rFonts w:ascii="Consolas" w:hAnsi="Consolas"/>
                <w:sz w:val="19"/>
              </w:rPr>
              <w:t>students</w:t>
            </w:r>
            <w:r>
              <w:rPr>
                <w:b w:val="0"/>
                <w:sz w:val="19"/>
              </w:rPr>
              <w:t xml:space="preserve"> (</w:t>
            </w:r>
            <w:r>
              <w:rPr>
                <w:rFonts w:ascii="Consolas" w:hAnsi="Consolas"/>
                <w:sz w:val="19"/>
              </w:rPr>
              <w:t>students.user_id</w:t>
            </w:r>
            <w:r>
              <w:rPr>
                <w:b w:val="0"/>
                <w:sz w:val="19"/>
              </w:rPr>
              <w:t xml:space="preserve"> UNIQUE)</w:t>
            </w:r>
          </w:p>
        </w:tc>
        <w:tc>
          <w:tcPr>
            <w:tcW w:type="dxa" w:w="4762"/>
          </w:tcPr>
          <w:p>
            <w:pPr>
              <w:spacing w:after="20"/>
            </w:pPr>
            <w:r>
              <w:rPr>
                <w:rFonts w:ascii="Consolas" w:hAnsi="Consolas"/>
                <w:sz w:val="19"/>
              </w:rPr>
              <w:t>ON DELETE SET NULL</w:t>
            </w:r>
            <w:r>
              <w:rPr>
                <w:b w:val="0"/>
                <w:sz w:val="19"/>
              </w:rPr>
              <w:t xml:space="preserve"> – the record stays, only the link goes</w:t>
            </w:r>
          </w:p>
        </w:tc>
      </w:tr>
      <w:tr>
        <w:tc>
          <w:tcPr>
            <w:tcW w:type="dxa" w:w="4309"/>
          </w:tcPr>
          <w:p>
            <w:pPr>
              <w:spacing w:after="20"/>
            </w:pPr>
            <w:r>
              <w:rPr>
                <w:rFonts w:ascii="Consolas" w:hAnsi="Consolas"/>
                <w:sz w:val="19"/>
              </w:rPr>
              <w:t>students</w:t>
            </w:r>
            <w:r>
              <w:rPr>
                <w:b w:val="0"/>
                <w:sz w:val="19"/>
              </w:rPr>
              <w:t xml:space="preserve"> 1 : n </w:t>
            </w:r>
            <w:r>
              <w:rPr>
                <w:rFonts w:ascii="Consolas" w:hAnsi="Consolas"/>
                <w:sz w:val="19"/>
              </w:rPr>
              <w:t>registrations</w:t>
            </w:r>
          </w:p>
        </w:tc>
        <w:tc>
          <w:tcPr>
            <w:tcW w:type="dxa" w:w="4762"/>
          </w:tcPr>
          <w:p>
            <w:pPr>
              <w:spacing w:after="20"/>
            </w:pPr>
            <w:r>
              <w:rPr>
                <w:rFonts w:ascii="Consolas" w:hAnsi="Consolas"/>
                <w:sz w:val="19"/>
              </w:rPr>
              <w:t>ON DELETE CASCADE</w:t>
            </w:r>
            <w:r>
              <w:rPr>
                <w:b w:val="0"/>
                <w:sz w:val="19"/>
              </w:rPr>
              <w:t xml:space="preserve"> (the portal never deletes students – soft delete only)</w:t>
            </w:r>
          </w:p>
        </w:tc>
      </w:tr>
      <w:tr>
        <w:tc>
          <w:tcPr>
            <w:tcW w:type="dxa" w:w="4309"/>
          </w:tcPr>
          <w:p>
            <w:pPr>
              <w:spacing w:after="20"/>
            </w:pPr>
            <w:r>
              <w:rPr>
                <w:rFonts w:ascii="Consolas" w:hAnsi="Consolas"/>
                <w:sz w:val="19"/>
              </w:rPr>
              <w:t>events</w:t>
            </w:r>
            <w:r>
              <w:rPr>
                <w:b w:val="0"/>
                <w:sz w:val="19"/>
              </w:rPr>
              <w:t xml:space="preserve"> 1 : n </w:t>
            </w:r>
            <w:r>
              <w:rPr>
                <w:rFonts w:ascii="Consolas" w:hAnsi="Consolas"/>
                <w:sz w:val="19"/>
              </w:rPr>
              <w:t>registrations</w:t>
            </w:r>
            <w:r>
              <w:rPr>
                <w:b w:val="0"/>
                <w:sz w:val="19"/>
              </w:rPr>
              <w:t>, UNIQUE (</w:t>
            </w:r>
            <w:r>
              <w:rPr>
                <w:rFonts w:ascii="Consolas" w:hAnsi="Consolas"/>
                <w:sz w:val="19"/>
              </w:rPr>
              <w:t>student_id</w:t>
            </w:r>
            <w:r>
              <w:rPr>
                <w:b w:val="0"/>
                <w:sz w:val="19"/>
              </w:rPr>
              <w:t xml:space="preserve">, </w:t>
            </w:r>
            <w:r>
              <w:rPr>
                <w:rFonts w:ascii="Consolas" w:hAnsi="Consolas"/>
                <w:sz w:val="19"/>
              </w:rPr>
              <w:t>event_id</w:t>
            </w:r>
            <w:r>
              <w:rPr>
                <w:b w:val="0"/>
                <w:sz w:val="19"/>
              </w:rPr>
              <w:t>)</w:t>
            </w:r>
          </w:p>
        </w:tc>
        <w:tc>
          <w:tcPr>
            <w:tcW w:type="dxa" w:w="4762"/>
          </w:tcPr>
          <w:p>
            <w:pPr>
              <w:spacing w:after="20"/>
            </w:pPr>
            <w:r>
              <w:rPr>
                <w:rFonts w:ascii="Consolas" w:hAnsi="Consolas"/>
                <w:sz w:val="19"/>
              </w:rPr>
              <w:t>ON DELETE CASCADE</w:t>
            </w:r>
            <w:r>
              <w:rPr>
                <w:b w:val="0"/>
                <w:sz w:val="19"/>
              </w:rPr>
              <w:t xml:space="preserve"> (the portal refuses to delete an event with registrations)</w:t>
            </w:r>
          </w:p>
        </w:tc>
      </w:tr>
      <w:tr>
        <w:tc>
          <w:tcPr>
            <w:tcW w:type="dxa" w:w="4309"/>
          </w:tcPr>
          <w:p>
            <w:pPr>
              <w:spacing w:after="20"/>
            </w:pPr>
            <w:r>
              <w:rPr>
                <w:rFonts w:ascii="Consolas" w:hAnsi="Consolas"/>
                <w:sz w:val="19"/>
              </w:rPr>
              <w:t>event_categories</w:t>
            </w:r>
            <w:r>
              <w:rPr>
                <w:b w:val="0"/>
                <w:sz w:val="19"/>
              </w:rPr>
              <w:t xml:space="preserve"> 1 : n </w:t>
            </w:r>
            <w:r>
              <w:rPr>
                <w:rFonts w:ascii="Consolas" w:hAnsi="Consolas"/>
                <w:sz w:val="19"/>
              </w:rPr>
              <w:t>events</w:t>
            </w:r>
          </w:p>
        </w:tc>
        <w:tc>
          <w:tcPr>
            <w:tcW w:type="dxa" w:w="4762"/>
          </w:tcPr>
          <w:p>
            <w:pPr>
              <w:spacing w:after="20"/>
            </w:pPr>
            <w:r>
              <w:rPr>
                <w:rFonts w:ascii="Consolas" w:hAnsi="Consolas"/>
                <w:sz w:val="19"/>
              </w:rPr>
              <w:t>ON UPDATE CASCADE</w:t>
            </w:r>
            <w:r>
              <w:rPr>
                <w:b w:val="0"/>
                <w:sz w:val="19"/>
              </w:rPr>
              <w:t xml:space="preserve">, </w:t>
            </w:r>
            <w:r>
              <w:rPr>
                <w:rFonts w:ascii="Consolas" w:hAnsi="Consolas"/>
                <w:sz w:val="19"/>
              </w:rPr>
              <w:t>ON DELETE RESTRICT</w:t>
            </w:r>
          </w:p>
        </w:tc>
      </w:tr>
      <w:tr>
        <w:tc>
          <w:tcPr>
            <w:tcW w:type="dxa" w:w="4309"/>
          </w:tcPr>
          <w:p>
            <w:pPr>
              <w:spacing w:after="20"/>
            </w:pPr>
            <w:r>
              <w:rPr>
                <w:rFonts w:ascii="Consolas" w:hAnsi="Consolas"/>
                <w:sz w:val="19"/>
              </w:rPr>
              <w:t>users</w:t>
            </w:r>
            <w:r>
              <w:rPr>
                <w:b w:val="0"/>
                <w:sz w:val="19"/>
              </w:rPr>
              <w:t xml:space="preserve"> 1 : n </w:t>
            </w:r>
            <w:r>
              <w:rPr>
                <w:rFonts w:ascii="Consolas" w:hAnsi="Consolas"/>
                <w:sz w:val="19"/>
              </w:rPr>
              <w:t>audit_logs</w:t>
            </w:r>
            <w:r>
              <w:rPr>
                <w:b w:val="0"/>
                <w:sz w:val="19"/>
              </w:rPr>
              <w:t xml:space="preserve">; </w:t>
            </w:r>
            <w:r>
              <w:rPr>
                <w:rFonts w:ascii="Consolas" w:hAnsi="Consolas"/>
                <w:sz w:val="19"/>
              </w:rPr>
              <w:t>users</w:t>
            </w:r>
            <w:r>
              <w:rPr>
                <w:b w:val="0"/>
                <w:sz w:val="19"/>
              </w:rPr>
              <w:t xml:space="preserve"> 1 : n </w:t>
            </w:r>
            <w:r>
              <w:rPr>
                <w:rFonts w:ascii="Consolas" w:hAnsi="Consolas"/>
                <w:sz w:val="19"/>
              </w:rPr>
              <w:t>inquiries</w:t>
            </w:r>
          </w:p>
        </w:tc>
        <w:tc>
          <w:tcPr>
            <w:tcW w:type="dxa" w:w="4762"/>
          </w:tcPr>
          <w:p>
            <w:pPr>
              <w:spacing w:after="20"/>
            </w:pPr>
            <w:r>
              <w:rPr>
                <w:rFonts w:ascii="Consolas" w:hAnsi="Consolas"/>
                <w:sz w:val="19"/>
              </w:rPr>
              <w:t>ON DELETE SET NULL</w:t>
            </w:r>
            <w:r>
              <w:rPr>
                <w:b w:val="0"/>
                <w:sz w:val="19"/>
              </w:rPr>
              <w:t xml:space="preserve"> – entries and inquiries are kept</w:t>
            </w:r>
          </w:p>
        </w:tc>
      </w:tr>
      <w:tr>
        <w:tc>
          <w:tcPr>
            <w:tcW w:type="dxa" w:w="4309"/>
          </w:tcPr>
          <w:p>
            <w:pPr>
              <w:spacing w:after="20"/>
            </w:pPr>
            <w:r>
              <w:rPr>
                <w:rFonts w:ascii="Consolas" w:hAnsi="Consolas"/>
                <w:sz w:val="19"/>
              </w:rPr>
              <w:t>menu_items</w:t>
            </w:r>
            <w:r>
              <w:rPr>
                <w:b w:val="0"/>
                <w:sz w:val="19"/>
              </w:rPr>
              <w:t xml:space="preserve">, </w:t>
            </w:r>
            <w:r>
              <w:rPr>
                <w:rFonts w:ascii="Consolas" w:hAnsi="Consolas"/>
                <w:sz w:val="19"/>
              </w:rPr>
              <w:t>schema_migrations</w:t>
            </w:r>
          </w:p>
        </w:tc>
        <w:tc>
          <w:tcPr>
            <w:tcW w:type="dxa" w:w="4762"/>
          </w:tcPr>
          <w:p>
            <w:pPr>
              <w:spacing w:after="20"/>
            </w:pPr>
            <w:r>
              <w:rPr>
                <w:b w:val="0"/>
                <w:sz w:val="19"/>
              </w:rPr>
              <w:t>No relationships</w:t>
            </w:r>
          </w:p>
        </w:tc>
      </w:tr>
    </w:tbl>
    <w:p>
      <w:pPr>
        <w:spacing w:after="40"/>
      </w:pPr>
    </w:p>
    <w:p>
      <w:r>
        <w:rPr>
          <w:b w:val="0"/>
        </w:rPr>
        <w:t xml:space="preserve">The capacity rule is enforced in PHP by </w:t>
      </w:r>
      <w:r>
        <w:rPr>
          <w:rFonts w:ascii="Consolas" w:hAnsi="Consolas"/>
          <w:sz w:val="19"/>
        </w:rPr>
        <w:t>register_student_for_event()</w:t>
      </w:r>
      <w:r>
        <w:rPr>
          <w:b w:val="0"/>
        </w:rPr>
        <w:t xml:space="preserve"> (</w:t>
      </w:r>
      <w:r>
        <w:rPr>
          <w:rFonts w:ascii="Consolas" w:hAnsi="Consolas"/>
          <w:sz w:val="19"/>
        </w:rPr>
        <w:t>includes/event_registration.php</w:t>
      </w:r>
      <w:r>
        <w:rPr>
          <w:b w:val="0"/>
        </w:rPr>
        <w:t xml:space="preserve">): in one transaction it locks the event row with </w:t>
      </w:r>
      <w:r>
        <w:rPr>
          <w:rFonts w:ascii="Consolas" w:hAnsi="Consolas"/>
          <w:sz w:val="19"/>
        </w:rPr>
        <w:t>SELECT … FOR UPDATE</w:t>
      </w:r>
      <w:r>
        <w:rPr>
          <w:b w:val="0"/>
        </w:rPr>
        <w:t>, counts the registrations that are not cancelled and inserts (or reactivates) a registration only if a seat is free. Six simultaneous requests for three seats give exactly three registrations (README); the JSON API uses the same function.</w:t>
      </w:r>
    </w:p>
    <w:p>
      <w:pPr>
        <w:keepNext/>
        <w:jc w:val="center"/>
      </w:pPr>
      <w:r>
        <w:drawing>
          <wp:inline xmlns:a="http://schemas.openxmlformats.org/drawingml/2006/main" xmlns:pic="http://schemas.openxmlformats.org/drawingml/2006/picture">
            <wp:extent cx="3456000" cy="2277013"/>
            <wp:docPr id="1" name="Picture 1"/>
            <wp:cNvGraphicFramePr>
              <a:graphicFrameLocks noChangeAspect="1"/>
            </wp:cNvGraphicFramePr>
            <a:graphic>
              <a:graphicData uri="http://schemas.openxmlformats.org/drawingml/2006/picture">
                <pic:pic>
                  <pic:nvPicPr>
                    <pic:cNvPr id="0" name="01-database-tables.png"/>
                    <pic:cNvPicPr/>
                  </pic:nvPicPr>
                  <pic:blipFill>
                    <a:blip r:embed="rId9"/>
                    <a:stretch>
                      <a:fillRect/>
                    </a:stretch>
                  </pic:blipFill>
                  <pic:spPr>
                    <a:xfrm>
                      <a:off x="0" y="0"/>
                      <a:ext cx="3456000" cy="2277013"/>
                    </a:xfrm>
                    <a:prstGeom prst="rect"/>
                  </pic:spPr>
                </pic:pic>
              </a:graphicData>
            </a:graphic>
          </wp:inline>
        </w:drawing>
      </w:r>
    </w:p>
    <w:p>
      <w:pPr>
        <w:pStyle w:val="Caption"/>
        <w:jc w:val="center"/>
      </w:pPr>
      <w:r>
        <w:t>Figure 1: phpMyAdmin: the portal tables of a disposable copy built from studenthub_demo.sql (zz_report_demo_marker is the test's marker table)  (01-database-tables.png)</w:t>
      </w:r>
    </w:p>
    <w:p>
      <w:pPr>
        <w:pStyle w:val="Heading1"/>
      </w:pPr>
      <w:r>
        <w:t>5. How Each Practical Lives in the Portal</w:t>
      </w:r>
    </w:p>
    <w:tbl>
      <w:tblPr>
        <w:tblStyle w:val="TableGrid"/>
        <w:tblW w:type="auto" w:w="0"/>
        <w:jc w:val="center"/>
        <w:tblLook w:firstColumn="1" w:firstRow="1" w:lastColumn="0" w:lastRow="0" w:noHBand="0" w:noVBand="1" w:val="04A0"/>
      </w:tblPr>
      <w:tblGrid>
        <w:gridCol w:w="1928"/>
        <w:gridCol w:w="1928"/>
        <w:gridCol w:w="1928"/>
        <w:gridCol w:w="1928"/>
        <w:gridCol w:w="1928"/>
      </w:tblGrid>
      <w:tr>
        <w:tc>
          <w:tcPr>
            <w:tcW w:type="dxa" w:w="454"/>
            <w:shd w:val="clear" w:color="auto" w:fill="DCE4F2"/>
          </w:tcPr>
          <w:p>
            <w:pPr>
              <w:spacing w:after="20"/>
            </w:pPr>
            <w:r>
              <w:rPr>
                <w:b/>
                <w:sz w:val="17"/>
              </w:rPr>
              <w:t>P</w:t>
            </w:r>
          </w:p>
        </w:tc>
        <w:tc>
          <w:tcPr>
            <w:tcW w:type="dxa" w:w="2494"/>
            <w:shd w:val="clear" w:color="auto" w:fill="DCE4F2"/>
          </w:tcPr>
          <w:p>
            <w:pPr>
              <w:spacing w:after="20"/>
            </w:pPr>
            <w:r>
              <w:rPr>
                <w:b/>
                <w:sz w:val="17"/>
              </w:rPr>
              <w:t>Feature in the portal</w:t>
            </w:r>
          </w:p>
        </w:tc>
        <w:tc>
          <w:tcPr>
            <w:tcW w:type="dxa" w:w="2778"/>
            <w:shd w:val="clear" w:color="auto" w:fill="DCE4F2"/>
          </w:tcPr>
          <w:p>
            <w:pPr>
              <w:spacing w:after="20"/>
            </w:pPr>
            <w:r>
              <w:rPr>
                <w:b/>
                <w:sz w:val="17"/>
              </w:rPr>
              <w:t>Files / route</w:t>
            </w:r>
          </w:p>
        </w:tc>
        <w:tc>
          <w:tcPr>
            <w:tcW w:type="dxa" w:w="2211"/>
            <w:shd w:val="clear" w:color="auto" w:fill="DCE4F2"/>
          </w:tcPr>
          <w:p>
            <w:pPr>
              <w:spacing w:after="20"/>
            </w:pPr>
            <w:r>
              <w:rPr>
                <w:b/>
                <w:sz w:val="17"/>
              </w:rPr>
              <w:t>Verified by (checks)</w:t>
            </w:r>
          </w:p>
        </w:tc>
        <w:tc>
          <w:tcPr>
            <w:tcW w:type="dxa" w:w="1134"/>
            <w:shd w:val="clear" w:color="auto" w:fill="DCE4F2"/>
          </w:tcPr>
          <w:p>
            <w:pPr>
              <w:spacing w:after="20"/>
            </w:pPr>
            <w:r>
              <w:rPr>
                <w:b/>
                <w:sz w:val="17"/>
              </w:rPr>
              <w:t>Commit</w:t>
            </w:r>
          </w:p>
        </w:tc>
      </w:tr>
      <w:tr>
        <w:tc>
          <w:tcPr>
            <w:tcW w:type="dxa" w:w="454"/>
          </w:tcPr>
          <w:p>
            <w:pPr>
              <w:spacing w:after="20"/>
            </w:pPr>
            <w:r>
              <w:rPr>
                <w:b w:val="0"/>
                <w:sz w:val="17"/>
              </w:rPr>
              <w:t>1</w:t>
            </w:r>
          </w:p>
        </w:tc>
        <w:tc>
          <w:tcPr>
            <w:tcW w:type="dxa" w:w="2494"/>
          </w:tcPr>
          <w:p>
            <w:pPr>
              <w:spacing w:after="20"/>
            </w:pPr>
            <w:r>
              <w:rPr>
                <w:b w:val="0"/>
                <w:sz w:val="17"/>
              </w:rPr>
              <w:t>Planning: roles, sitemap, structure</w:t>
            </w:r>
          </w:p>
        </w:tc>
        <w:tc>
          <w:tcPr>
            <w:tcW w:type="dxa" w:w="2778"/>
          </w:tcPr>
          <w:p>
            <w:pPr>
              <w:spacing w:after="20"/>
            </w:pPr>
            <w:r>
              <w:rPr>
                <w:b w:val="0"/>
                <w:sz w:val="17"/>
              </w:rPr>
              <w:t xml:space="preserve">documents in </w:t>
            </w:r>
            <w:r>
              <w:rPr>
                <w:rFonts w:ascii="Consolas" w:hAnsi="Consolas"/>
                <w:sz w:val="17"/>
              </w:rPr>
              <w:t>Practical-1/</w:t>
            </w:r>
            <w:r>
              <w:rPr>
                <w:b w:val="0"/>
                <w:sz w:val="17"/>
              </w:rPr>
              <w:t xml:space="preserve"> (nothing to integrate)</w:t>
            </w:r>
          </w:p>
        </w:tc>
        <w:tc>
          <w:tcPr>
            <w:tcW w:type="dxa" w:w="2211"/>
          </w:tcPr>
          <w:p>
            <w:pPr>
              <w:spacing w:after="20"/>
            </w:pPr>
            <w:r>
              <w:rPr>
                <w:b w:val="0"/>
                <w:sz w:val="17"/>
              </w:rPr>
              <w:t>audit (TEST_REPORT §12)</w:t>
            </w:r>
          </w:p>
        </w:tc>
        <w:tc>
          <w:tcPr>
            <w:tcW w:type="dxa" w:w="1134"/>
          </w:tcPr>
          <w:p>
            <w:pPr>
              <w:spacing w:after="20"/>
            </w:pPr>
            <w:r>
              <w:rPr>
                <w:b w:val="0"/>
                <w:sz w:val="17"/>
              </w:rPr>
              <w:t>–</w:t>
            </w:r>
          </w:p>
        </w:tc>
      </w:tr>
      <w:tr>
        <w:tc>
          <w:tcPr>
            <w:tcW w:type="dxa" w:w="454"/>
          </w:tcPr>
          <w:p>
            <w:pPr>
              <w:spacing w:after="20"/>
            </w:pPr>
            <w:r>
              <w:rPr>
                <w:b w:val="0"/>
                <w:sz w:val="17"/>
              </w:rPr>
              <w:t>2</w:t>
            </w:r>
          </w:p>
        </w:tc>
        <w:tc>
          <w:tcPr>
            <w:tcW w:type="dxa" w:w="2494"/>
          </w:tcPr>
          <w:p>
            <w:pPr>
              <w:spacing w:after="20"/>
            </w:pPr>
            <w:r>
              <w:rPr>
                <w:b w:val="0"/>
                <w:sz w:val="17"/>
              </w:rPr>
              <w:t>Semantic HTML5 pages</w:t>
            </w:r>
          </w:p>
        </w:tc>
        <w:tc>
          <w:tcPr>
            <w:tcW w:type="dxa" w:w="2778"/>
          </w:tcPr>
          <w:p>
            <w:pPr>
              <w:spacing w:after="20"/>
            </w:pPr>
            <w:r>
              <w:rPr>
                <w:b w:val="0"/>
                <w:sz w:val="17"/>
              </w:rPr>
              <w:t>all portal pages (header / nav / main / section / footer)</w:t>
            </w:r>
          </w:p>
        </w:tc>
        <w:tc>
          <w:tcPr>
            <w:tcW w:type="dxa" w:w="2211"/>
          </w:tcPr>
          <w:p>
            <w:pPr>
              <w:spacing w:after="20"/>
            </w:pPr>
            <w:r>
              <w:rPr>
                <w:b w:val="0"/>
                <w:sz w:val="17"/>
              </w:rPr>
              <w:t>audit (TEST_REPORT §12)</w:t>
            </w:r>
          </w:p>
        </w:tc>
        <w:tc>
          <w:tcPr>
            <w:tcW w:type="dxa" w:w="1134"/>
          </w:tcPr>
          <w:p>
            <w:pPr>
              <w:spacing w:after="20"/>
            </w:pPr>
            <w:r>
              <w:rPr>
                <w:b w:val="0"/>
                <w:sz w:val="17"/>
              </w:rPr>
              <w:t>–</w:t>
            </w:r>
          </w:p>
        </w:tc>
      </w:tr>
      <w:tr>
        <w:tc>
          <w:tcPr>
            <w:tcW w:type="dxa" w:w="454"/>
          </w:tcPr>
          <w:p>
            <w:pPr>
              <w:spacing w:after="20"/>
            </w:pPr>
            <w:r>
              <w:rPr>
                <w:b w:val="0"/>
                <w:sz w:val="17"/>
              </w:rPr>
              <w:t>3</w:t>
            </w:r>
          </w:p>
        </w:tc>
        <w:tc>
          <w:tcPr>
            <w:tcW w:type="dxa" w:w="2494"/>
          </w:tcPr>
          <w:p>
            <w:pPr>
              <w:spacing w:after="20"/>
            </w:pPr>
            <w:r>
              <w:rPr>
                <w:b w:val="0"/>
                <w:sz w:val="17"/>
              </w:rPr>
              <w:t>Grid / Flexbox / responsive layout</w:t>
            </w:r>
          </w:p>
        </w:tc>
        <w:tc>
          <w:tcPr>
            <w:tcW w:type="dxa" w:w="2778"/>
          </w:tcPr>
          <w:p>
            <w:pPr>
              <w:spacing w:after="20"/>
            </w:pPr>
            <w:r>
              <w:rPr>
                <w:rFonts w:ascii="Consolas" w:hAnsi="Consolas"/>
                <w:sz w:val="17"/>
              </w:rPr>
              <w:t>assets/css/global.css</w:t>
            </w:r>
            <w:r>
              <w:rPr>
                <w:b w:val="0"/>
                <w:sz w:val="17"/>
              </w:rPr>
              <w:t>, mobile drawer</w:t>
            </w:r>
          </w:p>
        </w:tc>
        <w:tc>
          <w:tcPr>
            <w:tcW w:type="dxa" w:w="2211"/>
          </w:tcPr>
          <w:p>
            <w:pPr>
              <w:spacing w:after="20"/>
            </w:pPr>
            <w:r>
              <w:rPr>
                <w:b w:val="0"/>
                <w:sz w:val="17"/>
              </w:rPr>
              <w:t>audit (TEST_REPORT §12)</w:t>
            </w:r>
          </w:p>
        </w:tc>
        <w:tc>
          <w:tcPr>
            <w:tcW w:type="dxa" w:w="1134"/>
          </w:tcPr>
          <w:p>
            <w:pPr>
              <w:spacing w:after="20"/>
            </w:pPr>
            <w:r>
              <w:rPr>
                <w:b w:val="0"/>
                <w:sz w:val="17"/>
              </w:rPr>
              <w:t>–</w:t>
            </w:r>
          </w:p>
        </w:tc>
      </w:tr>
      <w:tr>
        <w:tc>
          <w:tcPr>
            <w:tcW w:type="dxa" w:w="454"/>
          </w:tcPr>
          <w:p>
            <w:pPr>
              <w:spacing w:after="20"/>
            </w:pPr>
            <w:r>
              <w:rPr>
                <w:b w:val="0"/>
                <w:sz w:val="17"/>
              </w:rPr>
              <w:t>4</w:t>
            </w:r>
          </w:p>
        </w:tc>
        <w:tc>
          <w:tcPr>
            <w:tcW w:type="dxa" w:w="2494"/>
          </w:tcPr>
          <w:p>
            <w:pPr>
              <w:spacing w:after="20"/>
            </w:pPr>
            <w:r>
              <w:rPr>
                <w:b w:val="0"/>
                <w:sz w:val="17"/>
              </w:rPr>
              <w:t>DOM: FAQ, modal, slider, banner, hamburger, theme</w:t>
            </w:r>
          </w:p>
        </w:tc>
        <w:tc>
          <w:tcPr>
            <w:tcW w:type="dxa" w:w="2778"/>
          </w:tcPr>
          <w:p>
            <w:pPr>
              <w:spacing w:after="20"/>
            </w:pPr>
            <w:r>
              <w:rPr>
                <w:rFonts w:ascii="Consolas" w:hAnsi="Consolas"/>
                <w:sz w:val="17"/>
              </w:rPr>
              <w:t>index.php</w:t>
            </w:r>
            <w:r>
              <w:rPr>
                <w:b w:val="0"/>
                <w:sz w:val="17"/>
              </w:rPr>
              <w:t xml:space="preserve">, </w:t>
            </w:r>
            <w:r>
              <w:rPr>
                <w:rFonts w:ascii="Consolas" w:hAnsi="Consolas"/>
                <w:sz w:val="17"/>
              </w:rPr>
              <w:t>assets/js/script.js</w:t>
            </w:r>
            <w:r>
              <w:rPr>
                <w:b w:val="0"/>
                <w:sz w:val="17"/>
              </w:rPr>
              <w:t xml:space="preserve">, </w:t>
            </w:r>
            <w:r>
              <w:rPr>
                <w:rFonts w:ascii="Consolas" w:hAnsi="Consolas"/>
                <w:sz w:val="17"/>
              </w:rPr>
              <w:t>theme.js</w:t>
            </w:r>
          </w:p>
        </w:tc>
        <w:tc>
          <w:tcPr>
            <w:tcW w:type="dxa" w:w="2211"/>
          </w:tcPr>
          <w:p>
            <w:pPr>
              <w:spacing w:after="20"/>
            </w:pPr>
            <w:r>
              <w:rPr>
                <w:b w:val="0"/>
                <w:sz w:val="17"/>
              </w:rPr>
              <w:t>audit (TEST_REPORT §12)</w:t>
            </w:r>
          </w:p>
        </w:tc>
        <w:tc>
          <w:tcPr>
            <w:tcW w:type="dxa" w:w="1134"/>
          </w:tcPr>
          <w:p>
            <w:pPr>
              <w:spacing w:after="20"/>
            </w:pPr>
            <w:r>
              <w:rPr>
                <w:b w:val="0"/>
                <w:sz w:val="17"/>
              </w:rPr>
              <w:t>–</w:t>
            </w:r>
          </w:p>
        </w:tc>
      </w:tr>
      <w:tr>
        <w:tc>
          <w:tcPr>
            <w:tcW w:type="dxa" w:w="454"/>
          </w:tcPr>
          <w:p>
            <w:pPr>
              <w:spacing w:after="20"/>
            </w:pPr>
            <w:r>
              <w:rPr>
                <w:b w:val="0"/>
                <w:sz w:val="17"/>
              </w:rPr>
              <w:t>5</w:t>
            </w:r>
          </w:p>
        </w:tc>
        <w:tc>
          <w:tcPr>
            <w:tcW w:type="dxa" w:w="2494"/>
          </w:tcPr>
          <w:p>
            <w:pPr>
              <w:spacing w:after="20"/>
            </w:pPr>
            <w:r>
              <w:rPr>
                <w:b w:val="0"/>
                <w:sz w:val="17"/>
              </w:rPr>
              <w:t>Real-time regex validation, strength meter</w:t>
            </w:r>
          </w:p>
        </w:tc>
        <w:tc>
          <w:tcPr>
            <w:tcW w:type="dxa" w:w="2778"/>
          </w:tcPr>
          <w:p>
            <w:pPr>
              <w:spacing w:after="20"/>
            </w:pPr>
            <w:r>
              <w:rPr>
                <w:rFonts w:ascii="Consolas" w:hAnsi="Consolas"/>
                <w:sz w:val="17"/>
              </w:rPr>
              <w:t>register.php</w:t>
            </w:r>
            <w:r>
              <w:rPr>
                <w:b w:val="0"/>
                <w:sz w:val="17"/>
              </w:rPr>
              <w:t xml:space="preserve">, </w:t>
            </w:r>
            <w:r>
              <w:rPr>
                <w:rFonts w:ascii="Consolas" w:hAnsi="Consolas"/>
                <w:sz w:val="17"/>
              </w:rPr>
              <w:t>assets/js/register-validation.js</w:t>
            </w:r>
          </w:p>
        </w:tc>
        <w:tc>
          <w:tcPr>
            <w:tcW w:type="dxa" w:w="2211"/>
          </w:tcPr>
          <w:p>
            <w:pPr>
              <w:spacing w:after="20"/>
            </w:pPr>
            <w:r>
              <w:rPr>
                <w:rFonts w:ascii="Consolas" w:hAnsi="Consolas"/>
                <w:sz w:val="17"/>
              </w:rPr>
              <w:t>test_forms</w:t>
            </w:r>
            <w:r>
              <w:rPr>
                <w:b w:val="0"/>
                <w:sz w:val="17"/>
              </w:rPr>
              <w:t xml:space="preserve"> 41 (P5–7), Edge 15</w:t>
            </w:r>
          </w:p>
        </w:tc>
        <w:tc>
          <w:tcPr>
            <w:tcW w:type="dxa" w:w="1134"/>
          </w:tcPr>
          <w:p>
            <w:pPr>
              <w:spacing w:after="20"/>
            </w:pPr>
            <w:r>
              <w:rPr>
                <w:rFonts w:ascii="Consolas" w:hAnsi="Consolas"/>
                <w:sz w:val="17"/>
              </w:rPr>
              <w:t>938e74f</w:t>
            </w:r>
          </w:p>
        </w:tc>
      </w:tr>
      <w:tr>
        <w:tc>
          <w:tcPr>
            <w:tcW w:type="dxa" w:w="454"/>
          </w:tcPr>
          <w:p>
            <w:pPr>
              <w:spacing w:after="20"/>
            </w:pPr>
            <w:r>
              <w:rPr>
                <w:b w:val="0"/>
                <w:sz w:val="17"/>
              </w:rPr>
              <w:t>6</w:t>
            </w:r>
          </w:p>
        </w:tc>
        <w:tc>
          <w:tcPr>
            <w:tcW w:type="dxa" w:w="2494"/>
          </w:tcPr>
          <w:p>
            <w:pPr>
              <w:spacing w:after="20"/>
            </w:pPr>
            <w:r>
              <w:rPr>
                <w:b w:val="0"/>
                <w:sz w:val="17"/>
              </w:rPr>
              <w:t>Campus Data Explorer (Fetch, search, filter, sort, pages)</w:t>
            </w:r>
          </w:p>
        </w:tc>
        <w:tc>
          <w:tcPr>
            <w:tcW w:type="dxa" w:w="2778"/>
          </w:tcPr>
          <w:p>
            <w:pPr>
              <w:spacing w:after="20"/>
            </w:pPr>
            <w:r>
              <w:rPr>
                <w:rFonts w:ascii="Consolas" w:hAnsi="Consolas"/>
                <w:sz w:val="17"/>
              </w:rPr>
              <w:t>data_explorer.php</w:t>
            </w:r>
            <w:r>
              <w:rPr>
                <w:b w:val="0"/>
                <w:sz w:val="17"/>
              </w:rPr>
              <w:t xml:space="preserve">, </w:t>
            </w:r>
            <w:r>
              <w:rPr>
                <w:rFonts w:ascii="Consolas" w:hAnsi="Consolas"/>
                <w:sz w:val="17"/>
              </w:rPr>
              <w:t>assets/js/data.js</w:t>
            </w:r>
            <w:r>
              <w:rPr>
                <w:b w:val="0"/>
                <w:sz w:val="17"/>
              </w:rPr>
              <w:t xml:space="preserve">, </w:t>
            </w:r>
            <w:r>
              <w:rPr>
                <w:rFonts w:ascii="Consolas" w:hAnsi="Consolas"/>
                <w:sz w:val="17"/>
              </w:rPr>
              <w:t>data/*.json</w:t>
            </w:r>
          </w:p>
        </w:tc>
        <w:tc>
          <w:tcPr>
            <w:tcW w:type="dxa" w:w="2211"/>
          </w:tcPr>
          <w:p>
            <w:pPr>
              <w:spacing w:after="20"/>
            </w:pPr>
            <w:r>
              <w:rPr>
                <w:b w:val="0"/>
                <w:sz w:val="17"/>
              </w:rPr>
              <w:t>as P5</w:t>
            </w:r>
          </w:p>
        </w:tc>
        <w:tc>
          <w:tcPr>
            <w:tcW w:type="dxa" w:w="1134"/>
          </w:tcPr>
          <w:p>
            <w:pPr>
              <w:spacing w:after="20"/>
            </w:pPr>
            <w:r>
              <w:rPr>
                <w:rFonts w:ascii="Consolas" w:hAnsi="Consolas"/>
                <w:sz w:val="17"/>
              </w:rPr>
              <w:t>938e74f</w:t>
            </w:r>
          </w:p>
        </w:tc>
      </w:tr>
      <w:tr>
        <w:tc>
          <w:tcPr>
            <w:tcW w:type="dxa" w:w="454"/>
          </w:tcPr>
          <w:p>
            <w:pPr>
              <w:spacing w:after="20"/>
            </w:pPr>
            <w:r>
              <w:rPr>
                <w:b w:val="0"/>
                <w:sz w:val="17"/>
              </w:rPr>
              <w:t>7</w:t>
            </w:r>
          </w:p>
        </w:tc>
        <w:tc>
          <w:tcPr>
            <w:tcW w:type="dxa" w:w="2494"/>
          </w:tcPr>
          <w:p>
            <w:pPr>
              <w:spacing w:after="20"/>
            </w:pPr>
            <w:r>
              <w:rPr>
                <w:b w:val="0"/>
                <w:sz w:val="17"/>
              </w:rPr>
              <w:t>Stored Help &amp; Contact inquiries</w:t>
            </w:r>
          </w:p>
        </w:tc>
        <w:tc>
          <w:tcPr>
            <w:tcW w:type="dxa" w:w="2778"/>
          </w:tcPr>
          <w:p>
            <w:pPr>
              <w:spacing w:after="20"/>
            </w:pPr>
            <w:r>
              <w:rPr>
                <w:rFonts w:ascii="Consolas" w:hAnsi="Consolas"/>
                <w:sz w:val="17"/>
              </w:rPr>
              <w:t>contact.php</w:t>
            </w:r>
            <w:r>
              <w:rPr>
                <w:b w:val="0"/>
                <w:sz w:val="17"/>
              </w:rPr>
              <w:t xml:space="preserve">, </w:t>
            </w:r>
            <w:r>
              <w:rPr>
                <w:rFonts w:ascii="Consolas" w:hAnsi="Consolas"/>
                <w:sz w:val="17"/>
              </w:rPr>
              <w:t>includes/inquiries.php</w:t>
            </w:r>
            <w:r>
              <w:rPr>
                <w:b w:val="0"/>
                <w:sz w:val="17"/>
              </w:rPr>
              <w:t xml:space="preserve">, </w:t>
            </w:r>
            <w:r>
              <w:rPr>
                <w:rFonts w:ascii="Consolas" w:hAnsi="Consolas"/>
                <w:sz w:val="17"/>
              </w:rPr>
              <w:t>?tab=inquiries</w:t>
            </w:r>
            <w:r>
              <w:rPr>
                <w:b w:val="0"/>
                <w:sz w:val="17"/>
              </w:rPr>
              <w:t>, migration 005</w:t>
            </w:r>
          </w:p>
        </w:tc>
        <w:tc>
          <w:tcPr>
            <w:tcW w:type="dxa" w:w="2211"/>
          </w:tcPr>
          <w:p>
            <w:pPr>
              <w:spacing w:after="20"/>
            </w:pPr>
            <w:r>
              <w:rPr>
                <w:b w:val="0"/>
                <w:sz w:val="17"/>
              </w:rPr>
              <w:t>as P5; migration 005: 14</w:t>
            </w:r>
          </w:p>
        </w:tc>
        <w:tc>
          <w:tcPr>
            <w:tcW w:type="dxa" w:w="1134"/>
          </w:tcPr>
          <w:p>
            <w:pPr>
              <w:spacing w:after="20"/>
            </w:pPr>
            <w:r>
              <w:rPr>
                <w:rFonts w:ascii="Consolas" w:hAnsi="Consolas"/>
                <w:sz w:val="17"/>
              </w:rPr>
              <w:t>938e74f</w:t>
            </w:r>
          </w:p>
        </w:tc>
      </w:tr>
      <w:tr>
        <w:tc>
          <w:tcPr>
            <w:tcW w:type="dxa" w:w="454"/>
          </w:tcPr>
          <w:p>
            <w:pPr>
              <w:spacing w:after="20"/>
            </w:pPr>
            <w:r>
              <w:rPr>
                <w:b w:val="0"/>
                <w:sz w:val="17"/>
              </w:rPr>
              <w:t>8</w:t>
            </w:r>
          </w:p>
        </w:tc>
        <w:tc>
          <w:tcPr>
            <w:tcW w:type="dxa" w:w="2494"/>
          </w:tcPr>
          <w:p>
            <w:pPr>
              <w:spacing w:after="20"/>
            </w:pPr>
            <w:r>
              <w:rPr>
                <w:b w:val="0"/>
                <w:sz w:val="17"/>
              </w:rPr>
              <w:t>Database foundation, capacity rule in a transaction</w:t>
            </w:r>
          </w:p>
        </w:tc>
        <w:tc>
          <w:tcPr>
            <w:tcW w:type="dxa" w:w="2778"/>
          </w:tcPr>
          <w:p>
            <w:pPr>
              <w:spacing w:after="20"/>
            </w:pPr>
            <w:r>
              <w:rPr>
                <w:b w:val="0"/>
                <w:sz w:val="17"/>
              </w:rPr>
              <w:t xml:space="preserve">migration 001, </w:t>
            </w:r>
            <w:r>
              <w:rPr>
                <w:rFonts w:ascii="Consolas" w:hAnsi="Consolas"/>
                <w:sz w:val="17"/>
              </w:rPr>
              <w:t>includes/event_registration.php</w:t>
            </w:r>
          </w:p>
        </w:tc>
        <w:tc>
          <w:tcPr>
            <w:tcW w:type="dxa" w:w="2211"/>
          </w:tcPr>
          <w:p>
            <w:pPr>
              <w:spacing w:after="20"/>
            </w:pPr>
            <w:r>
              <w:rPr>
                <w:rFonts w:ascii="Consolas" w:hAnsi="Consolas"/>
                <w:sz w:val="17"/>
              </w:rPr>
              <w:t>test_001</w:t>
            </w:r>
            <w:r>
              <w:rPr>
                <w:b w:val="0"/>
                <w:sz w:val="17"/>
              </w:rPr>
              <w:t xml:space="preserve"> 88</w:t>
            </w:r>
          </w:p>
        </w:tc>
        <w:tc>
          <w:tcPr>
            <w:tcW w:type="dxa" w:w="1134"/>
          </w:tcPr>
          <w:p>
            <w:pPr>
              <w:spacing w:after="20"/>
            </w:pPr>
            <w:r>
              <w:rPr>
                <w:rFonts w:ascii="Consolas" w:hAnsi="Consolas"/>
                <w:sz w:val="17"/>
              </w:rPr>
              <w:t>37b35e6</w:t>
            </w:r>
          </w:p>
        </w:tc>
      </w:tr>
      <w:tr>
        <w:tc>
          <w:tcPr>
            <w:tcW w:type="dxa" w:w="454"/>
          </w:tcPr>
          <w:p>
            <w:pPr>
              <w:spacing w:after="20"/>
            </w:pPr>
            <w:r>
              <w:rPr>
                <w:b w:val="0"/>
                <w:sz w:val="17"/>
              </w:rPr>
              <w:t>9</w:t>
            </w:r>
          </w:p>
        </w:tc>
        <w:tc>
          <w:tcPr>
            <w:tcW w:type="dxa" w:w="2494"/>
          </w:tcPr>
          <w:p>
            <w:pPr>
              <w:spacing w:after="20"/>
            </w:pPr>
            <w:r>
              <w:rPr>
                <w:b w:val="0"/>
                <w:sz w:val="17"/>
              </w:rPr>
              <w:t>Secure self-registration (account + record in one transaction)</w:t>
            </w:r>
          </w:p>
        </w:tc>
        <w:tc>
          <w:tcPr>
            <w:tcW w:type="dxa" w:w="2778"/>
          </w:tcPr>
          <w:p>
            <w:pPr>
              <w:spacing w:after="20"/>
            </w:pPr>
            <w:r>
              <w:rPr>
                <w:rFonts w:ascii="Consolas" w:hAnsi="Consolas"/>
                <w:sz w:val="17"/>
              </w:rPr>
              <w:t>register.php</w:t>
            </w:r>
            <w:r>
              <w:rPr>
                <w:b w:val="0"/>
                <w:sz w:val="17"/>
              </w:rPr>
              <w:t xml:space="preserve">, </w:t>
            </w:r>
            <w:r>
              <w:rPr>
                <w:rFonts w:ascii="Consolas" w:hAnsi="Consolas"/>
                <w:sz w:val="17"/>
              </w:rPr>
              <w:t>includes/registration.php</w:t>
            </w:r>
          </w:p>
        </w:tc>
        <w:tc>
          <w:tcPr>
            <w:tcW w:type="dxa" w:w="2211"/>
          </w:tcPr>
          <w:p>
            <w:pPr>
              <w:spacing w:after="20"/>
            </w:pPr>
            <w:r>
              <w:rPr>
                <w:rFonts w:ascii="Consolas" w:hAnsi="Consolas"/>
                <w:sz w:val="17"/>
              </w:rPr>
              <w:t>test_auth</w:t>
            </w:r>
            <w:r>
              <w:rPr>
                <w:b w:val="0"/>
                <w:sz w:val="17"/>
              </w:rPr>
              <w:t xml:space="preserve"> 132, Edge 14</w:t>
            </w:r>
          </w:p>
        </w:tc>
        <w:tc>
          <w:tcPr>
            <w:tcW w:type="dxa" w:w="1134"/>
          </w:tcPr>
          <w:p>
            <w:pPr>
              <w:spacing w:after="20"/>
            </w:pPr>
            <w:r>
              <w:rPr>
                <w:rFonts w:ascii="Consolas" w:hAnsi="Consolas"/>
                <w:sz w:val="17"/>
              </w:rPr>
              <w:t>8011d39</w:t>
            </w:r>
          </w:p>
        </w:tc>
      </w:tr>
      <w:tr>
        <w:tc>
          <w:tcPr>
            <w:tcW w:type="dxa" w:w="454"/>
          </w:tcPr>
          <w:p>
            <w:pPr>
              <w:spacing w:after="20"/>
            </w:pPr>
            <w:r>
              <w:rPr>
                <w:b w:val="0"/>
                <w:sz w:val="17"/>
              </w:rPr>
              <w:t>10</w:t>
            </w:r>
          </w:p>
        </w:tc>
        <w:tc>
          <w:tcPr>
            <w:tcW w:type="dxa" w:w="2494"/>
          </w:tcPr>
          <w:p>
            <w:pPr>
              <w:spacing w:after="20"/>
            </w:pPr>
            <w:r>
              <w:rPr>
                <w:b w:val="0"/>
                <w:sz w:val="17"/>
              </w:rPr>
              <w:t>Login, sessions, timeout, POST logout, CSRF, roles</w:t>
            </w:r>
          </w:p>
        </w:tc>
        <w:tc>
          <w:tcPr>
            <w:tcW w:type="dxa" w:w="2778"/>
          </w:tcPr>
          <w:p>
            <w:pPr>
              <w:spacing w:after="20"/>
            </w:pPr>
            <w:r>
              <w:rPr>
                <w:rFonts w:ascii="Consolas" w:hAnsi="Consolas"/>
                <w:sz w:val="17"/>
              </w:rPr>
              <w:t>login.php</w:t>
            </w:r>
            <w:r>
              <w:rPr>
                <w:b w:val="0"/>
                <w:sz w:val="17"/>
              </w:rPr>
              <w:t xml:space="preserve">, </w:t>
            </w:r>
            <w:r>
              <w:rPr>
                <w:rFonts w:ascii="Consolas" w:hAnsi="Consolas"/>
                <w:sz w:val="17"/>
              </w:rPr>
              <w:t>logout.php</w:t>
            </w:r>
            <w:r>
              <w:rPr>
                <w:b w:val="0"/>
                <w:sz w:val="17"/>
              </w:rPr>
              <w:t xml:space="preserve">, </w:t>
            </w:r>
            <w:r>
              <w:rPr>
                <w:rFonts w:ascii="Consolas" w:hAnsi="Consolas"/>
                <w:sz w:val="17"/>
              </w:rPr>
              <w:t>includes/auth.php</w:t>
            </w:r>
          </w:p>
        </w:tc>
        <w:tc>
          <w:tcPr>
            <w:tcW w:type="dxa" w:w="2211"/>
          </w:tcPr>
          <w:p>
            <w:pPr>
              <w:spacing w:after="20"/>
            </w:pPr>
            <w:r>
              <w:rPr>
                <w:b w:val="0"/>
                <w:sz w:val="17"/>
              </w:rPr>
              <w:t>as P9</w:t>
            </w:r>
          </w:p>
        </w:tc>
        <w:tc>
          <w:tcPr>
            <w:tcW w:type="dxa" w:w="1134"/>
          </w:tcPr>
          <w:p>
            <w:pPr>
              <w:spacing w:after="20"/>
            </w:pPr>
            <w:r>
              <w:rPr>
                <w:rFonts w:ascii="Consolas" w:hAnsi="Consolas"/>
                <w:sz w:val="17"/>
              </w:rPr>
              <w:t>8011d39</w:t>
            </w:r>
          </w:p>
        </w:tc>
      </w:tr>
      <w:tr>
        <w:tc>
          <w:tcPr>
            <w:tcW w:type="dxa" w:w="454"/>
          </w:tcPr>
          <w:p>
            <w:pPr>
              <w:spacing w:after="20"/>
            </w:pPr>
            <w:r>
              <w:rPr>
                <w:b w:val="0"/>
                <w:sz w:val="17"/>
              </w:rPr>
              <w:t>11</w:t>
            </w:r>
          </w:p>
        </w:tc>
        <w:tc>
          <w:tcPr>
            <w:tcW w:type="dxa" w:w="2494"/>
          </w:tcPr>
          <w:p>
            <w:pPr>
              <w:spacing w:after="20"/>
            </w:pPr>
            <w:r>
              <w:rPr>
                <w:b w:val="0"/>
                <w:sz w:val="17"/>
              </w:rPr>
              <w:t>Student management, soft delete, CSV; inactive students cannot sign in</w:t>
            </w:r>
          </w:p>
        </w:tc>
        <w:tc>
          <w:tcPr>
            <w:tcW w:type="dxa" w:w="2778"/>
          </w:tcPr>
          <w:p>
            <w:pPr>
              <w:spacing w:after="20"/>
            </w:pPr>
            <w:r>
              <w:rPr>
                <w:rFonts w:ascii="Consolas" w:hAnsi="Consolas"/>
                <w:sz w:val="17"/>
              </w:rPr>
              <w:t>?tab=students</w:t>
            </w:r>
            <w:r>
              <w:rPr>
                <w:b w:val="0"/>
                <w:sz w:val="17"/>
              </w:rPr>
              <w:t xml:space="preserve">, </w:t>
            </w:r>
            <w:r>
              <w:rPr>
                <w:rFonts w:ascii="Consolas" w:hAnsi="Consolas"/>
                <w:sz w:val="17"/>
              </w:rPr>
              <w:t>includes/student_management.php</w:t>
            </w:r>
            <w:r>
              <w:rPr>
                <w:b w:val="0"/>
                <w:sz w:val="17"/>
              </w:rPr>
              <w:t>, migration 002</w:t>
            </w:r>
          </w:p>
        </w:tc>
        <w:tc>
          <w:tcPr>
            <w:tcW w:type="dxa" w:w="2211"/>
          </w:tcPr>
          <w:p>
            <w:pPr>
              <w:spacing w:after="20"/>
            </w:pPr>
            <w:r>
              <w:rPr>
                <w:rFonts w:ascii="Consolas" w:hAnsi="Consolas"/>
                <w:sz w:val="17"/>
              </w:rPr>
              <w:t>test_students</w:t>
            </w:r>
            <w:r>
              <w:rPr>
                <w:b w:val="0"/>
                <w:sz w:val="17"/>
              </w:rPr>
              <w:t xml:space="preserve"> 170, migration 002: 22, Edge 16 + 13</w:t>
            </w:r>
          </w:p>
        </w:tc>
        <w:tc>
          <w:tcPr>
            <w:tcW w:type="dxa" w:w="1134"/>
          </w:tcPr>
          <w:p>
            <w:pPr>
              <w:spacing w:after="20"/>
            </w:pPr>
            <w:r>
              <w:rPr>
                <w:rFonts w:ascii="Consolas" w:hAnsi="Consolas"/>
                <w:sz w:val="17"/>
              </w:rPr>
              <w:t>0ac2f5d</w:t>
            </w:r>
            <w:r>
              <w:rPr>
                <w:b w:val="0"/>
                <w:sz w:val="17"/>
              </w:rPr>
              <w:t xml:space="preserve">, fix </w:t>
            </w:r>
            <w:r>
              <w:rPr>
                <w:rFonts w:ascii="Consolas" w:hAnsi="Consolas"/>
                <w:sz w:val="17"/>
              </w:rPr>
              <w:t>6420efc</w:t>
            </w:r>
          </w:p>
        </w:tc>
      </w:tr>
      <w:tr>
        <w:tc>
          <w:tcPr>
            <w:tcW w:type="dxa" w:w="454"/>
          </w:tcPr>
          <w:p>
            <w:pPr>
              <w:spacing w:after="20"/>
            </w:pPr>
            <w:r>
              <w:rPr>
                <w:b w:val="0"/>
                <w:sz w:val="17"/>
              </w:rPr>
              <w:t>12</w:t>
            </w:r>
          </w:p>
        </w:tc>
        <w:tc>
          <w:tcPr>
            <w:tcW w:type="dxa" w:w="2494"/>
          </w:tcPr>
          <w:p>
            <w:pPr>
              <w:spacing w:after="20"/>
            </w:pPr>
            <w:r>
              <w:rPr>
                <w:b w:val="0"/>
                <w:sz w:val="17"/>
              </w:rPr>
              <w:t>Events with secure poster upload, registration, capacity, cancellation</w:t>
            </w:r>
          </w:p>
        </w:tc>
        <w:tc>
          <w:tcPr>
            <w:tcW w:type="dxa" w:w="2778"/>
          </w:tcPr>
          <w:p>
            <w:pPr>
              <w:spacing w:after="20"/>
            </w:pPr>
            <w:r>
              <w:rPr>
                <w:rFonts w:ascii="Consolas" w:hAnsi="Consolas"/>
                <w:sz w:val="17"/>
              </w:rPr>
              <w:t>?tab=events</w:t>
            </w:r>
            <w:r>
              <w:rPr>
                <w:b w:val="0"/>
                <w:sz w:val="17"/>
              </w:rPr>
              <w:t xml:space="preserve">, </w:t>
            </w:r>
            <w:r>
              <w:rPr>
                <w:rFonts w:ascii="Consolas" w:hAnsi="Consolas"/>
                <w:sz w:val="17"/>
              </w:rPr>
              <w:t>includes/event_management.php</w:t>
            </w:r>
            <w:r>
              <w:rPr>
                <w:b w:val="0"/>
                <w:sz w:val="17"/>
              </w:rPr>
              <w:t xml:space="preserve">, </w:t>
            </w:r>
            <w:r>
              <w:rPr>
                <w:rFonts w:ascii="Consolas" w:hAnsi="Consolas"/>
                <w:sz w:val="17"/>
              </w:rPr>
              <w:t>poster.php</w:t>
            </w:r>
            <w:r>
              <w:rPr>
                <w:b w:val="0"/>
                <w:sz w:val="17"/>
              </w:rPr>
              <w:t xml:space="preserve">, </w:t>
            </w:r>
            <w:r>
              <w:rPr>
                <w:rFonts w:ascii="Consolas" w:hAnsi="Consolas"/>
                <w:sz w:val="17"/>
              </w:rPr>
              <w:t>notifications.php</w:t>
            </w:r>
            <w:r>
              <w:rPr>
                <w:b w:val="0"/>
                <w:sz w:val="17"/>
              </w:rPr>
              <w:t>, migration 003</w:t>
            </w:r>
          </w:p>
        </w:tc>
        <w:tc>
          <w:tcPr>
            <w:tcW w:type="dxa" w:w="2211"/>
          </w:tcPr>
          <w:p>
            <w:pPr>
              <w:spacing w:after="20"/>
            </w:pPr>
            <w:r>
              <w:rPr>
                <w:rFonts w:ascii="Consolas" w:hAnsi="Consolas"/>
                <w:sz w:val="17"/>
              </w:rPr>
              <w:t>test_events</w:t>
            </w:r>
            <w:r>
              <w:rPr>
                <w:b w:val="0"/>
                <w:sz w:val="17"/>
              </w:rPr>
              <w:t xml:space="preserve"> 94, migration 003: 27, Edge 16</w:t>
            </w:r>
          </w:p>
        </w:tc>
        <w:tc>
          <w:tcPr>
            <w:tcW w:type="dxa" w:w="1134"/>
          </w:tcPr>
          <w:p>
            <w:pPr>
              <w:spacing w:after="20"/>
            </w:pPr>
            <w:r>
              <w:rPr>
                <w:rFonts w:ascii="Consolas" w:hAnsi="Consolas"/>
                <w:sz w:val="17"/>
              </w:rPr>
              <w:t>ba11795</w:t>
            </w:r>
          </w:p>
        </w:tc>
      </w:tr>
      <w:tr>
        <w:tc>
          <w:tcPr>
            <w:tcW w:type="dxa" w:w="454"/>
          </w:tcPr>
          <w:p>
            <w:pPr>
              <w:spacing w:after="20"/>
            </w:pPr>
            <w:r>
              <w:rPr>
                <w:b w:val="0"/>
                <w:sz w:val="17"/>
              </w:rPr>
              <w:t>13</w:t>
            </w:r>
          </w:p>
        </w:tc>
        <w:tc>
          <w:tcPr>
            <w:tcW w:type="dxa" w:w="2494"/>
          </w:tcPr>
          <w:p>
            <w:pPr>
              <w:spacing w:after="20"/>
            </w:pPr>
            <w:r>
              <w:rPr>
                <w:b w:val="0"/>
                <w:sz w:val="17"/>
              </w:rPr>
              <w:t>Event Finder (Fetch API) + JSON API</w:t>
            </w:r>
          </w:p>
        </w:tc>
        <w:tc>
          <w:tcPr>
            <w:tcW w:type="dxa" w:w="2778"/>
          </w:tcPr>
          <w:p>
            <w:pPr>
              <w:spacing w:after="20"/>
            </w:pPr>
            <w:r>
              <w:rPr>
                <w:rFonts w:ascii="Consolas" w:hAnsi="Consolas"/>
                <w:sz w:val="17"/>
              </w:rPr>
              <w:t>events_live.php</w:t>
            </w:r>
            <w:r>
              <w:rPr>
                <w:b w:val="0"/>
                <w:sz w:val="17"/>
              </w:rPr>
              <w:t xml:space="preserve">, </w:t>
            </w:r>
            <w:r>
              <w:rPr>
                <w:rFonts w:ascii="Consolas" w:hAnsi="Consolas"/>
                <w:sz w:val="17"/>
              </w:rPr>
              <w:t>assets/js/events-live.js</w:t>
            </w:r>
            <w:r>
              <w:rPr>
                <w:b w:val="0"/>
                <w:sz w:val="17"/>
              </w:rPr>
              <w:t xml:space="preserve">, </w:t>
            </w:r>
            <w:r>
              <w:rPr>
                <w:rFonts w:ascii="Consolas" w:hAnsi="Consolas"/>
                <w:sz w:val="17"/>
              </w:rPr>
              <w:t>api/events.php</w:t>
            </w:r>
          </w:p>
        </w:tc>
        <w:tc>
          <w:tcPr>
            <w:tcW w:type="dxa" w:w="2211"/>
          </w:tcPr>
          <w:p>
            <w:pPr>
              <w:spacing w:after="20"/>
            </w:pPr>
            <w:r>
              <w:rPr>
                <w:rFonts w:ascii="Consolas" w:hAnsi="Consolas"/>
                <w:sz w:val="17"/>
              </w:rPr>
              <w:t>test_api</w:t>
            </w:r>
            <w:r>
              <w:rPr>
                <w:b w:val="0"/>
                <w:sz w:val="17"/>
              </w:rPr>
              <w:t xml:space="preserve"> 72, Edge 16</w:t>
            </w:r>
          </w:p>
        </w:tc>
        <w:tc>
          <w:tcPr>
            <w:tcW w:type="dxa" w:w="1134"/>
          </w:tcPr>
          <w:p>
            <w:pPr>
              <w:spacing w:after="20"/>
            </w:pPr>
            <w:r>
              <w:rPr>
                <w:rFonts w:ascii="Consolas" w:hAnsi="Consolas"/>
                <w:sz w:val="17"/>
              </w:rPr>
              <w:t>a9d4e22</w:t>
            </w:r>
          </w:p>
        </w:tc>
      </w:tr>
      <w:tr>
        <w:tc>
          <w:tcPr>
            <w:tcW w:type="dxa" w:w="454"/>
          </w:tcPr>
          <w:p>
            <w:pPr>
              <w:spacing w:after="20"/>
            </w:pPr>
            <w:r>
              <w:rPr>
                <w:b w:val="0"/>
                <w:sz w:val="17"/>
              </w:rPr>
              <w:t>14</w:t>
            </w:r>
          </w:p>
        </w:tc>
        <w:tc>
          <w:tcPr>
            <w:tcW w:type="dxa" w:w="2494"/>
          </w:tcPr>
          <w:p>
            <w:pPr>
              <w:spacing w:after="20"/>
            </w:pPr>
            <w:r>
              <w:rPr>
                <w:b w:val="0"/>
                <w:sz w:val="17"/>
              </w:rPr>
              <w:t>Admin dashboard, role-based navigation, account status, audit filters</w:t>
            </w:r>
          </w:p>
        </w:tc>
        <w:tc>
          <w:tcPr>
            <w:tcW w:type="dxa" w:w="2778"/>
          </w:tcPr>
          <w:p>
            <w:pPr>
              <w:spacing w:after="20"/>
            </w:pPr>
            <w:r>
              <w:rPr>
                <w:rFonts w:ascii="Consolas" w:hAnsi="Consolas"/>
                <w:sz w:val="17"/>
              </w:rPr>
              <w:t>admin_dashboard.php</w:t>
            </w:r>
            <w:r>
              <w:rPr>
                <w:b w:val="0"/>
                <w:sz w:val="17"/>
              </w:rPr>
              <w:t xml:space="preserve">, </w:t>
            </w:r>
            <w:r>
              <w:rPr>
                <w:rFonts w:ascii="Consolas" w:hAnsi="Consolas"/>
                <w:sz w:val="17"/>
              </w:rPr>
              <w:t>includes/dashboard.php</w:t>
            </w:r>
            <w:r>
              <w:rPr>
                <w:b w:val="0"/>
                <w:sz w:val="17"/>
              </w:rPr>
              <w:t xml:space="preserve">, </w:t>
            </w:r>
            <w:r>
              <w:rPr>
                <w:rFonts w:ascii="Consolas" w:hAnsi="Consolas"/>
                <w:sz w:val="17"/>
              </w:rPr>
              <w:t>navigation.php</w:t>
            </w:r>
            <w:r>
              <w:rPr>
                <w:b w:val="0"/>
                <w:sz w:val="17"/>
              </w:rPr>
              <w:t xml:space="preserve">, </w:t>
            </w:r>
            <w:r>
              <w:rPr>
                <w:rFonts w:ascii="Consolas" w:hAnsi="Consolas"/>
                <w:sz w:val="17"/>
              </w:rPr>
              <w:t>sidebar.php</w:t>
            </w:r>
            <w:r>
              <w:rPr>
                <w:b w:val="0"/>
                <w:sz w:val="17"/>
              </w:rPr>
              <w:t>, migration 004</w:t>
            </w:r>
          </w:p>
        </w:tc>
        <w:tc>
          <w:tcPr>
            <w:tcW w:type="dxa" w:w="2211"/>
          </w:tcPr>
          <w:p>
            <w:pPr>
              <w:spacing w:after="20"/>
            </w:pPr>
            <w:r>
              <w:rPr>
                <w:rFonts w:ascii="Consolas" w:hAnsi="Consolas"/>
                <w:sz w:val="17"/>
              </w:rPr>
              <w:t>test_dashboard</w:t>
            </w:r>
            <w:r>
              <w:rPr>
                <w:b w:val="0"/>
                <w:sz w:val="17"/>
              </w:rPr>
              <w:t xml:space="preserve"> 36, migration 004: 18, Edge 15</w:t>
            </w:r>
          </w:p>
        </w:tc>
        <w:tc>
          <w:tcPr>
            <w:tcW w:type="dxa" w:w="1134"/>
          </w:tcPr>
          <w:p>
            <w:pPr>
              <w:spacing w:after="20"/>
            </w:pPr>
            <w:r>
              <w:rPr>
                <w:rFonts w:ascii="Consolas" w:hAnsi="Consolas"/>
                <w:sz w:val="17"/>
              </w:rPr>
              <w:t>05927b3</w:t>
            </w:r>
          </w:p>
        </w:tc>
      </w:tr>
      <w:tr>
        <w:tc>
          <w:tcPr>
            <w:tcW w:type="dxa" w:w="454"/>
          </w:tcPr>
          <w:p>
            <w:pPr>
              <w:spacing w:after="20"/>
            </w:pPr>
            <w:r>
              <w:rPr>
                <w:b w:val="0"/>
                <w:sz w:val="17"/>
              </w:rPr>
              <w:t>15</w:t>
            </w:r>
          </w:p>
        </w:tc>
        <w:tc>
          <w:tcPr>
            <w:tcW w:type="dxa" w:w="2494"/>
          </w:tcPr>
          <w:p>
            <w:pPr>
              <w:spacing w:after="20"/>
            </w:pPr>
            <w:r>
              <w:rPr>
                <w:b w:val="0"/>
                <w:sz w:val="17"/>
              </w:rPr>
              <w:t>Final snapshot and end-to-end test</w:t>
            </w:r>
          </w:p>
        </w:tc>
        <w:tc>
          <w:tcPr>
            <w:tcW w:type="dxa" w:w="2778"/>
          </w:tcPr>
          <w:p>
            <w:pPr>
              <w:spacing w:after="20"/>
            </w:pPr>
            <w:r>
              <w:rPr>
                <w:rFonts w:ascii="Consolas" w:hAnsi="Consolas"/>
                <w:sz w:val="17"/>
              </w:rPr>
              <w:t>Practical-15/</w:t>
            </w:r>
            <w:r>
              <w:rPr>
                <w:b w:val="0"/>
                <w:sz w:val="17"/>
              </w:rPr>
              <w:t xml:space="preserve">, </w:t>
            </w:r>
            <w:r>
              <w:rPr>
                <w:rFonts w:ascii="Consolas" w:hAnsi="Consolas"/>
                <w:sz w:val="17"/>
              </w:rPr>
              <w:t>tools/sync_practical15.py</w:t>
            </w:r>
            <w:r>
              <w:rPr>
                <w:b w:val="0"/>
                <w:sz w:val="17"/>
              </w:rPr>
              <w:t xml:space="preserve">, </w:t>
            </w:r>
            <w:r>
              <w:rPr>
                <w:rFonts w:ascii="Consolas" w:hAnsi="Consolas"/>
                <w:sz w:val="17"/>
              </w:rPr>
              <w:t>tests/browser_e2e.py</w:t>
            </w:r>
          </w:p>
        </w:tc>
        <w:tc>
          <w:tcPr>
            <w:tcW w:type="dxa" w:w="2211"/>
          </w:tcPr>
          <w:p>
            <w:pPr>
              <w:spacing w:after="20"/>
            </w:pPr>
            <w:r>
              <w:rPr>
                <w:b w:val="0"/>
                <w:sz w:val="17"/>
              </w:rPr>
              <w:t>snapshot 5, Edge end-to-end 17</w:t>
            </w:r>
          </w:p>
        </w:tc>
        <w:tc>
          <w:tcPr>
            <w:tcW w:type="dxa" w:w="1134"/>
          </w:tcPr>
          <w:p>
            <w:pPr>
              <w:spacing w:after="20"/>
            </w:pPr>
            <w:r>
              <w:rPr>
                <w:b w:val="0"/>
                <w:sz w:val="17"/>
              </w:rPr>
              <w:t>see the repository history</w:t>
            </w:r>
          </w:p>
        </w:tc>
      </w:tr>
    </w:tbl>
    <w:p>
      <w:pPr>
        <w:spacing w:after="40"/>
      </w:pPr>
    </w:p>
    <w:p>
      <w:r>
        <w:rPr>
          <w:b w:val="0"/>
        </w:rPr>
        <w:t xml:space="preserve">The Admin Console routes are </w:t>
      </w:r>
      <w:r>
        <w:rPr>
          <w:rFonts w:ascii="Consolas" w:hAnsi="Consolas"/>
          <w:sz w:val="19"/>
        </w:rPr>
        <w:t>admin_dashboard.php?tab=…</w:t>
      </w:r>
      <w:r>
        <w:rPr>
          <w:b w:val="0"/>
        </w:rPr>
        <w:t xml:space="preserve">. Not carried into the portal: the canvas CAPTCHA of Practical 5 (a client-side CAPTCHA gives no real protection on a live form; the standalone </w:t>
      </w:r>
      <w:r>
        <w:rPr>
          <w:rFonts w:ascii="Consolas" w:hAnsi="Consolas"/>
          <w:sz w:val="19"/>
        </w:rPr>
        <w:t>Practical-5/</w:t>
      </w:r>
      <w:r>
        <w:rPr>
          <w:b w:val="0"/>
        </w:rPr>
        <w:t xml:space="preserve"> keeps it). Practicals 11–14 are shown in the end-to-end scenario (Section 9); three practicals that the scenario does not touch are shown here:</w:t>
      </w:r>
    </w:p>
    <w:p>
      <w:pPr>
        <w:keepNext/>
        <w:jc w:val="center"/>
      </w:pPr>
      <w:r>
        <w:drawing>
          <wp:inline xmlns:a="http://schemas.openxmlformats.org/drawingml/2006/main" xmlns:pic="http://schemas.openxmlformats.org/drawingml/2006/picture">
            <wp:extent cx="2736000" cy="2210175"/>
            <wp:docPr id="2" name="Picture 2"/>
            <wp:cNvGraphicFramePr>
              <a:graphicFrameLocks noChangeAspect="1"/>
            </wp:cNvGraphicFramePr>
            <a:graphic>
              <a:graphicData uri="http://schemas.openxmlformats.org/drawingml/2006/picture">
                <pic:pic>
                  <pic:nvPicPr>
                    <pic:cNvPr id="0" name="01-register-live-validation.png"/>
                    <pic:cNvPicPr/>
                  </pic:nvPicPr>
                  <pic:blipFill>
                    <a:blip r:embed="rId10"/>
                    <a:stretch>
                      <a:fillRect/>
                    </a:stretch>
                  </pic:blipFill>
                  <pic:spPr>
                    <a:xfrm>
                      <a:off x="0" y="0"/>
                      <a:ext cx="2736000" cy="2210175"/>
                    </a:xfrm>
                    <a:prstGeom prst="rect"/>
                  </pic:spPr>
                </pic:pic>
              </a:graphicData>
            </a:graphic>
          </wp:inline>
        </w:drawing>
      </w:r>
    </w:p>
    <w:p>
      <w:pPr>
        <w:pStyle w:val="Caption"/>
        <w:jc w:val="center"/>
      </w:pPr>
      <w:r>
        <w:t>Figure 2: Practical 5 in the portal: messages and the strength meter appear while typing on register.php  (01-register-live-validation.png)</w:t>
      </w:r>
    </w:p>
    <w:p>
      <w:pPr>
        <w:keepNext/>
        <w:jc w:val="center"/>
      </w:pPr>
      <w:r>
        <w:drawing>
          <wp:inline xmlns:a="http://schemas.openxmlformats.org/drawingml/2006/main" xmlns:pic="http://schemas.openxmlformats.org/drawingml/2006/picture">
            <wp:extent cx="2951999" cy="2200162"/>
            <wp:docPr id="3" name="Picture 3"/>
            <wp:cNvGraphicFramePr>
              <a:graphicFrameLocks noChangeAspect="1"/>
            </wp:cNvGraphicFramePr>
            <a:graphic>
              <a:graphicData uri="http://schemas.openxmlformats.org/drawingml/2006/picture">
                <pic:pic>
                  <pic:nvPicPr>
                    <pic:cNvPr id="0" name="05-data-explorer-students.png"/>
                    <pic:cNvPicPr/>
                  </pic:nvPicPr>
                  <pic:blipFill>
                    <a:blip r:embed="rId11"/>
                    <a:stretch>
                      <a:fillRect/>
                    </a:stretch>
                  </pic:blipFill>
                  <pic:spPr>
                    <a:xfrm>
                      <a:off x="0" y="0"/>
                      <a:ext cx="2951999" cy="2200162"/>
                    </a:xfrm>
                    <a:prstGeom prst="rect"/>
                  </pic:spPr>
                </pic:pic>
              </a:graphicData>
            </a:graphic>
          </wp:inline>
        </w:drawing>
      </w:r>
    </w:p>
    <w:p>
      <w:pPr>
        <w:pStyle w:val="Caption"/>
        <w:jc w:val="center"/>
      </w:pPr>
      <w:r>
        <w:t>Figure 3: Practical 6 in the portal: the Campus Data Explorer renders data/students.json with search, filter, sort and pages  (05-data-explorer-students.png)</w:t>
      </w:r>
    </w:p>
    <w:p>
      <w:pPr>
        <w:keepNext/>
        <w:jc w:val="center"/>
      </w:pPr>
      <w:r>
        <w:drawing>
          <wp:inline xmlns:a="http://schemas.openxmlformats.org/drawingml/2006/main" xmlns:pic="http://schemas.openxmlformats.org/drawingml/2006/picture">
            <wp:extent cx="2951999" cy="2267043"/>
            <wp:docPr id="4" name="Picture 4"/>
            <wp:cNvGraphicFramePr>
              <a:graphicFrameLocks noChangeAspect="1"/>
            </wp:cNvGraphicFramePr>
            <a:graphic>
              <a:graphicData uri="http://schemas.openxmlformats.org/drawingml/2006/picture">
                <pic:pic>
                  <pic:nvPicPr>
                    <pic:cNvPr id="0" name="10-admin-inquiries.png"/>
                    <pic:cNvPicPr/>
                  </pic:nvPicPr>
                  <pic:blipFill>
                    <a:blip r:embed="rId12"/>
                    <a:stretch>
                      <a:fillRect/>
                    </a:stretch>
                  </pic:blipFill>
                  <pic:spPr>
                    <a:xfrm>
                      <a:off x="0" y="0"/>
                      <a:ext cx="2951999" cy="2267043"/>
                    </a:xfrm>
                    <a:prstGeom prst="rect"/>
                  </pic:spPr>
                </pic:pic>
              </a:graphicData>
            </a:graphic>
          </wp:inline>
        </w:drawing>
      </w:r>
    </w:p>
    <w:p>
      <w:pPr>
        <w:pStyle w:val="Caption"/>
        <w:jc w:val="center"/>
      </w:pPr>
      <w:r>
        <w:t>Figure 4: Practical 7 in the portal: stored inquiries in the Admin Console (Inquiries tab, new-count badge)  (10-admin-inquiries.png)</w:t>
      </w:r>
    </w:p>
    <w:p>
      <w:pPr>
        <w:pStyle w:val="Heading1"/>
      </w:pPr>
      <w:r>
        <w:t>6. Installation, Configuration, Accounts and Deployment</w:t>
      </w:r>
    </w:p>
    <w:p>
      <w:pPr>
        <w:pStyle w:val="Heading2"/>
      </w:pPr>
      <w:r>
        <w:t>6.1 Local setup (Windows + XAMPP)</w:t>
      </w:r>
    </w:p>
    <w:p>
      <w:pPr>
        <w:pStyle w:val="ListNumber"/>
      </w:pPr>
      <w:r>
        <w:rPr>
          <w:b w:val="0"/>
        </w:rPr>
        <w:t>Requirements: XAMPP with PHP 8.1+ (tested 8.2.12) and MariaDB 10.4+ / MySQL 8 (tested 10.4.32); Python 3 only for the tests, Playwright + Microsoft Edge only for the browser tests. Start MySQL in the XAMPP Control Panel.</w:t>
      </w:r>
    </w:p>
    <w:p>
      <w:pPr>
        <w:pStyle w:val="ListNumber"/>
      </w:pPr>
      <w:r>
        <w:rPr>
          <w:b w:val="0"/>
        </w:rPr>
        <w:t xml:space="preserve">Create the database: </w:t>
      </w:r>
      <w:r>
        <w:rPr>
          <w:rFonts w:ascii="Consolas" w:hAnsi="Consolas"/>
          <w:sz w:val="19"/>
        </w:rPr>
        <w:t>mysql -u root -e "CREATE DATABASE IF NOT EXISTS studenthub_db CHARACTER SET utf8mb4 COLLATE utf8mb4_unicode_ci"</w:t>
      </w:r>
      <w:r>
        <w:rPr>
          <w:b w:val="0"/>
        </w:rPr>
        <w:t xml:space="preserve">, then </w:t>
      </w:r>
      <w:r>
        <w:rPr>
          <w:rFonts w:ascii="Consolas" w:hAnsi="Consolas"/>
          <w:sz w:val="19"/>
        </w:rPr>
        <w:t>mysql -u root studenthub_db &lt; database\studenthub_demo.sql</w:t>
      </w:r>
      <w:r>
        <w:rPr>
          <w:b w:val="0"/>
        </w:rPr>
        <w:t>. An existing database: back it up and apply only the missing migrations (</w:t>
      </w:r>
      <w:r>
        <w:rPr>
          <w:rFonts w:ascii="Consolas" w:hAnsi="Consolas"/>
          <w:sz w:val="19"/>
        </w:rPr>
        <w:t>SELECT * FROM schema_migrations</w:t>
      </w:r>
      <w:r>
        <w:rPr>
          <w:b w:val="0"/>
        </w:rPr>
        <w:t xml:space="preserve"> shows what is applied).</w:t>
      </w:r>
    </w:p>
    <w:p>
      <w:pPr>
        <w:pStyle w:val="ListNumber"/>
      </w:pPr>
      <w:r>
        <w:rPr>
          <w:b w:val="0"/>
        </w:rPr>
        <w:t xml:space="preserve">Create the first administrator: </w:t>
      </w:r>
      <w:r>
        <w:rPr>
          <w:rFonts w:ascii="Consolas" w:hAnsi="Consolas"/>
          <w:sz w:val="19"/>
        </w:rPr>
        <w:t>php tools\create_demo_user.php --db=studenthub_db --username=admin01 --email=admin01@example.com --role=admin</w:t>
      </w:r>
      <w:r>
        <w:rPr>
          <w:b w:val="0"/>
        </w:rPr>
        <w:t xml:space="preserve"> – the password is prompted and stored only as a bcrypt hash.</w:t>
      </w:r>
    </w:p>
    <w:p>
      <w:pPr>
        <w:pStyle w:val="ListNumber"/>
      </w:pPr>
      <w:r>
        <w:rPr>
          <w:b w:val="0"/>
        </w:rPr>
        <w:t xml:space="preserve">Run </w:t>
      </w:r>
      <w:r>
        <w:rPr>
          <w:rFonts w:ascii="Consolas" w:hAnsi="Consolas"/>
          <w:sz w:val="19"/>
        </w:rPr>
        <w:t>php -S localhost:8000 -t studenthub</w:t>
      </w:r>
      <w:r>
        <w:rPr>
          <w:b w:val="0"/>
        </w:rPr>
        <w:t xml:space="preserve"> and open </w:t>
      </w:r>
      <w:r>
        <w:rPr>
          <w:rFonts w:ascii="Consolas" w:hAnsi="Consolas"/>
          <w:sz w:val="19"/>
        </w:rPr>
        <w:t>http://localhost:8000/</w:t>
      </w:r>
      <w:r>
        <w:rPr>
          <w:b w:val="0"/>
        </w:rPr>
        <w:t xml:space="preserve"> (or serve the repository root; its </w:t>
      </w:r>
      <w:r>
        <w:rPr>
          <w:rFonts w:ascii="Consolas" w:hAnsi="Consolas"/>
          <w:sz w:val="19"/>
        </w:rPr>
        <w:t>index.php</w:t>
      </w:r>
      <w:r>
        <w:rPr>
          <w:b w:val="0"/>
        </w:rPr>
        <w:t xml:space="preserve"> redirects to </w:t>
      </w:r>
      <w:r>
        <w:rPr>
          <w:rFonts w:ascii="Consolas" w:hAnsi="Consolas"/>
          <w:sz w:val="19"/>
        </w:rPr>
        <w:t>studenthub/</w:t>
      </w:r>
      <w:r>
        <w:rPr>
          <w:b w:val="0"/>
        </w:rPr>
        <w:t xml:space="preserve">). The snapshot runs the same way: </w:t>
      </w:r>
      <w:r>
        <w:rPr>
          <w:rFonts w:ascii="Consolas" w:hAnsi="Consolas"/>
          <w:sz w:val="19"/>
        </w:rPr>
        <w:t>php -S localhost:8015 -t Practical-15</w:t>
      </w:r>
      <w:r>
        <w:rPr>
          <w:b w:val="0"/>
        </w:rPr>
        <w:t>.</w:t>
      </w:r>
    </w:p>
    <w:p>
      <w:pPr>
        <w:pStyle w:val="Heading2"/>
      </w:pPr>
      <w:r>
        <w:t>6.2 Configuration and accounts</w:t>
      </w:r>
    </w:p>
    <w:tbl>
      <w:tblPr>
        <w:tblStyle w:val="TableGrid"/>
        <w:tblW w:type="auto" w:w="0"/>
        <w:jc w:val="center"/>
        <w:tblLook w:firstColumn="1" w:firstRow="1" w:lastColumn="0" w:lastRow="0" w:noHBand="0" w:noVBand="1" w:val="04A0"/>
      </w:tblPr>
      <w:tblGrid>
        <w:gridCol w:w="3213"/>
        <w:gridCol w:w="3213"/>
        <w:gridCol w:w="3213"/>
      </w:tblGrid>
      <w:tr>
        <w:tc>
          <w:tcPr>
            <w:tcW w:type="dxa" w:w="2948"/>
            <w:shd w:val="clear" w:color="auto" w:fill="DCE4F2"/>
          </w:tcPr>
          <w:p>
            <w:pPr>
              <w:spacing w:after="20"/>
            </w:pPr>
            <w:r>
              <w:rPr>
                <w:b/>
                <w:sz w:val="19"/>
              </w:rPr>
              <w:t>Environment variable</w:t>
            </w:r>
          </w:p>
        </w:tc>
        <w:tc>
          <w:tcPr>
            <w:tcW w:type="dxa" w:w="2721"/>
            <w:shd w:val="clear" w:color="auto" w:fill="DCE4F2"/>
          </w:tcPr>
          <w:p>
            <w:pPr>
              <w:spacing w:after="20"/>
            </w:pPr>
            <w:r>
              <w:rPr>
                <w:b/>
                <w:sz w:val="19"/>
              </w:rPr>
              <w:t>Default</w:t>
            </w:r>
          </w:p>
        </w:tc>
        <w:tc>
          <w:tcPr>
            <w:tcW w:type="dxa" w:w="3402"/>
            <w:shd w:val="clear" w:color="auto" w:fill="DCE4F2"/>
          </w:tcPr>
          <w:p>
            <w:pPr>
              <w:spacing w:after="20"/>
            </w:pPr>
            <w:r>
              <w:rPr>
                <w:b/>
                <w:sz w:val="19"/>
              </w:rPr>
              <w:t>Meaning</w:t>
            </w:r>
          </w:p>
        </w:tc>
      </w:tr>
      <w:tr>
        <w:tc>
          <w:tcPr>
            <w:tcW w:type="dxa" w:w="2948"/>
          </w:tcPr>
          <w:p>
            <w:pPr>
              <w:spacing w:after="20"/>
            </w:pPr>
            <w:r>
              <w:rPr>
                <w:rFonts w:ascii="Consolas" w:hAnsi="Consolas"/>
                <w:sz w:val="19"/>
              </w:rPr>
              <w:t>DB_HOST</w:t>
            </w:r>
            <w:r>
              <w:rPr>
                <w:b w:val="0"/>
                <w:sz w:val="19"/>
              </w:rPr>
              <w:t xml:space="preserve">, </w:t>
            </w:r>
            <w:r>
              <w:rPr>
                <w:rFonts w:ascii="Consolas" w:hAnsi="Consolas"/>
                <w:sz w:val="19"/>
              </w:rPr>
              <w:t>DB_USER</w:t>
            </w:r>
            <w:r>
              <w:rPr>
                <w:b w:val="0"/>
                <w:sz w:val="19"/>
              </w:rPr>
              <w:t xml:space="preserve">, </w:t>
            </w:r>
            <w:r>
              <w:rPr>
                <w:rFonts w:ascii="Consolas" w:hAnsi="Consolas"/>
                <w:sz w:val="19"/>
              </w:rPr>
              <w:t>DB_PASS</w:t>
            </w:r>
            <w:r>
              <w:rPr>
                <w:b w:val="0"/>
                <w:sz w:val="19"/>
              </w:rPr>
              <w:t xml:space="preserve">, </w:t>
            </w:r>
            <w:r>
              <w:rPr>
                <w:rFonts w:ascii="Consolas" w:hAnsi="Consolas"/>
                <w:sz w:val="19"/>
              </w:rPr>
              <w:t>DB_NAME</w:t>
            </w:r>
          </w:p>
        </w:tc>
        <w:tc>
          <w:tcPr>
            <w:tcW w:type="dxa" w:w="2721"/>
          </w:tcPr>
          <w:p>
            <w:pPr>
              <w:spacing w:after="20"/>
            </w:pPr>
            <w:r>
              <w:rPr>
                <w:rFonts w:ascii="Consolas" w:hAnsi="Consolas"/>
                <w:sz w:val="19"/>
              </w:rPr>
              <w:t>localhost</w:t>
            </w:r>
            <w:r>
              <w:rPr>
                <w:b w:val="0"/>
                <w:sz w:val="19"/>
              </w:rPr>
              <w:t xml:space="preserve">, </w:t>
            </w:r>
            <w:r>
              <w:rPr>
                <w:rFonts w:ascii="Consolas" w:hAnsi="Consolas"/>
                <w:sz w:val="19"/>
              </w:rPr>
              <w:t>root</w:t>
            </w:r>
            <w:r>
              <w:rPr>
                <w:b w:val="0"/>
                <w:sz w:val="19"/>
              </w:rPr>
              <w:t xml:space="preserve">, (empty), </w:t>
            </w:r>
            <w:r>
              <w:rPr>
                <w:rFonts w:ascii="Consolas" w:hAnsi="Consolas"/>
                <w:sz w:val="19"/>
              </w:rPr>
              <w:t>studenthub_db</w:t>
            </w:r>
          </w:p>
        </w:tc>
        <w:tc>
          <w:tcPr>
            <w:tcW w:type="dxa" w:w="3402"/>
          </w:tcPr>
          <w:p>
            <w:pPr>
              <w:spacing w:after="20"/>
            </w:pPr>
            <w:r>
              <w:rPr>
                <w:b w:val="0"/>
                <w:sz w:val="19"/>
              </w:rPr>
              <w:t>Database connection – there is no fallback database</w:t>
            </w:r>
          </w:p>
        </w:tc>
      </w:tr>
      <w:tr>
        <w:tc>
          <w:tcPr>
            <w:tcW w:type="dxa" w:w="2948"/>
          </w:tcPr>
          <w:p>
            <w:pPr>
              <w:spacing w:after="20"/>
            </w:pPr>
            <w:r>
              <w:rPr>
                <w:rFonts w:ascii="Consolas" w:hAnsi="Consolas"/>
                <w:sz w:val="19"/>
              </w:rPr>
              <w:t>STUDENTHUB_SESSION_TIMEOUT</w:t>
            </w:r>
          </w:p>
        </w:tc>
        <w:tc>
          <w:tcPr>
            <w:tcW w:type="dxa" w:w="2721"/>
          </w:tcPr>
          <w:p>
            <w:pPr>
              <w:spacing w:after="20"/>
            </w:pPr>
            <w:r>
              <w:rPr>
                <w:rFonts w:ascii="Consolas" w:hAnsi="Consolas"/>
                <w:sz w:val="19"/>
              </w:rPr>
              <w:t>1800</w:t>
            </w:r>
          </w:p>
        </w:tc>
        <w:tc>
          <w:tcPr>
            <w:tcW w:type="dxa" w:w="3402"/>
          </w:tcPr>
          <w:p>
            <w:pPr>
              <w:spacing w:after="20"/>
            </w:pPr>
            <w:r>
              <w:rPr>
                <w:b w:val="0"/>
                <w:sz w:val="19"/>
              </w:rPr>
              <w:t>Inactivity timeout in seconds</w:t>
            </w:r>
          </w:p>
        </w:tc>
      </w:tr>
      <w:tr>
        <w:tc>
          <w:tcPr>
            <w:tcW w:type="dxa" w:w="2948"/>
          </w:tcPr>
          <w:p>
            <w:pPr>
              <w:spacing w:after="20"/>
            </w:pPr>
            <w:r>
              <w:rPr>
                <w:rFonts w:ascii="Consolas" w:hAnsi="Consolas"/>
                <w:sz w:val="19"/>
              </w:rPr>
              <w:t>STUDENTHUB_TIMEZONE</w:t>
            </w:r>
          </w:p>
        </w:tc>
        <w:tc>
          <w:tcPr>
            <w:tcW w:type="dxa" w:w="2721"/>
          </w:tcPr>
          <w:p>
            <w:pPr>
              <w:spacing w:after="20"/>
            </w:pPr>
            <w:r>
              <w:rPr>
                <w:rFonts w:ascii="Consolas" w:hAnsi="Consolas"/>
                <w:sz w:val="19"/>
              </w:rPr>
              <w:t>Asia/Kolkata</w:t>
            </w:r>
          </w:p>
        </w:tc>
        <w:tc>
          <w:tcPr>
            <w:tcW w:type="dxa" w:w="3402"/>
          </w:tcPr>
          <w:p>
            <w:pPr>
              <w:spacing w:after="20"/>
            </w:pPr>
            <w:r>
              <w:rPr>
                <w:b w:val="0"/>
                <w:sz w:val="19"/>
              </w:rPr>
              <w:t>Time zone for dates (should match the database server)</w:t>
            </w:r>
          </w:p>
        </w:tc>
      </w:tr>
      <w:tr>
        <w:tc>
          <w:tcPr>
            <w:tcW w:type="dxa" w:w="2948"/>
          </w:tcPr>
          <w:p>
            <w:pPr>
              <w:spacing w:after="20"/>
            </w:pPr>
            <w:r>
              <w:rPr>
                <w:rFonts w:ascii="Consolas" w:hAnsi="Consolas"/>
                <w:sz w:val="19"/>
              </w:rPr>
              <w:t>STUDENTHUB_UPLOAD_DIR</w:t>
            </w:r>
          </w:p>
        </w:tc>
        <w:tc>
          <w:tcPr>
            <w:tcW w:type="dxa" w:w="2721"/>
          </w:tcPr>
          <w:p>
            <w:pPr>
              <w:spacing w:after="20"/>
            </w:pPr>
            <w:r>
              <w:rPr>
                <w:rFonts w:ascii="Consolas" w:hAnsi="Consolas"/>
                <w:sz w:val="19"/>
              </w:rPr>
              <w:t>studenthub/uploads</w:t>
            </w:r>
          </w:p>
        </w:tc>
        <w:tc>
          <w:tcPr>
            <w:tcW w:type="dxa" w:w="3402"/>
          </w:tcPr>
          <w:p>
            <w:pPr>
              <w:spacing w:after="20"/>
            </w:pPr>
            <w:r>
              <w:rPr>
                <w:b w:val="0"/>
                <w:sz w:val="19"/>
              </w:rPr>
              <w:t>Folder for event posters (must not be reachable over HTTP)</w:t>
            </w:r>
          </w:p>
        </w:tc>
      </w:tr>
    </w:tbl>
    <w:p>
      <w:pPr>
        <w:spacing w:after="40"/>
      </w:pPr>
    </w:p>
    <w:p>
      <w:r>
        <w:rPr>
          <w:b w:val="0"/>
        </w:rPr>
        <w:t xml:space="preserve">No account and no password is stored in the repository. Administrators and editors are created with </w:t>
      </w:r>
      <w:r>
        <w:rPr>
          <w:rFonts w:ascii="Consolas" w:hAnsi="Consolas"/>
          <w:sz w:val="19"/>
        </w:rPr>
        <w:t>tools/create_demo_user.php</w:t>
      </w:r>
      <w:r>
        <w:rPr>
          <w:b w:val="0"/>
        </w:rPr>
        <w:t xml:space="preserve"> (</w:t>
      </w:r>
      <w:r>
        <w:rPr>
          <w:rFonts w:ascii="Consolas" w:hAnsi="Consolas"/>
          <w:sz w:val="19"/>
        </w:rPr>
        <w:t>--role=admin</w:t>
      </w:r>
      <w:r>
        <w:rPr>
          <w:b w:val="0"/>
        </w:rPr>
        <w:t xml:space="preserve">, </w:t>
      </w:r>
      <w:r>
        <w:rPr>
          <w:rFonts w:ascii="Consolas" w:hAnsi="Consolas"/>
          <w:sz w:val="19"/>
        </w:rPr>
        <w:t>--role=editor</w:t>
      </w:r>
      <w:r>
        <w:rPr>
          <w:b w:val="0"/>
        </w:rPr>
        <w:t xml:space="preserve">, </w:t>
      </w:r>
      <w:r>
        <w:rPr>
          <w:rFonts w:ascii="Consolas" w:hAnsi="Consolas"/>
          <w:sz w:val="19"/>
        </w:rPr>
        <w:t>--role=student</w:t>
      </w:r>
      <w:r>
        <w:rPr>
          <w:b w:val="0"/>
        </w:rPr>
        <w:t xml:space="preserve">). Students normally register themselves at </w:t>
      </w:r>
      <w:r>
        <w:rPr>
          <w:rFonts w:ascii="Consolas" w:hAnsi="Consolas"/>
          <w:sz w:val="19"/>
        </w:rPr>
        <w:t>register.php</w:t>
      </w:r>
      <w:r>
        <w:rPr>
          <w:b w:val="0"/>
        </w:rPr>
        <w:t xml:space="preserve">, which creates the account (role always </w:t>
      </w:r>
      <w:r>
        <w:rPr>
          <w:rFonts w:ascii="Consolas" w:hAnsi="Consolas"/>
          <w:sz w:val="19"/>
        </w:rPr>
        <w:t>student</w:t>
      </w:r>
      <w:r>
        <w:rPr>
          <w:b w:val="0"/>
        </w:rPr>
        <w:t>) and its linked student record with the next enrollment number in one transaction. Administrators can disable, enable and delete accounts in the Admin Console; the own account and the last active administrator are protected.</w:t>
      </w:r>
    </w:p>
    <w:p>
      <w:pPr>
        <w:pStyle w:val="Heading2"/>
      </w:pPr>
      <w:r>
        <w:t>6.3 Deployment on Apache (DEPLOYMENT.md)</w:t>
      </w:r>
    </w:p>
    <w:p>
      <w:pPr>
        <w:pStyle w:val="ListBullet"/>
      </w:pPr>
      <w:r>
        <w:rPr>
          <w:b w:val="0"/>
        </w:rPr>
        <w:t xml:space="preserve">PHP 8.1+ with </w:t>
      </w:r>
      <w:r>
        <w:rPr>
          <w:rFonts w:ascii="Consolas" w:hAnsi="Consolas"/>
          <w:sz w:val="19"/>
        </w:rPr>
        <w:t>mysqli</w:t>
      </w:r>
      <w:r>
        <w:rPr>
          <w:b w:val="0"/>
        </w:rPr>
        <w:t xml:space="preserve">, </w:t>
      </w:r>
      <w:r>
        <w:rPr>
          <w:rFonts w:ascii="Consolas" w:hAnsi="Consolas"/>
          <w:sz w:val="19"/>
        </w:rPr>
        <w:t>fileinfo</w:t>
      </w:r>
      <w:r>
        <w:rPr>
          <w:b w:val="0"/>
        </w:rPr>
        <w:t xml:space="preserve">, </w:t>
      </w:r>
      <w:r>
        <w:rPr>
          <w:rFonts w:ascii="Consolas" w:hAnsi="Consolas"/>
          <w:sz w:val="19"/>
        </w:rPr>
        <w:t>mbstring</w:t>
      </w:r>
      <w:r>
        <w:rPr>
          <w:b w:val="0"/>
        </w:rPr>
        <w:t xml:space="preserve">; </w:t>
      </w:r>
      <w:r>
        <w:rPr>
          <w:rFonts w:ascii="Consolas" w:hAnsi="Consolas"/>
          <w:sz w:val="19"/>
        </w:rPr>
        <w:t>AllowOverride All</w:t>
      </w:r>
      <w:r>
        <w:rPr>
          <w:b w:val="0"/>
        </w:rPr>
        <w:t xml:space="preserve"> so that </w:t>
      </w:r>
      <w:r>
        <w:rPr>
          <w:rFonts w:ascii="Consolas" w:hAnsi="Consolas"/>
          <w:sz w:val="19"/>
        </w:rPr>
        <w:t>studenthub/uploads/.htaccess</w:t>
      </w:r>
      <w:r>
        <w:rPr>
          <w:b w:val="0"/>
        </w:rPr>
        <w:t xml:space="preserve"> denies HTTP access to the poster folder and switches PHP off there; HTTPS (the session cookie becomes </w:t>
      </w:r>
      <w:r>
        <w:rPr>
          <w:rFonts w:ascii="Consolas" w:hAnsi="Consolas"/>
          <w:sz w:val="19"/>
        </w:rPr>
        <w:t>Secure</w:t>
      </w:r>
      <w:r>
        <w:rPr>
          <w:b w:val="0"/>
        </w:rPr>
        <w:t xml:space="preserve"> automatically).</w:t>
      </w:r>
    </w:p>
    <w:p>
      <w:pPr>
        <w:pStyle w:val="ListBullet"/>
      </w:pPr>
      <w:r>
        <w:rPr>
          <w:rFonts w:ascii="Consolas" w:hAnsi="Consolas"/>
          <w:sz w:val="19"/>
        </w:rPr>
        <w:t>studenthub/</w:t>
      </w:r>
      <w:r>
        <w:rPr>
          <w:b w:val="0"/>
        </w:rPr>
        <w:t xml:space="preserve"> is the document root; </w:t>
      </w:r>
      <w:r>
        <w:rPr>
          <w:rFonts w:ascii="Consolas" w:hAnsi="Consolas"/>
          <w:sz w:val="19"/>
        </w:rPr>
        <w:t>database/</w:t>
      </w:r>
      <w:r>
        <w:rPr>
          <w:b w:val="0"/>
        </w:rPr>
        <w:t xml:space="preserve">, </w:t>
      </w:r>
      <w:r>
        <w:rPr>
          <w:rFonts w:ascii="Consolas" w:hAnsi="Consolas"/>
          <w:sz w:val="19"/>
        </w:rPr>
        <w:t>tests/</w:t>
      </w:r>
      <w:r>
        <w:rPr>
          <w:b w:val="0"/>
        </w:rPr>
        <w:t xml:space="preserve">, </w:t>
      </w:r>
      <w:r>
        <w:rPr>
          <w:rFonts w:ascii="Consolas" w:hAnsi="Consolas"/>
          <w:sz w:val="19"/>
        </w:rPr>
        <w:t>tools/</w:t>
      </w:r>
      <w:r>
        <w:rPr>
          <w:b w:val="0"/>
        </w:rPr>
        <w:t xml:space="preserve">, </w:t>
      </w:r>
      <w:r>
        <w:rPr>
          <w:rFonts w:ascii="Consolas" w:hAnsi="Consolas"/>
          <w:sz w:val="19"/>
        </w:rPr>
        <w:t>Practical-*</w:t>
      </w:r>
      <w:r>
        <w:rPr>
          <w:b w:val="0"/>
        </w:rPr>
        <w:t xml:space="preserve"> and </w:t>
      </w:r>
      <w:r>
        <w:rPr>
          <w:rFonts w:ascii="Consolas" w:hAnsi="Consolas"/>
          <w:sz w:val="19"/>
        </w:rPr>
        <w:t>evidence/</w:t>
      </w:r>
      <w:r>
        <w:rPr>
          <w:b w:val="0"/>
        </w:rPr>
        <w:t xml:space="preserve"> must not be served. The web server user may write only to the poster folder (ideally outside the document root via </w:t>
      </w:r>
      <w:r>
        <w:rPr>
          <w:rFonts w:ascii="Consolas" w:hAnsi="Consolas"/>
          <w:sz w:val="19"/>
        </w:rPr>
        <w:t>STUDENTHUB_UPLOAD_DIR</w:t>
      </w:r>
      <w:r>
        <w:rPr>
          <w:b w:val="0"/>
        </w:rPr>
        <w:t xml:space="preserve">). </w:t>
      </w:r>
      <w:r>
        <w:rPr>
          <w:rFonts w:ascii="Consolas" w:hAnsi="Consolas"/>
          <w:sz w:val="19"/>
        </w:rPr>
        <w:t>display_errors = Off</w:t>
      </w:r>
      <w:r>
        <w:rPr>
          <w:b w:val="0"/>
        </w:rPr>
        <w:t xml:space="preserve">, </w:t>
      </w:r>
      <w:r>
        <w:rPr>
          <w:rFonts w:ascii="Consolas" w:hAnsi="Consolas"/>
          <w:sz w:val="19"/>
        </w:rPr>
        <w:t>log_errors = On</w:t>
      </w:r>
      <w:r>
        <w:rPr>
          <w:b w:val="0"/>
        </w:rPr>
        <w:t>.</w:t>
      </w:r>
    </w:p>
    <w:p>
      <w:pPr>
        <w:pStyle w:val="ListBullet"/>
      </w:pPr>
      <w:r>
        <w:rPr>
          <w:b w:val="0"/>
        </w:rPr>
        <w:t xml:space="preserve">A dedicated database user with only </w:t>
      </w:r>
      <w:r>
        <w:rPr>
          <w:rFonts w:ascii="Consolas" w:hAnsi="Consolas"/>
          <w:sz w:val="19"/>
        </w:rPr>
        <w:t>SELECT, INSERT, UPDATE, DELETE</w:t>
      </w:r>
      <w:r>
        <w:rPr>
          <w:b w:val="0"/>
        </w:rPr>
        <w:t xml:space="preserve"> on </w:t>
      </w:r>
      <w:r>
        <w:rPr>
          <w:rFonts w:ascii="Consolas" w:hAnsi="Consolas"/>
          <w:sz w:val="19"/>
        </w:rPr>
        <w:t>studenthub_db</w:t>
      </w:r>
      <w:r>
        <w:rPr>
          <w:b w:val="0"/>
        </w:rPr>
        <w:t xml:space="preserve">; schema and migrations are run with an administrative account; connection settings as </w:t>
      </w:r>
      <w:r>
        <w:rPr>
          <w:rFonts w:ascii="Consolas" w:hAnsi="Consolas"/>
          <w:sz w:val="19"/>
        </w:rPr>
        <w:t>SetEnv</w:t>
      </w:r>
      <w:r>
        <w:rPr>
          <w:b w:val="0"/>
        </w:rPr>
        <w:t xml:space="preserve"> variables, never in a file inside the document root.</w:t>
      </w:r>
    </w:p>
    <w:p>
      <w:pPr>
        <w:pStyle w:val="ListBullet"/>
      </w:pPr>
      <w:r>
        <w:rPr>
          <w:b w:val="0"/>
        </w:rPr>
        <w:t xml:space="preserve">Operation: regular </w:t>
      </w:r>
      <w:r>
        <w:rPr>
          <w:rFonts w:ascii="Consolas" w:hAnsi="Consolas"/>
          <w:sz w:val="19"/>
        </w:rPr>
        <w:t>mysqldump --single-transaction</w:t>
      </w:r>
      <w:r>
        <w:rPr>
          <w:b w:val="0"/>
        </w:rPr>
        <w:t xml:space="preserve"> backups outside the web root (they contain password hashes), review of the audit log and the PHP error log, and before an update: back up, apply new migrations, run </w:t>
      </w:r>
      <w:r>
        <w:rPr>
          <w:rFonts w:ascii="Consolas" w:hAnsi="Consolas"/>
          <w:sz w:val="19"/>
        </w:rPr>
        <w:t>python tests/run_all.py</w:t>
      </w:r>
      <w:r>
        <w:rPr>
          <w:b w:val="0"/>
        </w:rPr>
        <w:t xml:space="preserve"> against a copy, then deploy.</w:t>
      </w:r>
    </w:p>
    <w:p>
      <w:r>
        <w:rPr>
          <w:b w:val="0"/>
        </w:rPr>
        <w:t xml:space="preserve">These steps were written for the project but were </w:t>
      </w:r>
      <w:r>
        <w:rPr>
          <w:b/>
        </w:rPr>
        <w:t>not</w:t>
      </w:r>
      <w:r>
        <w:rPr>
          <w:b w:val="0"/>
        </w:rPr>
        <w:t xml:space="preserve"> carried out on a real public server; the application was tested with PHP's built-in server.</w:t>
      </w:r>
    </w:p>
    <w:p>
      <w:pPr>
        <w:pStyle w:val="Heading1"/>
      </w:pPr>
      <w:r>
        <w:t>7. The Practical 15 Snapshot</w:t>
      </w:r>
    </w:p>
    <w:p>
      <w:r>
        <w:rPr>
          <w:rFonts w:ascii="Consolas" w:hAnsi="Consolas"/>
          <w:sz w:val="19"/>
        </w:rPr>
        <w:t>Practical-15/</w:t>
      </w:r>
      <w:r>
        <w:rPr>
          <w:b w:val="0"/>
        </w:rPr>
        <w:t xml:space="preserve"> is not maintained by hand. </w:t>
      </w:r>
      <w:r>
        <w:rPr>
          <w:rFonts w:ascii="Consolas" w:hAnsi="Consolas"/>
          <w:sz w:val="19"/>
        </w:rPr>
        <w:t>python tools/sync_practical15.py</w:t>
      </w:r>
      <w:r>
        <w:rPr>
          <w:b w:val="0"/>
        </w:rPr>
        <w:t xml:space="preserve"> copies every file tracked by Git in </w:t>
      </w:r>
      <w:r>
        <w:rPr>
          <w:rFonts w:ascii="Consolas" w:hAnsi="Consolas"/>
          <w:sz w:val="19"/>
        </w:rPr>
        <w:t>studenthub/</w:t>
      </w:r>
      <w:r>
        <w:rPr>
          <w:b w:val="0"/>
        </w:rPr>
        <w:t xml:space="preserve"> (</w:t>
      </w:r>
      <w:r>
        <w:rPr>
          <w:rFonts w:ascii="Consolas" w:hAnsi="Consolas"/>
          <w:sz w:val="19"/>
        </w:rPr>
        <w:t>git ls-files</w:t>
      </w:r>
      <w:r>
        <w:rPr>
          <w:b w:val="0"/>
        </w:rPr>
        <w:t xml:space="preserve">) byte for byte, removes application files that no longer exist in </w:t>
      </w:r>
      <w:r>
        <w:rPr>
          <w:rFonts w:ascii="Consolas" w:hAnsi="Consolas"/>
          <w:sz w:val="19"/>
        </w:rPr>
        <w:t>studenthub/</w:t>
      </w:r>
      <w:r>
        <w:rPr>
          <w:b w:val="0"/>
        </w:rPr>
        <w:t xml:space="preserve"> – the stale files of the old copy, such as its own </w:t>
      </w:r>
      <w:r>
        <w:rPr>
          <w:rFonts w:ascii="Consolas" w:hAnsi="Consolas"/>
          <w:sz w:val="19"/>
        </w:rPr>
        <w:t>schema.sql</w:t>
      </w:r>
      <w:r>
        <w:rPr>
          <w:b w:val="0"/>
        </w:rPr>
        <w:t xml:space="preserve">, were removed this way and remain in the Git history – and writes </w:t>
      </w:r>
      <w:r>
        <w:rPr>
          <w:rFonts w:ascii="Consolas" w:hAnsi="Consolas"/>
          <w:sz w:val="19"/>
        </w:rPr>
        <w:t>Practical-15/SNAPSHOT.md</w:t>
      </w:r>
      <w:r>
        <w:rPr>
          <w:b w:val="0"/>
        </w:rPr>
        <w:t xml:space="preserve"> with the SHA-256 hash of every file and the base commit. Uploaded posters are never copied; </w:t>
      </w:r>
      <w:r>
        <w:rPr>
          <w:rFonts w:ascii="Consolas" w:hAnsi="Consolas"/>
          <w:sz w:val="19"/>
        </w:rPr>
        <w:t>README.md</w:t>
      </w:r>
      <w:r>
        <w:rPr>
          <w:b w:val="0"/>
        </w:rPr>
        <w:t xml:space="preserve"> and </w:t>
      </w:r>
      <w:r>
        <w:rPr>
          <w:rFonts w:ascii="Consolas" w:hAnsi="Consolas"/>
          <w:sz w:val="19"/>
        </w:rPr>
        <w:t>SNAPSHOT.md</w:t>
      </w:r>
      <w:r>
        <w:rPr>
          <w:b w:val="0"/>
        </w:rPr>
        <w:t xml:space="preserve"> are the only files of the folder that are not application files. </w:t>
      </w:r>
      <w:r>
        <w:rPr>
          <w:rFonts w:ascii="Consolas" w:hAnsi="Consolas"/>
          <w:sz w:val="19"/>
        </w:rPr>
        <w:t>python tools/sync_practical15.py --check</w:t>
      </w:r>
      <w:r>
        <w:rPr>
          <w:b w:val="0"/>
        </w:rPr>
        <w:t xml:space="preserve"> only verifies and exits with code 1 if anything differs:</w:t>
      </w:r>
    </w:p>
    <w:p>
      <w:pPr>
        <w:spacing w:after="40"/>
      </w:pPr>
      <w:r>
        <w:rPr>
          <w:b/>
          <w:sz w:val="19"/>
        </w:rPr>
        <w:t>tools/sync_practical15.py (lines 26–39) – byte comparison and detection of extra files</w:t>
      </w:r>
    </w:p>
    <w:tbl>
      <w:tblPr>
        <w:tblStyle w:val="TableGrid"/>
        <w:tblW w:type="auto" w:w="0"/>
        <w:tblLook w:firstColumn="1" w:firstRow="1" w:lastColumn="0" w:lastRow="0" w:noHBand="0" w:noVBand="1" w:val="04A0"/>
      </w:tblPr>
      <w:tblGrid>
        <w:gridCol w:w="9638"/>
      </w:tblGrid>
      <w:tr>
        <w:tc>
          <w:tcPr>
            <w:tcW w:type="dxa" w:w="9638"/>
            <w:shd w:val="clear" w:color="auto" w:fill="F3F5F9"/>
          </w:tcPr>
          <w:p>
            <w:pPr>
              <w:pStyle w:val="Code"/>
            </w:pPr>
            <w:r>
              <w:t xml:space="preserve">  26  def differences(files):</w:t>
            </w:r>
          </w:p>
          <w:p>
            <w:pPr>
              <w:pStyle w:val="Code"/>
            </w:pPr>
            <w:r>
              <w:t xml:space="preserve">  27      problems = []</w:t>
            </w:r>
          </w:p>
          <w:p>
            <w:pPr>
              <w:pStyle w:val="Code"/>
            </w:pPr>
            <w:r>
              <w:t xml:space="preserve">  28      for rel in files:</w:t>
            </w:r>
          </w:p>
          <w:p>
            <w:pPr>
              <w:pStyle w:val="Code"/>
            </w:pPr>
            <w:r>
              <w:t xml:space="preserve">  29          a, b = SRC / rel, DST / rel</w:t>
            </w:r>
          </w:p>
          <w:p>
            <w:pPr>
              <w:pStyle w:val="Code"/>
            </w:pPr>
            <w:r>
              <w:t xml:space="preserve">  30          if not b.is_file():</w:t>
            </w:r>
          </w:p>
          <w:p>
            <w:pPr>
              <w:pStyle w:val="Code"/>
            </w:pPr>
            <w:r>
              <w:t xml:space="preserve">  31              problems.append(f"missing in Practical-15: {rel}")</w:t>
            </w:r>
          </w:p>
          <w:p>
            <w:pPr>
              <w:pStyle w:val="Code"/>
            </w:pPr>
            <w:r>
              <w:t xml:space="preserve">  32          elif a.read_bytes() != b.read_bytes():</w:t>
            </w:r>
          </w:p>
          <w:p>
            <w:pPr>
              <w:pStyle w:val="Code"/>
            </w:pPr>
            <w:r>
              <w:t xml:space="preserve">  33              problems.append(f"differs: {rel}")</w:t>
            </w:r>
          </w:p>
          <w:p>
            <w:pPr>
              <w:pStyle w:val="Code"/>
            </w:pPr>
            <w:r>
              <w:t xml:space="preserve">  34      wanted = set(files) | OWN</w:t>
            </w:r>
          </w:p>
          <w:p>
            <w:pPr>
              <w:pStyle w:val="Code"/>
            </w:pPr>
            <w:r>
              <w:t xml:space="preserve">  35      for p in DST.rglob("*"):</w:t>
            </w:r>
          </w:p>
          <w:p>
            <w:pPr>
              <w:pStyle w:val="Code"/>
            </w:pPr>
            <w:r>
              <w:t xml:space="preserve">  36          rel = p.relative_to(DST).as_posix()</w:t>
            </w:r>
          </w:p>
          <w:p>
            <w:pPr>
              <w:pStyle w:val="Code"/>
            </w:pPr>
            <w:r>
              <w:t xml:space="preserve">  37          if p.is_file() and rel not in wanted and not (rel.startswith("uploads/") and rel not in ("uploads/.htaccess", "uploads/.gitkeep")):</w:t>
            </w:r>
          </w:p>
          <w:p>
            <w:pPr>
              <w:pStyle w:val="Code"/>
            </w:pPr>
            <w:r>
              <w:t xml:space="preserve">  38              problems.append(f"extra file in Practical-15: {rel}")</w:t>
            </w:r>
          </w:p>
          <w:p>
            <w:pPr>
              <w:pStyle w:val="Code"/>
            </w:pPr>
            <w:r>
              <w:t xml:space="preserve">  39      return problems</w:t>
            </w:r>
          </w:p>
        </w:tc>
      </w:tr>
    </w:tbl>
    <w:p>
      <w:pPr>
        <w:spacing w:after="40"/>
      </w:pPr>
    </w:p>
    <w:p>
      <w:r>
        <w:rPr>
          <w:b w:val="0"/>
        </w:rPr>
        <w:t xml:space="preserve">The manifest lists 56 files and records as base commit </w:t>
      </w:r>
      <w:r>
        <w:rPr>
          <w:rFonts w:ascii="Consolas" w:hAnsi="Consolas"/>
          <w:sz w:val="19"/>
        </w:rPr>
        <w:t>938e74f</w:t>
      </w:r>
      <w:r>
        <w:rPr>
          <w:b w:val="0"/>
        </w:rPr>
        <w:t xml:space="preserve"> (the Practicals 5–7 integration); the copied files may include changes committed together with the manifest. </w:t>
      </w:r>
      <w:r>
        <w:rPr>
          <w:rFonts w:ascii="Consolas" w:hAnsi="Consolas"/>
          <w:sz w:val="19"/>
        </w:rPr>
        <w:t>tests/test_snapshot.py</w:t>
      </w:r>
      <w:r>
        <w:rPr>
          <w:b w:val="0"/>
        </w:rPr>
        <w:t xml:space="preserve"> checks the snapshot in five steps:</w:t>
      </w:r>
    </w:p>
    <w:tbl>
      <w:tblPr>
        <w:tblStyle w:val="TableGrid"/>
        <w:tblW w:type="auto" w:w="0"/>
        <w:jc w:val="center"/>
        <w:tblLook w:firstColumn="1" w:firstRow="1" w:lastColumn="0" w:lastRow="0" w:noHBand="0" w:noVBand="1" w:val="04A0"/>
      </w:tblPr>
      <w:tblGrid>
        <w:gridCol w:w="3213"/>
        <w:gridCol w:w="3213"/>
        <w:gridCol w:w="3213"/>
      </w:tblGrid>
      <w:tr>
        <w:tc>
          <w:tcPr>
            <w:tcW w:type="dxa" w:w="454"/>
            <w:shd w:val="clear" w:color="auto" w:fill="DCE4F2"/>
          </w:tcPr>
          <w:p>
            <w:pPr>
              <w:spacing w:after="20"/>
            </w:pPr>
            <w:r>
              <w:rPr>
                <w:b/>
                <w:sz w:val="19"/>
              </w:rPr>
              <w:t>#</w:t>
            </w:r>
          </w:p>
        </w:tc>
        <w:tc>
          <w:tcPr>
            <w:tcW w:type="dxa" w:w="7370"/>
            <w:shd w:val="clear" w:color="auto" w:fill="DCE4F2"/>
          </w:tcPr>
          <w:p>
            <w:pPr>
              <w:spacing w:after="20"/>
            </w:pPr>
            <w:r>
              <w:rPr>
                <w:b/>
                <w:sz w:val="19"/>
              </w:rPr>
              <w:t xml:space="preserve">Check in </w:t>
            </w:r>
            <w:r>
              <w:rPr>
                <w:rFonts w:ascii="Consolas" w:hAnsi="Consolas"/>
                <w:sz w:val="19"/>
              </w:rPr>
              <w:t>tests/test_snapshot_output.txt</w:t>
            </w:r>
          </w:p>
        </w:tc>
        <w:tc>
          <w:tcPr>
            <w:tcW w:type="dxa" w:w="1247"/>
            <w:shd w:val="clear" w:color="auto" w:fill="DCE4F2"/>
          </w:tcPr>
          <w:p>
            <w:pPr>
              <w:spacing w:after="20"/>
            </w:pPr>
            <w:r>
              <w:rPr>
                <w:b/>
                <w:sz w:val="19"/>
              </w:rPr>
              <w:t>Result</w:t>
            </w:r>
          </w:p>
        </w:tc>
      </w:tr>
      <w:tr>
        <w:tc>
          <w:tcPr>
            <w:tcW w:type="dxa" w:w="454"/>
          </w:tcPr>
          <w:p>
            <w:pPr>
              <w:spacing w:after="20"/>
            </w:pPr>
            <w:r>
              <w:rPr>
                <w:b w:val="0"/>
                <w:sz w:val="19"/>
              </w:rPr>
              <w:t>1</w:t>
            </w:r>
          </w:p>
        </w:tc>
        <w:tc>
          <w:tcPr>
            <w:tcW w:type="dxa" w:w="7370"/>
          </w:tcPr>
          <w:p>
            <w:pPr>
              <w:spacing w:after="20"/>
            </w:pPr>
            <w:r>
              <w:rPr>
                <w:rFonts w:ascii="Consolas" w:hAnsi="Consolas"/>
                <w:sz w:val="19"/>
              </w:rPr>
              <w:t>tools/sync_practical15.py --check</w:t>
            </w:r>
            <w:r>
              <w:rPr>
                <w:b w:val="0"/>
                <w:sz w:val="19"/>
              </w:rPr>
              <w:t xml:space="preserve">: </w:t>
            </w:r>
            <w:r>
              <w:rPr>
                <w:rFonts w:ascii="Consolas" w:hAnsi="Consolas"/>
                <w:sz w:val="19"/>
              </w:rPr>
              <w:t>Practical-15/</w:t>
            </w:r>
            <w:r>
              <w:rPr>
                <w:b w:val="0"/>
                <w:sz w:val="19"/>
              </w:rPr>
              <w:t xml:space="preserve"> is byte-for-byte identical to </w:t>
            </w:r>
            <w:r>
              <w:rPr>
                <w:rFonts w:ascii="Consolas" w:hAnsi="Consolas"/>
                <w:sz w:val="19"/>
              </w:rPr>
              <w:t>studenthub/</w:t>
            </w:r>
            <w:r>
              <w:rPr>
                <w:b w:val="0"/>
                <w:sz w:val="19"/>
              </w:rPr>
              <w:t xml:space="preserve"> and </w:t>
            </w:r>
            <w:r>
              <w:rPr>
                <w:rFonts w:ascii="Consolas" w:hAnsi="Consolas"/>
                <w:sz w:val="19"/>
              </w:rPr>
              <w:t>SNAPSHOT.md</w:t>
            </w:r>
            <w:r>
              <w:rPr>
                <w:b w:val="0"/>
                <w:sz w:val="19"/>
              </w:rPr>
              <w:t xml:space="preserve"> matches</w:t>
            </w:r>
          </w:p>
        </w:tc>
        <w:tc>
          <w:tcPr>
            <w:tcW w:type="dxa" w:w="1247"/>
          </w:tcPr>
          <w:p>
            <w:pPr>
              <w:spacing w:after="20"/>
            </w:pPr>
            <w:r>
              <w:rPr>
                <w:b w:val="0"/>
                <w:sz w:val="19"/>
              </w:rPr>
              <w:t>PASS</w:t>
            </w:r>
          </w:p>
        </w:tc>
      </w:tr>
      <w:tr>
        <w:tc>
          <w:tcPr>
            <w:tcW w:type="dxa" w:w="454"/>
          </w:tcPr>
          <w:p>
            <w:pPr>
              <w:spacing w:after="20"/>
            </w:pPr>
            <w:r>
              <w:rPr>
                <w:b w:val="0"/>
                <w:sz w:val="19"/>
              </w:rPr>
              <w:t>2</w:t>
            </w:r>
          </w:p>
        </w:tc>
        <w:tc>
          <w:tcPr>
            <w:tcW w:type="dxa" w:w="7370"/>
          </w:tcPr>
          <w:p>
            <w:pPr>
              <w:spacing w:after="20"/>
            </w:pPr>
            <w:r>
              <w:rPr>
                <w:rFonts w:ascii="Consolas" w:hAnsi="Consolas"/>
                <w:sz w:val="19"/>
              </w:rPr>
              <w:t>SNAPSHOT.md</w:t>
            </w:r>
            <w:r>
              <w:rPr>
                <w:b w:val="0"/>
                <w:sz w:val="19"/>
              </w:rPr>
              <w:t xml:space="preserve"> lists all 56 tracked application files</w:t>
            </w:r>
          </w:p>
        </w:tc>
        <w:tc>
          <w:tcPr>
            <w:tcW w:type="dxa" w:w="1247"/>
          </w:tcPr>
          <w:p>
            <w:pPr>
              <w:spacing w:after="20"/>
            </w:pPr>
            <w:r>
              <w:rPr>
                <w:b w:val="0"/>
                <w:sz w:val="19"/>
              </w:rPr>
              <w:t>PASS</w:t>
            </w:r>
          </w:p>
        </w:tc>
      </w:tr>
      <w:tr>
        <w:tc>
          <w:tcPr>
            <w:tcW w:type="dxa" w:w="454"/>
          </w:tcPr>
          <w:p>
            <w:pPr>
              <w:spacing w:after="20"/>
            </w:pPr>
            <w:r>
              <w:rPr>
                <w:b w:val="0"/>
                <w:sz w:val="19"/>
              </w:rPr>
              <w:t>3</w:t>
            </w:r>
          </w:p>
        </w:tc>
        <w:tc>
          <w:tcPr>
            <w:tcW w:type="dxa" w:w="7370"/>
          </w:tcPr>
          <w:p>
            <w:pPr>
              <w:spacing w:after="20"/>
            </w:pPr>
            <w:r>
              <w:rPr>
                <w:b w:val="0"/>
                <w:sz w:val="19"/>
              </w:rPr>
              <w:t xml:space="preserve">The snapshot folder has no separate database or configuration of its own (no </w:t>
            </w:r>
            <w:r>
              <w:rPr>
                <w:rFonts w:ascii="Consolas" w:hAnsi="Consolas"/>
                <w:sz w:val="19"/>
              </w:rPr>
              <w:t>schema.sql</w:t>
            </w:r>
            <w:r>
              <w:rPr>
                <w:b w:val="0"/>
                <w:sz w:val="19"/>
              </w:rPr>
              <w:t>, no config files)</w:t>
            </w:r>
          </w:p>
        </w:tc>
        <w:tc>
          <w:tcPr>
            <w:tcW w:type="dxa" w:w="1247"/>
          </w:tcPr>
          <w:p>
            <w:pPr>
              <w:spacing w:after="20"/>
            </w:pPr>
            <w:r>
              <w:rPr>
                <w:b w:val="0"/>
                <w:sz w:val="19"/>
              </w:rPr>
              <w:t>PASS</w:t>
            </w:r>
          </w:p>
        </w:tc>
      </w:tr>
      <w:tr>
        <w:tc>
          <w:tcPr>
            <w:tcW w:type="dxa" w:w="454"/>
          </w:tcPr>
          <w:p>
            <w:pPr>
              <w:spacing w:after="20"/>
            </w:pPr>
            <w:r>
              <w:rPr>
                <w:b w:val="0"/>
                <w:sz w:val="19"/>
              </w:rPr>
              <w:t>4</w:t>
            </w:r>
          </w:p>
        </w:tc>
        <w:tc>
          <w:tcPr>
            <w:tcW w:type="dxa" w:w="7370"/>
          </w:tcPr>
          <w:p>
            <w:pPr>
              <w:spacing w:after="20"/>
            </w:pPr>
            <w:r>
              <w:rPr>
                <w:rFonts w:ascii="Consolas" w:hAnsi="Consolas"/>
                <w:sz w:val="19"/>
              </w:rPr>
              <w:t>tests/test_auth.py</w:t>
            </w:r>
            <w:r>
              <w:rPr>
                <w:b w:val="0"/>
                <w:sz w:val="19"/>
              </w:rPr>
              <w:t xml:space="preserve"> against </w:t>
            </w:r>
            <w:r>
              <w:rPr>
                <w:rFonts w:ascii="Consolas" w:hAnsi="Consolas"/>
                <w:sz w:val="19"/>
              </w:rPr>
              <w:t>Practical-15/</w:t>
            </w:r>
            <w:r>
              <w:rPr>
                <w:b w:val="0"/>
                <w:sz w:val="19"/>
              </w:rPr>
              <w:t>: 132 passed, 0 failed</w:t>
            </w:r>
          </w:p>
        </w:tc>
        <w:tc>
          <w:tcPr>
            <w:tcW w:type="dxa" w:w="1247"/>
          </w:tcPr>
          <w:p>
            <w:pPr>
              <w:spacing w:after="20"/>
            </w:pPr>
            <w:r>
              <w:rPr>
                <w:b w:val="0"/>
                <w:sz w:val="19"/>
              </w:rPr>
              <w:t>PASS</w:t>
            </w:r>
          </w:p>
        </w:tc>
      </w:tr>
      <w:tr>
        <w:tc>
          <w:tcPr>
            <w:tcW w:type="dxa" w:w="454"/>
          </w:tcPr>
          <w:p>
            <w:pPr>
              <w:spacing w:after="20"/>
            </w:pPr>
            <w:r>
              <w:rPr>
                <w:b w:val="0"/>
                <w:sz w:val="19"/>
              </w:rPr>
              <w:t>5</w:t>
            </w:r>
          </w:p>
        </w:tc>
        <w:tc>
          <w:tcPr>
            <w:tcW w:type="dxa" w:w="7370"/>
          </w:tcPr>
          <w:p>
            <w:pPr>
              <w:spacing w:after="20"/>
            </w:pPr>
            <w:r>
              <w:rPr>
                <w:rFonts w:ascii="Consolas" w:hAnsi="Consolas"/>
                <w:sz w:val="19"/>
              </w:rPr>
              <w:t>tests/test_api.py</w:t>
            </w:r>
            <w:r>
              <w:rPr>
                <w:b w:val="0"/>
                <w:sz w:val="19"/>
              </w:rPr>
              <w:t xml:space="preserve"> against </w:t>
            </w:r>
            <w:r>
              <w:rPr>
                <w:rFonts w:ascii="Consolas" w:hAnsi="Consolas"/>
                <w:sz w:val="19"/>
              </w:rPr>
              <w:t>Practical-15/</w:t>
            </w:r>
            <w:r>
              <w:rPr>
                <w:b w:val="0"/>
                <w:sz w:val="19"/>
              </w:rPr>
              <w:t>: 72 passed, 0 failed</w:t>
            </w:r>
          </w:p>
        </w:tc>
        <w:tc>
          <w:tcPr>
            <w:tcW w:type="dxa" w:w="1247"/>
          </w:tcPr>
          <w:p>
            <w:pPr>
              <w:spacing w:after="20"/>
            </w:pPr>
            <w:r>
              <w:rPr>
                <w:b w:val="0"/>
                <w:sz w:val="19"/>
              </w:rPr>
              <w:t>PASS</w:t>
            </w:r>
          </w:p>
        </w:tc>
      </w:tr>
    </w:tbl>
    <w:p>
      <w:pPr>
        <w:spacing w:after="40"/>
      </w:pPr>
    </w:p>
    <w:p>
      <w:pPr>
        <w:pStyle w:val="Heading1"/>
      </w:pPr>
      <w:r>
        <w:t>8. Security Summary</w:t>
      </w:r>
    </w:p>
    <w:tbl>
      <w:tblPr>
        <w:tblStyle w:val="TableGrid"/>
        <w:tblW w:type="auto" w:w="0"/>
        <w:jc w:val="center"/>
        <w:tblLook w:firstColumn="1" w:firstRow="1" w:lastColumn="0" w:lastRow="0" w:noHBand="0" w:noVBand="1" w:val="04A0"/>
      </w:tblPr>
      <w:tblGrid>
        <w:gridCol w:w="3213"/>
        <w:gridCol w:w="3213"/>
        <w:gridCol w:w="3213"/>
      </w:tblGrid>
      <w:tr>
        <w:tc>
          <w:tcPr>
            <w:tcW w:type="dxa" w:w="1701"/>
            <w:shd w:val="clear" w:color="auto" w:fill="DCE4F2"/>
          </w:tcPr>
          <w:p>
            <w:pPr>
              <w:spacing w:after="20"/>
            </w:pPr>
            <w:r>
              <w:rPr>
                <w:b/>
                <w:sz w:val="18"/>
              </w:rPr>
              <w:t>Area</w:t>
            </w:r>
          </w:p>
        </w:tc>
        <w:tc>
          <w:tcPr>
            <w:tcW w:type="dxa" w:w="5102"/>
            <w:shd w:val="clear" w:color="auto" w:fill="DCE4F2"/>
          </w:tcPr>
          <w:p>
            <w:pPr>
              <w:spacing w:after="20"/>
            </w:pPr>
            <w:r>
              <w:rPr>
                <w:b/>
                <w:sz w:val="18"/>
              </w:rPr>
              <w:t>Control in the portal</w:t>
            </w:r>
          </w:p>
        </w:tc>
        <w:tc>
          <w:tcPr>
            <w:tcW w:type="dxa" w:w="2268"/>
            <w:shd w:val="clear" w:color="auto" w:fill="DCE4F2"/>
          </w:tcPr>
          <w:p>
            <w:pPr>
              <w:spacing w:after="20"/>
            </w:pPr>
            <w:r>
              <w:rPr>
                <w:b/>
                <w:sz w:val="18"/>
              </w:rPr>
              <w:t>Verified by</w:t>
            </w:r>
          </w:p>
        </w:tc>
      </w:tr>
      <w:tr>
        <w:tc>
          <w:tcPr>
            <w:tcW w:type="dxa" w:w="1701"/>
          </w:tcPr>
          <w:p>
            <w:pPr>
              <w:spacing w:after="20"/>
            </w:pPr>
            <w:r>
              <w:rPr>
                <w:b w:val="0"/>
                <w:sz w:val="18"/>
              </w:rPr>
              <w:t>Passwords</w:t>
            </w:r>
          </w:p>
        </w:tc>
        <w:tc>
          <w:tcPr>
            <w:tcW w:type="dxa" w:w="5102"/>
          </w:tcPr>
          <w:p>
            <w:pPr>
              <w:spacing w:after="20"/>
            </w:pPr>
            <w:r>
              <w:rPr>
                <w:rFonts w:ascii="Consolas" w:hAnsi="Consolas"/>
                <w:sz w:val="18"/>
              </w:rPr>
              <w:t>password_hash()</w:t>
            </w:r>
            <w:r>
              <w:rPr>
                <w:b w:val="0"/>
                <w:sz w:val="18"/>
              </w:rPr>
              <w:t xml:space="preserve"> (bcrypt); policy 8–72 characters with upper- and lower-case letter, digit and special character; no passwords or hashes in the repository</w:t>
            </w:r>
          </w:p>
        </w:tc>
        <w:tc>
          <w:tcPr>
            <w:tcW w:type="dxa" w:w="2268"/>
          </w:tcPr>
          <w:p>
            <w:pPr>
              <w:spacing w:after="20"/>
            </w:pPr>
            <w:r>
              <w:rPr>
                <w:rFonts w:ascii="Consolas" w:hAnsi="Consolas"/>
                <w:sz w:val="18"/>
              </w:rPr>
              <w:t>test_auth</w:t>
            </w:r>
          </w:p>
        </w:tc>
      </w:tr>
      <w:tr>
        <w:tc>
          <w:tcPr>
            <w:tcW w:type="dxa" w:w="1701"/>
          </w:tcPr>
          <w:p>
            <w:pPr>
              <w:spacing w:after="20"/>
            </w:pPr>
            <w:r>
              <w:rPr>
                <w:b w:val="0"/>
                <w:sz w:val="18"/>
              </w:rPr>
              <w:t>Sign-in</w:t>
            </w:r>
          </w:p>
        </w:tc>
        <w:tc>
          <w:tcPr>
            <w:tcW w:type="dxa" w:w="5102"/>
          </w:tcPr>
          <w:p>
            <w:pPr>
              <w:spacing w:after="20"/>
            </w:pPr>
            <w:r>
              <w:rPr>
                <w:b w:val="0"/>
                <w:sz w:val="18"/>
              </w:rPr>
              <w:t>One generic message; unknown accounts are checked against a dummy hash; session ID regenerated at login</w:t>
            </w:r>
          </w:p>
        </w:tc>
        <w:tc>
          <w:tcPr>
            <w:tcW w:type="dxa" w:w="2268"/>
          </w:tcPr>
          <w:p>
            <w:pPr>
              <w:spacing w:after="20"/>
            </w:pPr>
            <w:r>
              <w:rPr>
                <w:rFonts w:ascii="Consolas" w:hAnsi="Consolas"/>
                <w:sz w:val="18"/>
              </w:rPr>
              <w:t>test_auth</w:t>
            </w:r>
            <w:r>
              <w:rPr>
                <w:b w:val="0"/>
                <w:sz w:val="18"/>
              </w:rPr>
              <w:t>, Edge</w:t>
            </w:r>
          </w:p>
        </w:tc>
      </w:tr>
      <w:tr>
        <w:tc>
          <w:tcPr>
            <w:tcW w:type="dxa" w:w="1701"/>
          </w:tcPr>
          <w:p>
            <w:pPr>
              <w:spacing w:after="20"/>
            </w:pPr>
            <w:r>
              <w:rPr>
                <w:b w:val="0"/>
                <w:sz w:val="18"/>
              </w:rPr>
              <w:t>Sessions</w:t>
            </w:r>
          </w:p>
        </w:tc>
        <w:tc>
          <w:tcPr>
            <w:tcW w:type="dxa" w:w="5102"/>
          </w:tcPr>
          <w:p>
            <w:pPr>
              <w:spacing w:after="20"/>
            </w:pPr>
            <w:r>
              <w:rPr>
                <w:b w:val="0"/>
                <w:sz w:val="18"/>
              </w:rPr>
              <w:t xml:space="preserve">Cookie </w:t>
            </w:r>
            <w:r>
              <w:rPr>
                <w:rFonts w:ascii="Consolas" w:hAnsi="Consolas"/>
                <w:sz w:val="18"/>
              </w:rPr>
              <w:t>STUDENTHUBSESSID</w:t>
            </w:r>
            <w:r>
              <w:rPr>
                <w:b w:val="0"/>
                <w:sz w:val="18"/>
              </w:rPr>
              <w:t xml:space="preserve"> (HttpOnly, SameSite=Strict, Secure on HTTPS, strict mode); 30-minute timeout; account re-read on every request; logout only by POST</w:t>
            </w:r>
          </w:p>
        </w:tc>
        <w:tc>
          <w:tcPr>
            <w:tcW w:type="dxa" w:w="2268"/>
          </w:tcPr>
          <w:p>
            <w:pPr>
              <w:spacing w:after="20"/>
            </w:pPr>
            <w:r>
              <w:rPr>
                <w:rFonts w:ascii="Consolas" w:hAnsi="Consolas"/>
                <w:sz w:val="18"/>
              </w:rPr>
              <w:t>test_auth</w:t>
            </w:r>
          </w:p>
        </w:tc>
      </w:tr>
      <w:tr>
        <w:tc>
          <w:tcPr>
            <w:tcW w:type="dxa" w:w="1701"/>
          </w:tcPr>
          <w:p>
            <w:pPr>
              <w:spacing w:after="20"/>
            </w:pPr>
            <w:r>
              <w:rPr>
                <w:b w:val="0"/>
                <w:sz w:val="18"/>
              </w:rPr>
              <w:t>Access control</w:t>
            </w:r>
          </w:p>
        </w:tc>
        <w:tc>
          <w:tcPr>
            <w:tcW w:type="dxa" w:w="5102"/>
          </w:tcPr>
          <w:p>
            <w:pPr>
              <w:spacing w:after="20"/>
            </w:pPr>
            <w:r>
              <w:rPr>
                <w:b w:val="0"/>
                <w:sz w:val="18"/>
              </w:rPr>
              <w:t xml:space="preserve">Explicit permissions per role; HTTP 403 page + </w:t>
            </w:r>
            <w:r>
              <w:rPr>
                <w:rFonts w:ascii="Consolas" w:hAnsi="Consolas"/>
                <w:sz w:val="18"/>
              </w:rPr>
              <w:t>ACCESS_DENIED</w:t>
            </w:r>
            <w:r>
              <w:rPr>
                <w:b w:val="0"/>
                <w:sz w:val="18"/>
              </w:rPr>
              <w:t>; the API answers 401 / 403 in JSON</w:t>
            </w:r>
          </w:p>
        </w:tc>
        <w:tc>
          <w:tcPr>
            <w:tcW w:type="dxa" w:w="2268"/>
          </w:tcPr>
          <w:p>
            <w:pPr>
              <w:spacing w:after="20"/>
            </w:pPr>
            <w:r>
              <w:rPr>
                <w:rFonts w:ascii="Consolas" w:hAnsi="Consolas"/>
                <w:sz w:val="18"/>
              </w:rPr>
              <w:t>test_dashboard</w:t>
            </w:r>
            <w:r>
              <w:rPr>
                <w:b w:val="0"/>
                <w:sz w:val="18"/>
              </w:rPr>
              <w:t xml:space="preserve">, </w:t>
            </w:r>
            <w:r>
              <w:rPr>
                <w:rFonts w:ascii="Consolas" w:hAnsi="Consolas"/>
                <w:sz w:val="18"/>
              </w:rPr>
              <w:t>test_api</w:t>
            </w:r>
            <w:r>
              <w:rPr>
                <w:b w:val="0"/>
                <w:sz w:val="18"/>
              </w:rPr>
              <w:t>, end-to-end 4 and 17</w:t>
            </w:r>
          </w:p>
        </w:tc>
      </w:tr>
      <w:tr>
        <w:tc>
          <w:tcPr>
            <w:tcW w:type="dxa" w:w="1701"/>
          </w:tcPr>
          <w:p>
            <w:pPr>
              <w:spacing w:after="20"/>
            </w:pPr>
            <w:r>
              <w:rPr>
                <w:b w:val="0"/>
                <w:sz w:val="18"/>
              </w:rPr>
              <w:t>Blocked accounts</w:t>
            </w:r>
          </w:p>
        </w:tc>
        <w:tc>
          <w:tcPr>
            <w:tcW w:type="dxa" w:w="5102"/>
          </w:tcPr>
          <w:p>
            <w:pPr>
              <w:spacing w:after="20"/>
            </w:pPr>
            <w:r>
              <w:rPr>
                <w:b w:val="0"/>
                <w:sz w:val="18"/>
              </w:rPr>
              <w:t>Disabled accounts and student accounts with an inactive record cannot sign in; open sessions end (</w:t>
            </w:r>
            <w:r>
              <w:rPr>
                <w:rFonts w:ascii="Consolas" w:hAnsi="Consolas"/>
                <w:sz w:val="18"/>
              </w:rPr>
              <w:t>SESSION_REVOKED</w:t>
            </w:r>
            <w:r>
              <w:rPr>
                <w:b w:val="0"/>
                <w:sz w:val="18"/>
              </w:rPr>
              <w:t>)</w:t>
            </w:r>
          </w:p>
        </w:tc>
        <w:tc>
          <w:tcPr>
            <w:tcW w:type="dxa" w:w="2268"/>
          </w:tcPr>
          <w:p>
            <w:pPr>
              <w:spacing w:after="20"/>
            </w:pPr>
            <w:r>
              <w:rPr>
                <w:rFonts w:ascii="Consolas" w:hAnsi="Consolas"/>
                <w:sz w:val="18"/>
              </w:rPr>
              <w:t>test_students</w:t>
            </w:r>
            <w:r>
              <w:rPr>
                <w:b w:val="0"/>
                <w:sz w:val="18"/>
              </w:rPr>
              <w:t xml:space="preserve">, </w:t>
            </w:r>
            <w:r>
              <w:rPr>
                <w:rFonts w:ascii="Consolas" w:hAnsi="Consolas"/>
                <w:sz w:val="18"/>
              </w:rPr>
              <w:t>test_dashboard</w:t>
            </w:r>
            <w:r>
              <w:rPr>
                <w:b w:val="0"/>
                <w:sz w:val="18"/>
              </w:rPr>
              <w:t>, end-to-end 6/7</w:t>
            </w:r>
          </w:p>
        </w:tc>
      </w:tr>
      <w:tr>
        <w:tc>
          <w:tcPr>
            <w:tcW w:type="dxa" w:w="1701"/>
          </w:tcPr>
          <w:p>
            <w:pPr>
              <w:spacing w:after="20"/>
            </w:pPr>
            <w:r>
              <w:rPr>
                <w:b w:val="0"/>
                <w:sz w:val="18"/>
              </w:rPr>
              <w:t>CSRF</w:t>
            </w:r>
          </w:p>
        </w:tc>
        <w:tc>
          <w:tcPr>
            <w:tcW w:type="dxa" w:w="5102"/>
          </w:tcPr>
          <w:p>
            <w:pPr>
              <w:spacing w:after="20"/>
            </w:pPr>
            <w:r>
              <w:rPr>
                <w:b w:val="0"/>
                <w:sz w:val="18"/>
              </w:rPr>
              <w:t xml:space="preserve">Token on every POST form; </w:t>
            </w:r>
            <w:r>
              <w:rPr>
                <w:rFonts w:ascii="Consolas" w:hAnsi="Consolas"/>
                <w:sz w:val="18"/>
              </w:rPr>
              <w:t>X-CSRF-Token</w:t>
            </w:r>
            <w:r>
              <w:rPr>
                <w:b w:val="0"/>
                <w:sz w:val="18"/>
              </w:rPr>
              <w:t xml:space="preserve"> header for the API; refusals logged as </w:t>
            </w:r>
            <w:r>
              <w:rPr>
                <w:rFonts w:ascii="Consolas" w:hAnsi="Consolas"/>
                <w:sz w:val="18"/>
              </w:rPr>
              <w:t>CSRF_REJECTED</w:t>
            </w:r>
          </w:p>
        </w:tc>
        <w:tc>
          <w:tcPr>
            <w:tcW w:type="dxa" w:w="2268"/>
          </w:tcPr>
          <w:p>
            <w:pPr>
              <w:spacing w:after="20"/>
            </w:pPr>
            <w:r>
              <w:rPr>
                <w:rFonts w:ascii="Consolas" w:hAnsi="Consolas"/>
                <w:sz w:val="18"/>
              </w:rPr>
              <w:t>test_auth</w:t>
            </w:r>
            <w:r>
              <w:rPr>
                <w:b w:val="0"/>
                <w:sz w:val="18"/>
              </w:rPr>
              <w:t xml:space="preserve"> and the module suites, end-to-end 17</w:t>
            </w:r>
          </w:p>
        </w:tc>
      </w:tr>
      <w:tr>
        <w:tc>
          <w:tcPr>
            <w:tcW w:type="dxa" w:w="1701"/>
          </w:tcPr>
          <w:p>
            <w:pPr>
              <w:spacing w:after="20"/>
            </w:pPr>
            <w:r>
              <w:rPr>
                <w:b w:val="0"/>
                <w:sz w:val="18"/>
              </w:rPr>
              <w:t>SQL injection</w:t>
            </w:r>
          </w:p>
        </w:tc>
        <w:tc>
          <w:tcPr>
            <w:tcW w:type="dxa" w:w="5102"/>
          </w:tcPr>
          <w:p>
            <w:pPr>
              <w:spacing w:after="20"/>
            </w:pPr>
            <w:r>
              <w:rPr>
                <w:b w:val="0"/>
                <w:sz w:val="18"/>
              </w:rPr>
              <w:t xml:space="preserve">Prepared statements for user input; </w:t>
            </w:r>
            <w:r>
              <w:rPr>
                <w:rFonts w:ascii="Consolas" w:hAnsi="Consolas"/>
                <w:sz w:val="18"/>
              </w:rPr>
              <w:t>%</w:t>
            </w:r>
            <w:r>
              <w:rPr>
                <w:b w:val="0"/>
                <w:sz w:val="18"/>
              </w:rPr>
              <w:t xml:space="preserve"> and </w:t>
            </w:r>
            <w:r>
              <w:rPr>
                <w:rFonts w:ascii="Consolas" w:hAnsi="Consolas"/>
                <w:sz w:val="18"/>
              </w:rPr>
              <w:t>_</w:t>
            </w:r>
            <w:r>
              <w:rPr>
                <w:b w:val="0"/>
                <w:sz w:val="18"/>
              </w:rPr>
              <w:t xml:space="preserve"> escaped in searches</w:t>
            </w:r>
          </w:p>
        </w:tc>
        <w:tc>
          <w:tcPr>
            <w:tcW w:type="dxa" w:w="2268"/>
          </w:tcPr>
          <w:p>
            <w:pPr>
              <w:spacing w:after="20"/>
            </w:pPr>
            <w:r>
              <w:rPr>
                <w:rFonts w:ascii="Consolas" w:hAnsi="Consolas"/>
                <w:sz w:val="18"/>
              </w:rPr>
              <w:t>test_students</w:t>
            </w:r>
            <w:r>
              <w:rPr>
                <w:b w:val="0"/>
                <w:sz w:val="18"/>
              </w:rPr>
              <w:t xml:space="preserve">, </w:t>
            </w:r>
            <w:r>
              <w:rPr>
                <w:rFonts w:ascii="Consolas" w:hAnsi="Consolas"/>
                <w:sz w:val="18"/>
              </w:rPr>
              <w:t>test_events</w:t>
            </w:r>
            <w:r>
              <w:rPr>
                <w:b w:val="0"/>
                <w:sz w:val="18"/>
              </w:rPr>
              <w:t xml:space="preserve">, </w:t>
            </w:r>
            <w:r>
              <w:rPr>
                <w:rFonts w:ascii="Consolas" w:hAnsi="Consolas"/>
                <w:sz w:val="18"/>
              </w:rPr>
              <w:t>test_api</w:t>
            </w:r>
            <w:r>
              <w:rPr>
                <w:b w:val="0"/>
                <w:sz w:val="18"/>
              </w:rPr>
              <w:t xml:space="preserve">, </w:t>
            </w:r>
            <w:r>
              <w:rPr>
                <w:rFonts w:ascii="Consolas" w:hAnsi="Consolas"/>
                <w:sz w:val="18"/>
              </w:rPr>
              <w:t>test_dashboard</w:t>
            </w:r>
          </w:p>
        </w:tc>
      </w:tr>
      <w:tr>
        <w:tc>
          <w:tcPr>
            <w:tcW w:type="dxa" w:w="1701"/>
          </w:tcPr>
          <w:p>
            <w:pPr>
              <w:spacing w:after="20"/>
            </w:pPr>
            <w:r>
              <w:rPr>
                <w:b w:val="0"/>
                <w:sz w:val="18"/>
              </w:rPr>
              <w:t>Cross-site scripting</w:t>
            </w:r>
          </w:p>
        </w:tc>
        <w:tc>
          <w:tcPr>
            <w:tcW w:type="dxa" w:w="5102"/>
          </w:tcPr>
          <w:p>
            <w:pPr>
              <w:spacing w:after="20"/>
            </w:pPr>
            <w:r>
              <w:rPr>
                <w:rFonts w:ascii="Consolas" w:hAnsi="Consolas"/>
                <w:sz w:val="18"/>
              </w:rPr>
              <w:t>htmlspecialchars()</w:t>
            </w:r>
            <w:r>
              <w:rPr>
                <w:b w:val="0"/>
                <w:sz w:val="18"/>
              </w:rPr>
              <w:t xml:space="preserve"> / </w:t>
            </w:r>
            <w:r>
              <w:rPr>
                <w:rFonts w:ascii="Consolas" w:hAnsi="Consolas"/>
                <w:sz w:val="18"/>
              </w:rPr>
              <w:t>e()</w:t>
            </w:r>
            <w:r>
              <w:rPr>
                <w:b w:val="0"/>
                <w:sz w:val="18"/>
              </w:rPr>
              <w:t xml:space="preserve"> on output; </w:t>
            </w:r>
            <w:r>
              <w:rPr>
                <w:rFonts w:ascii="Consolas" w:hAnsi="Consolas"/>
                <w:sz w:val="18"/>
              </w:rPr>
              <w:t>textContent</w:t>
            </w:r>
            <w:r>
              <w:rPr>
                <w:b w:val="0"/>
                <w:sz w:val="18"/>
              </w:rPr>
              <w:t xml:space="preserve"> in JavaScript; HTML escaped in JSON</w:t>
            </w:r>
          </w:p>
        </w:tc>
        <w:tc>
          <w:tcPr>
            <w:tcW w:type="dxa" w:w="2268"/>
          </w:tcPr>
          <w:p>
            <w:pPr>
              <w:spacing w:after="20"/>
            </w:pPr>
            <w:r>
              <w:rPr>
                <w:rFonts w:ascii="Consolas" w:hAnsi="Consolas"/>
                <w:sz w:val="18"/>
              </w:rPr>
              <w:t>test_students</w:t>
            </w:r>
            <w:r>
              <w:rPr>
                <w:b w:val="0"/>
                <w:sz w:val="18"/>
              </w:rPr>
              <w:t xml:space="preserve">, </w:t>
            </w:r>
            <w:r>
              <w:rPr>
                <w:rFonts w:ascii="Consolas" w:hAnsi="Consolas"/>
                <w:sz w:val="18"/>
              </w:rPr>
              <w:t>test_events</w:t>
            </w:r>
            <w:r>
              <w:rPr>
                <w:b w:val="0"/>
                <w:sz w:val="18"/>
              </w:rPr>
              <w:t xml:space="preserve">, </w:t>
            </w:r>
            <w:r>
              <w:rPr>
                <w:rFonts w:ascii="Consolas" w:hAnsi="Consolas"/>
                <w:sz w:val="18"/>
              </w:rPr>
              <w:t>test_api</w:t>
            </w:r>
            <w:r>
              <w:rPr>
                <w:b w:val="0"/>
                <w:sz w:val="18"/>
              </w:rPr>
              <w:t xml:space="preserve">, </w:t>
            </w:r>
            <w:r>
              <w:rPr>
                <w:rFonts w:ascii="Consolas" w:hAnsi="Consolas"/>
                <w:sz w:val="18"/>
              </w:rPr>
              <w:t>test_forms</w:t>
            </w:r>
            <w:r>
              <w:rPr>
                <w:b w:val="0"/>
                <w:sz w:val="18"/>
              </w:rPr>
              <w:t xml:space="preserve">, </w:t>
            </w:r>
            <w:r>
              <w:rPr>
                <w:rFonts w:ascii="Consolas" w:hAnsi="Consolas"/>
                <w:sz w:val="18"/>
              </w:rPr>
              <w:t>test_dashboard</w:t>
            </w:r>
          </w:p>
        </w:tc>
      </w:tr>
      <w:tr>
        <w:tc>
          <w:tcPr>
            <w:tcW w:type="dxa" w:w="1701"/>
          </w:tcPr>
          <w:p>
            <w:pPr>
              <w:spacing w:after="20"/>
            </w:pPr>
            <w:r>
              <w:rPr>
                <w:b w:val="0"/>
                <w:sz w:val="18"/>
              </w:rPr>
              <w:t>File uploads</w:t>
            </w:r>
          </w:p>
        </w:tc>
        <w:tc>
          <w:tcPr>
            <w:tcW w:type="dxa" w:w="5102"/>
          </w:tcPr>
          <w:p>
            <w:pPr>
              <w:spacing w:after="20"/>
            </w:pPr>
            <w:r>
              <w:rPr>
                <w:b w:val="0"/>
                <w:sz w:val="18"/>
              </w:rPr>
              <w:t xml:space="preserve">JPEG / PNG / WebP up to 2 MB; content type must match; real image; no embedded PHP; random 32-hex name; </w:t>
            </w:r>
            <w:r>
              <w:rPr>
                <w:rFonts w:ascii="Consolas" w:hAnsi="Consolas"/>
                <w:sz w:val="18"/>
              </w:rPr>
              <w:t>uploads/.htaccess</w:t>
            </w:r>
            <w:r>
              <w:rPr>
                <w:b w:val="0"/>
                <w:sz w:val="18"/>
              </w:rPr>
              <w:t xml:space="preserve">; </w:t>
            </w:r>
            <w:r>
              <w:rPr>
                <w:rFonts w:ascii="Consolas" w:hAnsi="Consolas"/>
                <w:sz w:val="18"/>
              </w:rPr>
              <w:t>poster.php</w:t>
            </w:r>
            <w:r>
              <w:rPr>
                <w:b w:val="0"/>
                <w:sz w:val="18"/>
              </w:rPr>
              <w:t xml:space="preserve"> with </w:t>
            </w:r>
            <w:r>
              <w:rPr>
                <w:rFonts w:ascii="Consolas" w:hAnsi="Consolas"/>
                <w:sz w:val="18"/>
              </w:rPr>
              <w:t>nosniff</w:t>
            </w:r>
            <w:r>
              <w:rPr>
                <w:b w:val="0"/>
                <w:sz w:val="18"/>
              </w:rPr>
              <w:t xml:space="preserve"> and a sandbox CSP for signed-in users</w:t>
            </w:r>
          </w:p>
        </w:tc>
        <w:tc>
          <w:tcPr>
            <w:tcW w:type="dxa" w:w="2268"/>
          </w:tcPr>
          <w:p>
            <w:pPr>
              <w:spacing w:after="20"/>
            </w:pPr>
            <w:r>
              <w:rPr>
                <w:rFonts w:ascii="Consolas" w:hAnsi="Consolas"/>
                <w:sz w:val="18"/>
              </w:rPr>
              <w:t>test_events</w:t>
            </w:r>
            <w:r>
              <w:rPr>
                <w:b w:val="0"/>
                <w:sz w:val="18"/>
              </w:rPr>
              <w:t>, end-to-end 8/9</w:t>
            </w:r>
          </w:p>
        </w:tc>
      </w:tr>
      <w:tr>
        <w:tc>
          <w:tcPr>
            <w:tcW w:type="dxa" w:w="1701"/>
          </w:tcPr>
          <w:p>
            <w:pPr>
              <w:spacing w:after="20"/>
            </w:pPr>
            <w:r>
              <w:rPr>
                <w:b w:val="0"/>
                <w:sz w:val="18"/>
              </w:rPr>
              <w:t>Data rules</w:t>
            </w:r>
          </w:p>
        </w:tc>
        <w:tc>
          <w:tcPr>
            <w:tcW w:type="dxa" w:w="5102"/>
          </w:tcPr>
          <w:p>
            <w:pPr>
              <w:spacing w:after="20"/>
            </w:pPr>
            <w:r>
              <w:rPr>
                <w:b w:val="0"/>
                <w:sz w:val="18"/>
              </w:rPr>
              <w:t>Capacity in a locking transaction; duplicates refused; soft delete of students; events with registrations cannot be deleted</w:t>
            </w:r>
          </w:p>
        </w:tc>
        <w:tc>
          <w:tcPr>
            <w:tcW w:type="dxa" w:w="2268"/>
          </w:tcPr>
          <w:p>
            <w:pPr>
              <w:spacing w:after="20"/>
            </w:pPr>
            <w:r>
              <w:rPr>
                <w:rFonts w:ascii="Consolas" w:hAnsi="Consolas"/>
                <w:sz w:val="18"/>
              </w:rPr>
              <w:t>test_events</w:t>
            </w:r>
            <w:r>
              <w:rPr>
                <w:b w:val="0"/>
                <w:sz w:val="18"/>
              </w:rPr>
              <w:t xml:space="preserve">, </w:t>
            </w:r>
            <w:r>
              <w:rPr>
                <w:rFonts w:ascii="Consolas" w:hAnsi="Consolas"/>
                <w:sz w:val="18"/>
              </w:rPr>
              <w:t>test_api</w:t>
            </w:r>
            <w:r>
              <w:rPr>
                <w:b w:val="0"/>
                <w:sz w:val="18"/>
              </w:rPr>
              <w:t xml:space="preserve">, </w:t>
            </w:r>
            <w:r>
              <w:rPr>
                <w:rFonts w:ascii="Consolas" w:hAnsi="Consolas"/>
                <w:sz w:val="18"/>
              </w:rPr>
              <w:t>test_students</w:t>
            </w:r>
            <w:r>
              <w:rPr>
                <w:b w:val="0"/>
                <w:sz w:val="18"/>
              </w:rPr>
              <w:t>, end-to-end 10–12</w:t>
            </w:r>
          </w:p>
        </w:tc>
      </w:tr>
      <w:tr>
        <w:tc>
          <w:tcPr>
            <w:tcW w:type="dxa" w:w="1701"/>
          </w:tcPr>
          <w:p>
            <w:pPr>
              <w:spacing w:after="20"/>
            </w:pPr>
            <w:r>
              <w:rPr>
                <w:b w:val="0"/>
                <w:sz w:val="18"/>
              </w:rPr>
              <w:t>Headers and errors</w:t>
            </w:r>
          </w:p>
        </w:tc>
        <w:tc>
          <w:tcPr>
            <w:tcW w:type="dxa" w:w="5102"/>
          </w:tcPr>
          <w:p>
            <w:pPr>
              <w:spacing w:after="20"/>
            </w:pPr>
            <w:r>
              <w:rPr>
                <w:rFonts w:ascii="Consolas" w:hAnsi="Consolas"/>
                <w:sz w:val="18"/>
              </w:rPr>
              <w:t>X-Frame-Options: DENY</w:t>
            </w:r>
            <w:r>
              <w:rPr>
                <w:b w:val="0"/>
                <w:sz w:val="18"/>
              </w:rPr>
              <w:t xml:space="preserve">, </w:t>
            </w:r>
            <w:r>
              <w:rPr>
                <w:rFonts w:ascii="Consolas" w:hAnsi="Consolas"/>
                <w:sz w:val="18"/>
              </w:rPr>
              <w:t>nosniff</w:t>
            </w:r>
            <w:r>
              <w:rPr>
                <w:b w:val="0"/>
                <w:sz w:val="18"/>
              </w:rPr>
              <w:t xml:space="preserve">, </w:t>
            </w:r>
            <w:r>
              <w:rPr>
                <w:rFonts w:ascii="Consolas" w:hAnsi="Consolas"/>
                <w:sz w:val="18"/>
              </w:rPr>
              <w:t>Referrer-Policy</w:t>
            </w:r>
            <w:r>
              <w:rPr>
                <w:b w:val="0"/>
                <w:sz w:val="18"/>
              </w:rPr>
              <w:t xml:space="preserve">, </w:t>
            </w:r>
            <w:r>
              <w:rPr>
                <w:rFonts w:ascii="Consolas" w:hAnsi="Consolas"/>
                <w:sz w:val="18"/>
              </w:rPr>
              <w:t>no-store</w:t>
            </w:r>
            <w:r>
              <w:rPr>
                <w:b w:val="0"/>
                <w:sz w:val="18"/>
              </w:rPr>
              <w:t xml:space="preserve"> on private pages; errors only in the server log; HTTP 503 without details</w:t>
            </w:r>
          </w:p>
        </w:tc>
        <w:tc>
          <w:tcPr>
            <w:tcW w:type="dxa" w:w="2268"/>
          </w:tcPr>
          <w:p>
            <w:pPr>
              <w:spacing w:after="20"/>
            </w:pPr>
            <w:r>
              <w:rPr>
                <w:rFonts w:ascii="Consolas" w:hAnsi="Consolas"/>
                <w:sz w:val="18"/>
              </w:rPr>
              <w:t>test_auth</w:t>
            </w:r>
          </w:p>
        </w:tc>
      </w:tr>
      <w:tr>
        <w:tc>
          <w:tcPr>
            <w:tcW w:type="dxa" w:w="1701"/>
          </w:tcPr>
          <w:p>
            <w:pPr>
              <w:spacing w:after="20"/>
            </w:pPr>
            <w:r>
              <w:rPr>
                <w:b w:val="0"/>
                <w:sz w:val="18"/>
              </w:rPr>
              <w:t>Audit and export</w:t>
            </w:r>
          </w:p>
        </w:tc>
        <w:tc>
          <w:tcPr>
            <w:tcW w:type="dxa" w:w="5102"/>
          </w:tcPr>
          <w:p>
            <w:pPr>
              <w:spacing w:after="20"/>
            </w:pPr>
            <w:r>
              <w:rPr>
                <w:b w:val="0"/>
                <w:sz w:val="18"/>
              </w:rPr>
              <w:t xml:space="preserve">One filterable audit log; CSV cells starting with </w:t>
            </w:r>
            <w:r>
              <w:rPr>
                <w:rFonts w:ascii="Consolas" w:hAnsi="Consolas"/>
                <w:sz w:val="18"/>
              </w:rPr>
              <w:t>=</w:t>
            </w:r>
            <w:r>
              <w:rPr>
                <w:b w:val="0"/>
                <w:sz w:val="18"/>
              </w:rPr>
              <w:t xml:space="preserve">, </w:t>
            </w:r>
            <w:r>
              <w:rPr>
                <w:rFonts w:ascii="Consolas" w:hAnsi="Consolas"/>
                <w:sz w:val="18"/>
              </w:rPr>
              <w:t>+</w:t>
            </w:r>
            <w:r>
              <w:rPr>
                <w:b w:val="0"/>
                <w:sz w:val="18"/>
              </w:rPr>
              <w:t xml:space="preserve">, </w:t>
            </w:r>
            <w:r>
              <w:rPr>
                <w:rFonts w:ascii="Consolas" w:hAnsi="Consolas"/>
                <w:sz w:val="18"/>
              </w:rPr>
              <w:t>-</w:t>
            </w:r>
            <w:r>
              <w:rPr>
                <w:b w:val="0"/>
                <w:sz w:val="18"/>
              </w:rPr>
              <w:t xml:space="preserve">, </w:t>
            </w:r>
            <w:r>
              <w:rPr>
                <w:rFonts w:ascii="Consolas" w:hAnsi="Consolas"/>
                <w:sz w:val="18"/>
              </w:rPr>
              <w:t>@</w:t>
            </w:r>
            <w:r>
              <w:rPr>
                <w:b w:val="0"/>
                <w:sz w:val="18"/>
              </w:rPr>
              <w:t>, tab or CR are prefixed with an apostrophe</w:t>
            </w:r>
          </w:p>
        </w:tc>
        <w:tc>
          <w:tcPr>
            <w:tcW w:type="dxa" w:w="2268"/>
          </w:tcPr>
          <w:p>
            <w:pPr>
              <w:spacing w:after="20"/>
            </w:pPr>
            <w:r>
              <w:rPr>
                <w:rFonts w:ascii="Consolas" w:hAnsi="Consolas"/>
                <w:sz w:val="18"/>
              </w:rPr>
              <w:t>test_dashboard</w:t>
            </w:r>
            <w:r>
              <w:rPr>
                <w:b w:val="0"/>
                <w:sz w:val="18"/>
              </w:rPr>
              <w:t xml:space="preserve">, </w:t>
            </w:r>
            <w:r>
              <w:rPr>
                <w:rFonts w:ascii="Consolas" w:hAnsi="Consolas"/>
                <w:sz w:val="18"/>
              </w:rPr>
              <w:t>test_students</w:t>
            </w:r>
            <w:r>
              <w:rPr>
                <w:b w:val="0"/>
                <w:sz w:val="18"/>
              </w:rPr>
              <w:t>, end-to-end 16</w:t>
            </w:r>
          </w:p>
        </w:tc>
      </w:tr>
    </w:tbl>
    <w:p>
      <w:pPr>
        <w:spacing w:after="40"/>
      </w:pPr>
    </w:p>
    <w:p>
      <w:pPr>
        <w:pStyle w:val="Heading1"/>
      </w:pPr>
      <w:r>
        <w:t>9. End-to-End Scenario</w:t>
      </w:r>
    </w:p>
    <w:p>
      <w:r>
        <w:rPr>
          <w:rFonts w:ascii="Consolas" w:hAnsi="Consolas"/>
          <w:sz w:val="19"/>
        </w:rPr>
        <w:t>tests/browser_e2e.py</w:t>
      </w:r>
      <w:r>
        <w:rPr>
          <w:b w:val="0"/>
        </w:rPr>
        <w:t xml:space="preserve"> drives one continuous scenario in Microsoft Edge (1280 × 900 window, full-page screenshots) on the disposable database </w:t>
      </w:r>
      <w:r>
        <w:rPr>
          <w:rFonts w:ascii="Consolas" w:hAnsi="Consolas"/>
          <w:sz w:val="19"/>
        </w:rPr>
        <w:t>studenthub_p11_test</w:t>
      </w:r>
      <w:r>
        <w:rPr>
          <w:b w:val="0"/>
        </w:rPr>
        <w:t xml:space="preserve"> and a temporary poster folder; the live database is never used. Five browser contexts play a new student (Ishaan Mehta), the administrator (</w:t>
      </w:r>
      <w:r>
        <w:rPr>
          <w:rFonts w:ascii="Consolas" w:hAnsi="Consolas"/>
          <w:sz w:val="19"/>
        </w:rPr>
        <w:t>portal_admin</w:t>
      </w:r>
      <w:r>
        <w:rPr>
          <w:b w:val="0"/>
        </w:rPr>
        <w:t>), an editor (</w:t>
      </w:r>
      <w:r>
        <w:rPr>
          <w:rFonts w:ascii="Consolas" w:hAnsi="Consolas"/>
          <w:sz w:val="19"/>
        </w:rPr>
        <w:t>neha_editor</w:t>
      </w:r>
      <w:r>
        <w:rPr>
          <w:b w:val="0"/>
        </w:rPr>
        <w:t xml:space="preserve">), a second student (Kunal Desai) and a visitor. Result: </w:t>
      </w:r>
      <w:r>
        <w:rPr>
          <w:b/>
        </w:rPr>
        <w:t>17 / 17 passed</w:t>
      </w:r>
      <w:r>
        <w:rPr>
          <w:b w:val="0"/>
        </w:rPr>
        <w:t xml:space="preserve"> (</w:t>
      </w:r>
      <w:r>
        <w:rPr>
          <w:rFonts w:ascii="Consolas" w:hAnsi="Consolas"/>
          <w:sz w:val="19"/>
        </w:rPr>
        <w:t>tests/browser_e2e_output.txt</w:t>
      </w:r>
      <w:r>
        <w:rPr>
          <w:b w:val="0"/>
        </w:rPr>
        <w:t>).</w:t>
      </w:r>
    </w:p>
    <w:tbl>
      <w:tblPr>
        <w:tblStyle w:val="TableGrid"/>
        <w:tblW w:type="auto" w:w="0"/>
        <w:jc w:val="center"/>
        <w:tblLook w:firstColumn="1" w:firstRow="1" w:lastColumn="0" w:lastRow="0" w:noHBand="0" w:noVBand="1" w:val="04A0"/>
      </w:tblPr>
      <w:tblGrid>
        <w:gridCol w:w="3213"/>
        <w:gridCol w:w="3213"/>
        <w:gridCol w:w="3213"/>
      </w:tblGrid>
      <w:tr>
        <w:tc>
          <w:tcPr>
            <w:tcW w:type="dxa" w:w="794"/>
            <w:shd w:val="clear" w:color="auto" w:fill="DCE4F2"/>
          </w:tcPr>
          <w:p>
            <w:pPr>
              <w:spacing w:after="20"/>
            </w:pPr>
            <w:r>
              <w:rPr>
                <w:b/>
                <w:sz w:val="19"/>
              </w:rPr>
              <w:t>Check</w:t>
            </w:r>
          </w:p>
        </w:tc>
        <w:tc>
          <w:tcPr>
            <w:tcW w:type="dxa" w:w="7257"/>
            <w:shd w:val="clear" w:color="auto" w:fill="DCE4F2"/>
          </w:tcPr>
          <w:p>
            <w:pPr>
              <w:spacing w:after="20"/>
            </w:pPr>
            <w:r>
              <w:rPr>
                <w:b/>
                <w:sz w:val="19"/>
              </w:rPr>
              <w:t>Workflow and assertion</w:t>
            </w:r>
          </w:p>
        </w:tc>
        <w:tc>
          <w:tcPr>
            <w:tcW w:type="dxa" w:w="1020"/>
            <w:shd w:val="clear" w:color="auto" w:fill="DCE4F2"/>
          </w:tcPr>
          <w:p>
            <w:pPr>
              <w:spacing w:after="20"/>
            </w:pPr>
            <w:r>
              <w:rPr>
                <w:b/>
                <w:sz w:val="19"/>
              </w:rPr>
              <w:t>Figure</w:t>
            </w:r>
          </w:p>
        </w:tc>
      </w:tr>
      <w:tr>
        <w:tc>
          <w:tcPr>
            <w:tcW w:type="dxa" w:w="794"/>
          </w:tcPr>
          <w:p>
            <w:pPr>
              <w:spacing w:after="20"/>
            </w:pPr>
            <w:r>
              <w:rPr>
                <w:b w:val="0"/>
                <w:sz w:val="19"/>
              </w:rPr>
              <w:t>1</w:t>
            </w:r>
          </w:p>
        </w:tc>
        <w:tc>
          <w:tcPr>
            <w:tcW w:type="dxa" w:w="7257"/>
          </w:tcPr>
          <w:p>
            <w:pPr>
              <w:spacing w:after="20"/>
            </w:pPr>
            <w:r>
              <w:rPr>
                <w:b w:val="0"/>
                <w:sz w:val="19"/>
              </w:rPr>
              <w:t>Registration: account + linked student record with the next enrollment number, signed in</w:t>
            </w:r>
          </w:p>
        </w:tc>
        <w:tc>
          <w:tcPr>
            <w:tcW w:type="dxa" w:w="1020"/>
          </w:tcPr>
          <w:p>
            <w:pPr>
              <w:spacing w:after="20"/>
            </w:pPr>
            <w:r>
              <w:rPr>
                <w:b w:val="0"/>
                <w:sz w:val="19"/>
              </w:rPr>
              <w:t>5</w:t>
            </w:r>
          </w:p>
        </w:tc>
      </w:tr>
      <w:tr>
        <w:tc>
          <w:tcPr>
            <w:tcW w:type="dxa" w:w="794"/>
          </w:tcPr>
          <w:p>
            <w:pPr>
              <w:spacing w:after="20"/>
            </w:pPr>
            <w:r>
              <w:rPr>
                <w:b w:val="0"/>
                <w:sz w:val="19"/>
              </w:rPr>
              <w:t>2</w:t>
            </w:r>
          </w:p>
        </w:tc>
        <w:tc>
          <w:tcPr>
            <w:tcW w:type="dxa" w:w="7257"/>
          </w:tcPr>
          <w:p>
            <w:pPr>
              <w:spacing w:after="20"/>
            </w:pPr>
            <w:r>
              <w:rPr>
                <w:b w:val="0"/>
                <w:sz w:val="19"/>
              </w:rPr>
              <w:t>Logout (POST) and login with the e-mail address</w:t>
            </w:r>
          </w:p>
        </w:tc>
        <w:tc>
          <w:tcPr>
            <w:tcW w:type="dxa" w:w="1020"/>
          </w:tcPr>
          <w:p>
            <w:pPr>
              <w:spacing w:after="20"/>
            </w:pPr>
            <w:r>
              <w:rPr>
                <w:b w:val="0"/>
                <w:sz w:val="19"/>
              </w:rPr>
              <w:t>6</w:t>
            </w:r>
          </w:p>
        </w:tc>
      </w:tr>
      <w:tr>
        <w:tc>
          <w:tcPr>
            <w:tcW w:type="dxa" w:w="794"/>
          </w:tcPr>
          <w:p>
            <w:pPr>
              <w:spacing w:after="20"/>
            </w:pPr>
            <w:r>
              <w:rPr>
                <w:b w:val="0"/>
                <w:sz w:val="19"/>
              </w:rPr>
              <w:t>3</w:t>
            </w:r>
          </w:p>
        </w:tc>
        <w:tc>
          <w:tcPr>
            <w:tcW w:type="dxa" w:w="7257"/>
          </w:tcPr>
          <w:p>
            <w:pPr>
              <w:spacing w:after="20"/>
            </w:pPr>
            <w:r>
              <w:rPr>
                <w:b w:val="0"/>
                <w:sz w:val="19"/>
              </w:rPr>
              <w:t>The profile shows the student's own record</w:t>
            </w:r>
          </w:p>
        </w:tc>
        <w:tc>
          <w:tcPr>
            <w:tcW w:type="dxa" w:w="1020"/>
          </w:tcPr>
          <w:p>
            <w:pPr>
              <w:spacing w:after="20"/>
            </w:pPr>
            <w:r>
              <w:rPr>
                <w:b w:val="0"/>
                <w:sz w:val="19"/>
              </w:rPr>
              <w:t>7</w:t>
            </w:r>
          </w:p>
        </w:tc>
      </w:tr>
      <w:tr>
        <w:tc>
          <w:tcPr>
            <w:tcW w:type="dxa" w:w="794"/>
          </w:tcPr>
          <w:p>
            <w:pPr>
              <w:spacing w:after="20"/>
            </w:pPr>
            <w:r>
              <w:rPr>
                <w:b w:val="0"/>
                <w:sz w:val="19"/>
              </w:rPr>
              <w:t>4</w:t>
            </w:r>
          </w:p>
        </w:tc>
        <w:tc>
          <w:tcPr>
            <w:tcW w:type="dxa" w:w="7257"/>
          </w:tcPr>
          <w:p>
            <w:pPr>
              <w:spacing w:after="20"/>
            </w:pPr>
            <w:r>
              <w:rPr>
                <w:b w:val="0"/>
                <w:sz w:val="19"/>
              </w:rPr>
              <w:t>Editor and student opening the Admin Console → HTTP 403 “Access Denied”</w:t>
            </w:r>
          </w:p>
        </w:tc>
        <w:tc>
          <w:tcPr>
            <w:tcW w:type="dxa" w:w="1020"/>
          </w:tcPr>
          <w:p>
            <w:pPr>
              <w:spacing w:after="20"/>
            </w:pPr>
            <w:r>
              <w:rPr>
                <w:b w:val="0"/>
                <w:sz w:val="19"/>
              </w:rPr>
              <w:t>8</w:t>
            </w:r>
          </w:p>
        </w:tc>
      </w:tr>
      <w:tr>
        <w:tc>
          <w:tcPr>
            <w:tcW w:type="dxa" w:w="794"/>
          </w:tcPr>
          <w:p>
            <w:pPr>
              <w:spacing w:after="20"/>
            </w:pPr>
            <w:r>
              <w:rPr>
                <w:b w:val="0"/>
                <w:sz w:val="19"/>
              </w:rPr>
              <w:t>5</w:t>
            </w:r>
          </w:p>
        </w:tc>
        <w:tc>
          <w:tcPr>
            <w:tcW w:type="dxa" w:w="7257"/>
          </w:tcPr>
          <w:p>
            <w:pPr>
              <w:spacing w:after="20"/>
            </w:pPr>
            <w:r>
              <w:rPr>
                <w:b w:val="0"/>
                <w:sz w:val="19"/>
              </w:rPr>
              <w:t>Admin adds a student (automatic enrollment number) and edits the semester</w:t>
            </w:r>
          </w:p>
        </w:tc>
        <w:tc>
          <w:tcPr>
            <w:tcW w:type="dxa" w:w="1020"/>
          </w:tcPr>
          <w:p>
            <w:pPr>
              <w:spacing w:after="20"/>
            </w:pPr>
            <w:r>
              <w:rPr>
                <w:b w:val="0"/>
                <w:sz w:val="19"/>
              </w:rPr>
              <w:t>9</w:t>
            </w:r>
          </w:p>
        </w:tc>
      </w:tr>
      <w:tr>
        <w:tc>
          <w:tcPr>
            <w:tcW w:type="dxa" w:w="794"/>
          </w:tcPr>
          <w:p>
            <w:pPr>
              <w:spacing w:after="20"/>
            </w:pPr>
            <w:r>
              <w:rPr>
                <w:b w:val="0"/>
                <w:sz w:val="19"/>
              </w:rPr>
              <w:t>6/7</w:t>
            </w:r>
          </w:p>
        </w:tc>
        <w:tc>
          <w:tcPr>
            <w:tcW w:type="dxa" w:w="7257"/>
          </w:tcPr>
          <w:p>
            <w:pPr>
              <w:spacing w:after="20"/>
            </w:pPr>
            <w:r>
              <w:rPr>
                <w:b w:val="0"/>
                <w:sz w:val="19"/>
              </w:rPr>
              <w:t>Deactivation: the signed-in student loses access; a new sign-in is refused with the generic message</w:t>
            </w:r>
          </w:p>
        </w:tc>
        <w:tc>
          <w:tcPr>
            <w:tcW w:type="dxa" w:w="1020"/>
          </w:tcPr>
          <w:p>
            <w:pPr>
              <w:spacing w:after="20"/>
            </w:pPr>
            <w:r>
              <w:rPr>
                <w:b w:val="0"/>
                <w:sz w:val="19"/>
              </w:rPr>
              <w:t>10</w:t>
            </w:r>
          </w:p>
        </w:tc>
      </w:tr>
      <w:tr>
        <w:tc>
          <w:tcPr>
            <w:tcW w:type="dxa" w:w="794"/>
          </w:tcPr>
          <w:p>
            <w:pPr>
              <w:spacing w:after="20"/>
            </w:pPr>
            <w:r>
              <w:rPr>
                <w:b w:val="0"/>
                <w:sz w:val="19"/>
              </w:rPr>
              <w:t>6</w:t>
            </w:r>
          </w:p>
        </w:tc>
        <w:tc>
          <w:tcPr>
            <w:tcW w:type="dxa" w:w="7257"/>
          </w:tcPr>
          <w:p>
            <w:pPr>
              <w:spacing w:after="20"/>
            </w:pPr>
            <w:r>
              <w:rPr>
                <w:b w:val="0"/>
                <w:sz w:val="19"/>
              </w:rPr>
              <w:t>Reactivation restores sign-in</w:t>
            </w:r>
          </w:p>
        </w:tc>
        <w:tc>
          <w:tcPr>
            <w:tcW w:type="dxa" w:w="1020"/>
          </w:tcPr>
          <w:p>
            <w:pPr>
              <w:spacing w:after="20"/>
            </w:pPr>
            <w:r>
              <w:rPr>
                <w:b w:val="0"/>
                <w:sz w:val="19"/>
              </w:rPr>
              <w:t>11</w:t>
            </w:r>
          </w:p>
        </w:tc>
      </w:tr>
      <w:tr>
        <w:tc>
          <w:tcPr>
            <w:tcW w:type="dxa" w:w="794"/>
          </w:tcPr>
          <w:p>
            <w:pPr>
              <w:spacing w:after="20"/>
            </w:pPr>
            <w:r>
              <w:rPr>
                <w:b w:val="0"/>
                <w:sz w:val="19"/>
              </w:rPr>
              <w:t>8/9</w:t>
            </w:r>
          </w:p>
        </w:tc>
        <w:tc>
          <w:tcPr>
            <w:tcW w:type="dxa" w:w="7257"/>
          </w:tcPr>
          <w:p>
            <w:pPr>
              <w:spacing w:after="20"/>
            </w:pPr>
            <w:r>
              <w:rPr>
                <w:b w:val="0"/>
                <w:sz w:val="19"/>
              </w:rPr>
              <w:t xml:space="preserve">A PHP file disguised as </w:t>
            </w:r>
            <w:r>
              <w:rPr>
                <w:rFonts w:ascii="Consolas" w:hAnsi="Consolas"/>
                <w:sz w:val="19"/>
              </w:rPr>
              <w:t>.jpg</w:t>
            </w:r>
            <w:r>
              <w:rPr>
                <w:b w:val="0"/>
                <w:sz w:val="19"/>
              </w:rPr>
              <w:t xml:space="preserve"> is refused; a real JPEG poster is stored under a random name; the event is edited</w:t>
            </w:r>
          </w:p>
        </w:tc>
        <w:tc>
          <w:tcPr>
            <w:tcW w:type="dxa" w:w="1020"/>
          </w:tcPr>
          <w:p>
            <w:pPr>
              <w:spacing w:after="20"/>
            </w:pPr>
            <w:r>
              <w:rPr>
                <w:b w:val="0"/>
                <w:sz w:val="19"/>
              </w:rPr>
              <w:t>12, 13</w:t>
            </w:r>
          </w:p>
        </w:tc>
      </w:tr>
      <w:tr>
        <w:tc>
          <w:tcPr>
            <w:tcW w:type="dxa" w:w="794"/>
          </w:tcPr>
          <w:p>
            <w:pPr>
              <w:spacing w:after="20"/>
            </w:pPr>
            <w:r>
              <w:rPr>
                <w:b w:val="0"/>
                <w:sz w:val="19"/>
              </w:rPr>
              <w:t>10/11</w:t>
            </w:r>
          </w:p>
        </w:tc>
        <w:tc>
          <w:tcPr>
            <w:tcW w:type="dxa" w:w="7257"/>
          </w:tcPr>
          <w:p>
            <w:pPr>
              <w:spacing w:after="20"/>
            </w:pPr>
            <w:r>
              <w:rPr>
                <w:b w:val="0"/>
                <w:sz w:val="19"/>
              </w:rPr>
              <w:t>Registration succeeds; a second attempt → “already registered”; another student on a stale page → “The event is full.”</w:t>
            </w:r>
          </w:p>
        </w:tc>
        <w:tc>
          <w:tcPr>
            <w:tcW w:type="dxa" w:w="1020"/>
          </w:tcPr>
          <w:p>
            <w:pPr>
              <w:spacing w:after="20"/>
            </w:pPr>
            <w:r>
              <w:rPr>
                <w:b w:val="0"/>
                <w:sz w:val="19"/>
              </w:rPr>
              <w:t>14, 15</w:t>
            </w:r>
          </w:p>
        </w:tc>
      </w:tr>
      <w:tr>
        <w:tc>
          <w:tcPr>
            <w:tcW w:type="dxa" w:w="794"/>
          </w:tcPr>
          <w:p>
            <w:pPr>
              <w:spacing w:after="20"/>
            </w:pPr>
            <w:r>
              <w:rPr>
                <w:b w:val="0"/>
                <w:sz w:val="19"/>
              </w:rPr>
              <w:t>12</w:t>
            </w:r>
          </w:p>
        </w:tc>
        <w:tc>
          <w:tcPr>
            <w:tcW w:type="dxa" w:w="7257"/>
          </w:tcPr>
          <w:p>
            <w:pPr>
              <w:spacing w:after="20"/>
            </w:pPr>
            <w:r>
              <w:rPr>
                <w:b w:val="0"/>
                <w:sz w:val="19"/>
              </w:rPr>
              <w:t xml:space="preserve">Cancellation keeps the row as </w:t>
            </w:r>
            <w:r>
              <w:rPr>
                <w:rFonts w:ascii="Consolas" w:hAnsi="Consolas"/>
                <w:sz w:val="19"/>
              </w:rPr>
              <w:t>cancelled</w:t>
            </w:r>
            <w:r>
              <w:rPr>
                <w:b w:val="0"/>
                <w:sz w:val="19"/>
              </w:rPr>
              <w:t xml:space="preserve"> and frees the seat</w:t>
            </w:r>
          </w:p>
        </w:tc>
        <w:tc>
          <w:tcPr>
            <w:tcW w:type="dxa" w:w="1020"/>
          </w:tcPr>
          <w:p>
            <w:pPr>
              <w:spacing w:after="20"/>
            </w:pPr>
            <w:r>
              <w:rPr>
                <w:b w:val="0"/>
                <w:sz w:val="19"/>
              </w:rPr>
              <w:t>16</w:t>
            </w:r>
          </w:p>
        </w:tc>
      </w:tr>
      <w:tr>
        <w:tc>
          <w:tcPr>
            <w:tcW w:type="dxa" w:w="794"/>
          </w:tcPr>
          <w:p>
            <w:pPr>
              <w:spacing w:after="20"/>
            </w:pPr>
            <w:r>
              <w:rPr>
                <w:b w:val="0"/>
                <w:sz w:val="19"/>
              </w:rPr>
              <w:t>13</w:t>
            </w:r>
          </w:p>
        </w:tc>
        <w:tc>
          <w:tcPr>
            <w:tcW w:type="dxa" w:w="7257"/>
          </w:tcPr>
          <w:p>
            <w:pPr>
              <w:spacing w:after="20"/>
            </w:pPr>
            <w:r>
              <w:rPr>
                <w:b w:val="0"/>
                <w:sz w:val="19"/>
              </w:rPr>
              <w:t>Event Finder: debounced search and registration through the JSON API without a page reload</w:t>
            </w:r>
          </w:p>
        </w:tc>
        <w:tc>
          <w:tcPr>
            <w:tcW w:type="dxa" w:w="1020"/>
          </w:tcPr>
          <w:p>
            <w:pPr>
              <w:spacing w:after="20"/>
            </w:pPr>
            <w:r>
              <w:rPr>
                <w:b w:val="0"/>
                <w:sz w:val="19"/>
              </w:rPr>
              <w:t>17</w:t>
            </w:r>
          </w:p>
        </w:tc>
      </w:tr>
      <w:tr>
        <w:tc>
          <w:tcPr>
            <w:tcW w:type="dxa" w:w="794"/>
          </w:tcPr>
          <w:p>
            <w:pPr>
              <w:spacing w:after="20"/>
            </w:pPr>
            <w:r>
              <w:rPr>
                <w:b w:val="0"/>
                <w:sz w:val="19"/>
              </w:rPr>
              <w:t>14</w:t>
            </w:r>
          </w:p>
        </w:tc>
        <w:tc>
          <w:tcPr>
            <w:tcW w:type="dxa" w:w="7257"/>
          </w:tcPr>
          <w:p>
            <w:pPr>
              <w:spacing w:after="20"/>
            </w:pPr>
            <w:r>
              <w:rPr>
                <w:b w:val="0"/>
                <w:sz w:val="19"/>
              </w:rPr>
              <w:t>Student search + status filter</w:t>
            </w:r>
          </w:p>
        </w:tc>
        <w:tc>
          <w:tcPr>
            <w:tcW w:type="dxa" w:w="1020"/>
          </w:tcPr>
          <w:p>
            <w:pPr>
              <w:spacing w:after="20"/>
            </w:pPr>
            <w:r>
              <w:rPr>
                <w:b w:val="0"/>
                <w:sz w:val="19"/>
              </w:rPr>
              <w:t>18</w:t>
            </w:r>
          </w:p>
        </w:tc>
      </w:tr>
      <w:tr>
        <w:tc>
          <w:tcPr>
            <w:tcW w:type="dxa" w:w="794"/>
          </w:tcPr>
          <w:p>
            <w:pPr>
              <w:spacing w:after="20"/>
            </w:pPr>
            <w:r>
              <w:rPr>
                <w:b w:val="0"/>
                <w:sz w:val="19"/>
              </w:rPr>
              <w:t>15</w:t>
            </w:r>
          </w:p>
        </w:tc>
        <w:tc>
          <w:tcPr>
            <w:tcW w:type="dxa" w:w="7257"/>
          </w:tcPr>
          <w:p>
            <w:pPr>
              <w:spacing w:after="20"/>
            </w:pPr>
            <w:r>
              <w:rPr>
                <w:b w:val="0"/>
                <w:sz w:val="19"/>
              </w:rPr>
              <w:t>Dashboard counters equal the database</w:t>
            </w:r>
          </w:p>
        </w:tc>
        <w:tc>
          <w:tcPr>
            <w:tcW w:type="dxa" w:w="1020"/>
          </w:tcPr>
          <w:p>
            <w:pPr>
              <w:spacing w:after="20"/>
            </w:pPr>
            <w:r>
              <w:rPr>
                <w:b w:val="0"/>
                <w:sz w:val="19"/>
              </w:rPr>
              <w:t>19</w:t>
            </w:r>
          </w:p>
        </w:tc>
      </w:tr>
      <w:tr>
        <w:tc>
          <w:tcPr>
            <w:tcW w:type="dxa" w:w="794"/>
          </w:tcPr>
          <w:p>
            <w:pPr>
              <w:spacing w:after="20"/>
            </w:pPr>
            <w:r>
              <w:rPr>
                <w:b w:val="0"/>
                <w:sz w:val="19"/>
              </w:rPr>
              <w:t>16</w:t>
            </w:r>
          </w:p>
        </w:tc>
        <w:tc>
          <w:tcPr>
            <w:tcW w:type="dxa" w:w="7257"/>
          </w:tcPr>
          <w:p>
            <w:pPr>
              <w:spacing w:after="20"/>
            </w:pPr>
            <w:r>
              <w:rPr>
                <w:b w:val="0"/>
                <w:sz w:val="19"/>
              </w:rPr>
              <w:t>Audit log: denied access, refused sign-in, revoked session and rejected upload are recorded</w:t>
            </w:r>
          </w:p>
        </w:tc>
        <w:tc>
          <w:tcPr>
            <w:tcW w:type="dxa" w:w="1020"/>
          </w:tcPr>
          <w:p>
            <w:pPr>
              <w:spacing w:after="20"/>
            </w:pPr>
            <w:r>
              <w:rPr>
                <w:b w:val="0"/>
                <w:sz w:val="19"/>
              </w:rPr>
              <w:t>20</w:t>
            </w:r>
          </w:p>
        </w:tc>
      </w:tr>
      <w:tr>
        <w:tc>
          <w:tcPr>
            <w:tcW w:type="dxa" w:w="794"/>
          </w:tcPr>
          <w:p>
            <w:pPr>
              <w:spacing w:after="20"/>
            </w:pPr>
            <w:r>
              <w:rPr>
                <w:b w:val="0"/>
                <w:sz w:val="19"/>
              </w:rPr>
              <w:t>17</w:t>
            </w:r>
          </w:p>
        </w:tc>
        <w:tc>
          <w:tcPr>
            <w:tcW w:type="dxa" w:w="7257"/>
          </w:tcPr>
          <w:p>
            <w:pPr>
              <w:spacing w:after="20"/>
            </w:pPr>
            <w:r>
              <w:rPr>
                <w:b w:val="0"/>
                <w:sz w:val="19"/>
              </w:rPr>
              <w:t>A forged form without the CSRF token → “Security check failed” (403), nothing changed; the API answers 401 to a visitor</w:t>
            </w:r>
          </w:p>
        </w:tc>
        <w:tc>
          <w:tcPr>
            <w:tcW w:type="dxa" w:w="1020"/>
          </w:tcPr>
          <w:p>
            <w:pPr>
              <w:spacing w:after="20"/>
            </w:pPr>
            <w:r>
              <w:rPr>
                <w:b w:val="0"/>
                <w:sz w:val="19"/>
              </w:rPr>
              <w:t>21</w:t>
            </w:r>
          </w:p>
        </w:tc>
      </w:tr>
      <w:tr>
        <w:tc>
          <w:tcPr>
            <w:tcW w:type="dxa" w:w="794"/>
          </w:tcPr>
          <w:p>
            <w:pPr>
              <w:spacing w:after="20"/>
            </w:pPr>
            <w:r>
              <w:rPr>
                <w:b w:val="0"/>
                <w:sz w:val="19"/>
              </w:rPr>
              <w:t>–</w:t>
            </w:r>
          </w:p>
        </w:tc>
        <w:tc>
          <w:tcPr>
            <w:tcW w:type="dxa" w:w="7257"/>
          </w:tcPr>
          <w:p>
            <w:pPr>
              <w:spacing w:after="20"/>
            </w:pPr>
            <w:r>
              <w:rPr>
                <w:b w:val="0"/>
                <w:sz w:val="19"/>
              </w:rPr>
              <w:t>No JavaScript errors (only the intended 401 / 403 / 422 responses); no PHP warnings or errors in the server log</w:t>
            </w:r>
          </w:p>
        </w:tc>
        <w:tc>
          <w:tcPr>
            <w:tcW w:type="dxa" w:w="1020"/>
          </w:tcPr>
          <w:p>
            <w:pPr>
              <w:spacing w:after="20"/>
            </w:pPr>
            <w:r>
              <w:rPr>
                <w:b w:val="0"/>
                <w:sz w:val="19"/>
              </w:rPr>
              <w:t>–</w:t>
            </w:r>
          </w:p>
        </w:tc>
      </w:tr>
    </w:tbl>
    <w:p>
      <w:pPr>
        <w:spacing w:after="40"/>
      </w:pPr>
    </w:p>
    <w:p>
      <w:r>
        <w:rPr>
          <w:b w:val="0"/>
        </w:rPr>
        <w:t xml:space="preserve">The run also reported the known 404 for </w:t>
      </w:r>
      <w:r>
        <w:rPr>
          <w:rFonts w:ascii="Consolas" w:hAnsi="Consolas"/>
          <w:sz w:val="19"/>
        </w:rPr>
        <w:t>/favicon.ico</w:t>
      </w:r>
      <w:r>
        <w:rPr>
          <w:b w:val="0"/>
        </w:rPr>
        <w:t xml:space="preserve"> as information (the portal has no favicon).</w:t>
      </w:r>
    </w:p>
    <w:p>
      <w:pPr>
        <w:keepNext/>
        <w:jc w:val="center"/>
      </w:pPr>
      <w:r>
        <w:drawing>
          <wp:inline xmlns:a="http://schemas.openxmlformats.org/drawingml/2006/main" xmlns:pic="http://schemas.openxmlformats.org/drawingml/2006/picture">
            <wp:extent cx="3096000" cy="2217994"/>
            <wp:docPr id="5" name="Picture 5"/>
            <wp:cNvGraphicFramePr>
              <a:graphicFrameLocks noChangeAspect="1"/>
            </wp:cNvGraphicFramePr>
            <a:graphic>
              <a:graphicData uri="http://schemas.openxmlformats.org/drawingml/2006/picture">
                <pic:pic>
                  <pic:nvPicPr>
                    <pic:cNvPr id="0" name="01-registration.png"/>
                    <pic:cNvPicPr/>
                  </pic:nvPicPr>
                  <pic:blipFill>
                    <a:blip r:embed="rId13"/>
                    <a:stretch>
                      <a:fillRect/>
                    </a:stretch>
                  </pic:blipFill>
                  <pic:spPr>
                    <a:xfrm>
                      <a:off x="0" y="0"/>
                      <a:ext cx="3096000" cy="2217994"/>
                    </a:xfrm>
                    <a:prstGeom prst="rect"/>
                  </pic:spPr>
                </pic:pic>
              </a:graphicData>
            </a:graphic>
          </wp:inline>
        </w:drawing>
      </w:r>
    </w:p>
    <w:p>
      <w:pPr>
        <w:pStyle w:val="Caption"/>
        <w:jc w:val="center"/>
      </w:pPr>
      <w:r>
        <w:t>Figure 5: Step 1 – the registration form filled in for Ishaan Mehta (password strength “Strong”)  (01-registration.png)</w:t>
      </w:r>
    </w:p>
    <w:p>
      <w:pPr>
        <w:keepNext/>
        <w:jc w:val="center"/>
      </w:pPr>
      <w:r>
        <w:drawing>
          <wp:inline xmlns:a="http://schemas.openxmlformats.org/drawingml/2006/main" xmlns:pic="http://schemas.openxmlformats.org/drawingml/2006/picture">
            <wp:extent cx="2088000" cy="2507231"/>
            <wp:docPr id="6" name="Picture 6"/>
            <wp:cNvGraphicFramePr>
              <a:graphicFrameLocks noChangeAspect="1"/>
            </wp:cNvGraphicFramePr>
            <a:graphic>
              <a:graphicData uri="http://schemas.openxmlformats.org/drawingml/2006/picture">
                <pic:pic>
                  <pic:nvPicPr>
                    <pic:cNvPr id="0" name="02-login-dashboard.png"/>
                    <pic:cNvPicPr/>
                  </pic:nvPicPr>
                  <pic:blipFill>
                    <a:blip r:embed="rId14"/>
                    <a:stretch>
                      <a:fillRect/>
                    </a:stretch>
                  </pic:blipFill>
                  <pic:spPr>
                    <a:xfrm>
                      <a:off x="0" y="0"/>
                      <a:ext cx="2088000" cy="2507231"/>
                    </a:xfrm>
                    <a:prstGeom prst="rect"/>
                  </pic:spPr>
                </pic:pic>
              </a:graphicData>
            </a:graphic>
          </wp:inline>
        </w:drawing>
      </w:r>
    </w:p>
    <w:p>
      <w:pPr>
        <w:pStyle w:val="Caption"/>
        <w:jc w:val="center"/>
      </w:pPr>
      <w:r>
        <w:t>Figure 6: Step 2 – signed in again with the e-mail address: dashboard with enrollment number 26IT043  (02-login-dashboard.png)</w:t>
      </w:r>
    </w:p>
    <w:p>
      <w:pPr>
        <w:keepNext/>
        <w:jc w:val="center"/>
      </w:pPr>
      <w:r>
        <w:drawing>
          <wp:inline xmlns:a="http://schemas.openxmlformats.org/drawingml/2006/main" xmlns:pic="http://schemas.openxmlformats.org/drawingml/2006/picture">
            <wp:extent cx="2088000" cy="2420775"/>
            <wp:docPr id="7" name="Picture 7"/>
            <wp:cNvGraphicFramePr>
              <a:graphicFrameLocks noChangeAspect="1"/>
            </wp:cNvGraphicFramePr>
            <a:graphic>
              <a:graphicData uri="http://schemas.openxmlformats.org/drawingml/2006/picture">
                <pic:pic>
                  <pic:nvPicPr>
                    <pic:cNvPr id="0" name="03-student-profile.png"/>
                    <pic:cNvPicPr/>
                  </pic:nvPicPr>
                  <pic:blipFill>
                    <a:blip r:embed="rId15"/>
                    <a:stretch>
                      <a:fillRect/>
                    </a:stretch>
                  </pic:blipFill>
                  <pic:spPr>
                    <a:xfrm>
                      <a:off x="0" y="0"/>
                      <a:ext cx="2088000" cy="2420775"/>
                    </a:xfrm>
                    <a:prstGeom prst="rect"/>
                  </pic:spPr>
                </pic:pic>
              </a:graphicData>
            </a:graphic>
          </wp:inline>
        </w:drawing>
      </w:r>
    </w:p>
    <w:p>
      <w:pPr>
        <w:pStyle w:val="Caption"/>
        <w:jc w:val="center"/>
      </w:pPr>
      <w:r>
        <w:t>Figure 7: Step 3 – the profile shows the student's own record  (03-student-profile.png)</w:t>
      </w:r>
    </w:p>
    <w:p>
      <w:pPr>
        <w:keepNext/>
        <w:jc w:val="center"/>
      </w:pPr>
      <w:r>
        <w:drawing>
          <wp:inline xmlns:a="http://schemas.openxmlformats.org/drawingml/2006/main" xmlns:pic="http://schemas.openxmlformats.org/drawingml/2006/picture">
            <wp:extent cx="2736000" cy="1923750"/>
            <wp:docPr id="8" name="Picture 8"/>
            <wp:cNvGraphicFramePr>
              <a:graphicFrameLocks noChangeAspect="1"/>
            </wp:cNvGraphicFramePr>
            <a:graphic>
              <a:graphicData uri="http://schemas.openxmlformats.org/drawingml/2006/picture">
                <pic:pic>
                  <pic:nvPicPr>
                    <pic:cNvPr id="0" name="04-editor-access-denied.png"/>
                    <pic:cNvPicPr/>
                  </pic:nvPicPr>
                  <pic:blipFill>
                    <a:blip r:embed="rId16"/>
                    <a:stretch>
                      <a:fillRect/>
                    </a:stretch>
                  </pic:blipFill>
                  <pic:spPr>
                    <a:xfrm>
                      <a:off x="0" y="0"/>
                      <a:ext cx="2736000" cy="1923750"/>
                    </a:xfrm>
                    <a:prstGeom prst="rect"/>
                  </pic:spPr>
                </pic:pic>
              </a:graphicData>
            </a:graphic>
          </wp:inline>
        </w:drawing>
      </w:r>
    </w:p>
    <w:p>
      <w:pPr>
        <w:pStyle w:val="Caption"/>
        <w:jc w:val="center"/>
      </w:pPr>
      <w:r>
        <w:t>Figure 8: Step 4 – the editor opening the Admin Console gets the HTTP 403 page  (04-editor-access-denied.png)</w:t>
      </w:r>
    </w:p>
    <w:p>
      <w:pPr>
        <w:keepNext/>
        <w:jc w:val="center"/>
      </w:pPr>
      <w:r>
        <w:drawing>
          <wp:inline xmlns:a="http://schemas.openxmlformats.org/drawingml/2006/main" xmlns:pic="http://schemas.openxmlformats.org/drawingml/2006/picture">
            <wp:extent cx="2808000" cy="3481481"/>
            <wp:docPr id="9" name="Picture 9"/>
            <wp:cNvGraphicFramePr>
              <a:graphicFrameLocks noChangeAspect="1"/>
            </wp:cNvGraphicFramePr>
            <a:graphic>
              <a:graphicData uri="http://schemas.openxmlformats.org/drawingml/2006/picture">
                <pic:pic>
                  <pic:nvPicPr>
                    <pic:cNvPr id="0" name="05-student-created-edited.png"/>
                    <pic:cNvPicPr/>
                  </pic:nvPicPr>
                  <pic:blipFill>
                    <a:blip r:embed="rId17"/>
                    <a:stretch>
                      <a:fillRect/>
                    </a:stretch>
                  </pic:blipFill>
                  <pic:spPr>
                    <a:xfrm>
                      <a:off x="0" y="0"/>
                      <a:ext cx="2808000" cy="3481481"/>
                    </a:xfrm>
                    <a:prstGeom prst="rect"/>
                  </pic:spPr>
                </pic:pic>
              </a:graphicData>
            </a:graphic>
          </wp:inline>
        </w:drawing>
      </w:r>
    </w:p>
    <w:p>
      <w:pPr>
        <w:pStyle w:val="Caption"/>
        <w:jc w:val="center"/>
      </w:pPr>
      <w:r>
        <w:t>Figure 9: Step 5 – student “Tanvi Kulkarni” added with the automatic number 25DS001 and updated (semester 4)  (05-student-created-edited.png)</w:t>
      </w:r>
    </w:p>
    <w:p>
      <w:pPr>
        <w:keepNext/>
        <w:jc w:val="center"/>
      </w:pPr>
      <w:r>
        <w:drawing>
          <wp:inline xmlns:a="http://schemas.openxmlformats.org/drawingml/2006/main" xmlns:pic="http://schemas.openxmlformats.org/drawingml/2006/picture">
            <wp:extent cx="2736000" cy="1923750"/>
            <wp:docPr id="10" name="Picture 10"/>
            <wp:cNvGraphicFramePr>
              <a:graphicFrameLocks noChangeAspect="1"/>
            </wp:cNvGraphicFramePr>
            <a:graphic>
              <a:graphicData uri="http://schemas.openxmlformats.org/drawingml/2006/picture">
                <pic:pic>
                  <pic:nvPicPr>
                    <pic:cNvPr id="0" name="06-inactive-login-denied.png"/>
                    <pic:cNvPicPr/>
                  </pic:nvPicPr>
                  <pic:blipFill>
                    <a:blip r:embed="rId18"/>
                    <a:stretch>
                      <a:fillRect/>
                    </a:stretch>
                  </pic:blipFill>
                  <pic:spPr>
                    <a:xfrm>
                      <a:off x="0" y="0"/>
                      <a:ext cx="2736000" cy="1923750"/>
                    </a:xfrm>
                    <a:prstGeom prst="rect"/>
                  </pic:spPr>
                </pic:pic>
              </a:graphicData>
            </a:graphic>
          </wp:inline>
        </w:drawing>
      </w:r>
    </w:p>
    <w:p>
      <w:pPr>
        <w:pStyle w:val="Caption"/>
        <w:jc w:val="center"/>
      </w:pPr>
      <w:r>
        <w:t>Figure 10: Steps 6/7 – after deactivation the student's sign-in is refused with the generic message  (06-inactive-login-denied.png)</w:t>
      </w:r>
    </w:p>
    <w:p>
      <w:pPr>
        <w:keepNext/>
        <w:jc w:val="center"/>
      </w:pPr>
      <w:r>
        <w:drawing>
          <wp:inline xmlns:a="http://schemas.openxmlformats.org/drawingml/2006/main" xmlns:pic="http://schemas.openxmlformats.org/drawingml/2006/picture">
            <wp:extent cx="2015999" cy="2499524"/>
            <wp:docPr id="11" name="Picture 11"/>
            <wp:cNvGraphicFramePr>
              <a:graphicFrameLocks noChangeAspect="1"/>
            </wp:cNvGraphicFramePr>
            <a:graphic>
              <a:graphicData uri="http://schemas.openxmlformats.org/drawingml/2006/picture">
                <pic:pic>
                  <pic:nvPicPr>
                    <pic:cNvPr id="0" name="07-student-reactivated.png"/>
                    <pic:cNvPicPr/>
                  </pic:nvPicPr>
                  <pic:blipFill>
                    <a:blip r:embed="rId19"/>
                    <a:stretch>
                      <a:fillRect/>
                    </a:stretch>
                  </pic:blipFill>
                  <pic:spPr>
                    <a:xfrm>
                      <a:off x="0" y="0"/>
                      <a:ext cx="2015999" cy="2499524"/>
                    </a:xfrm>
                    <a:prstGeom prst="rect"/>
                  </pic:spPr>
                </pic:pic>
              </a:graphicData>
            </a:graphic>
          </wp:inline>
        </w:drawing>
      </w:r>
    </w:p>
    <w:p>
      <w:pPr>
        <w:pStyle w:val="Caption"/>
        <w:jc w:val="center"/>
      </w:pPr>
      <w:r>
        <w:t>Figure 11: Step 6 – the record reactivated; sign-in works again  (07-student-reactivated.png)</w:t>
      </w:r>
    </w:p>
    <w:p>
      <w:pPr>
        <w:keepNext/>
        <w:jc w:val="center"/>
      </w:pPr>
      <w:r>
        <w:drawing>
          <wp:inline xmlns:a="http://schemas.openxmlformats.org/drawingml/2006/main" xmlns:pic="http://schemas.openxmlformats.org/drawingml/2006/picture">
            <wp:extent cx="2160000" cy="3378375"/>
            <wp:docPr id="12" name="Picture 12"/>
            <wp:cNvGraphicFramePr>
              <a:graphicFrameLocks noChangeAspect="1"/>
            </wp:cNvGraphicFramePr>
            <a:graphic>
              <a:graphicData uri="http://schemas.openxmlformats.org/drawingml/2006/picture">
                <pic:pic>
                  <pic:nvPicPr>
                    <pic:cNvPr id="0" name="08-poster-rejected.png"/>
                    <pic:cNvPicPr/>
                  </pic:nvPicPr>
                  <pic:blipFill>
                    <a:blip r:embed="rId20"/>
                    <a:stretch>
                      <a:fillRect/>
                    </a:stretch>
                  </pic:blipFill>
                  <pic:spPr>
                    <a:xfrm>
                      <a:off x="0" y="0"/>
                      <a:ext cx="2160000" cy="3378375"/>
                    </a:xfrm>
                    <a:prstGeom prst="rect"/>
                  </pic:spPr>
                </pic:pic>
              </a:graphicData>
            </a:graphic>
          </wp:inline>
        </w:drawing>
      </w:r>
    </w:p>
    <w:p>
      <w:pPr>
        <w:pStyle w:val="Caption"/>
        <w:jc w:val="center"/>
      </w:pPr>
      <w:r>
        <w:t>Figure 12: Step 8 – a PHP file named .jpg is refused: “The file content is not a JPEG, PNG or WebP image.”, nothing saved  (08-poster-rejected.png)</w:t>
      </w:r>
    </w:p>
    <w:p>
      <w:pPr>
        <w:keepNext/>
        <w:jc w:val="center"/>
      </w:pPr>
      <w:r>
        <w:drawing>
          <wp:inline xmlns:a="http://schemas.openxmlformats.org/drawingml/2006/main" xmlns:pic="http://schemas.openxmlformats.org/drawingml/2006/picture">
            <wp:extent cx="2592000" cy="2875500"/>
            <wp:docPr id="13" name="Picture 13"/>
            <wp:cNvGraphicFramePr>
              <a:graphicFrameLocks noChangeAspect="1"/>
            </wp:cNvGraphicFramePr>
            <a:graphic>
              <a:graphicData uri="http://schemas.openxmlformats.org/drawingml/2006/picture">
                <pic:pic>
                  <pic:nvPicPr>
                    <pic:cNvPr id="0" name="09-event-with-poster.png"/>
                    <pic:cNvPicPr/>
                  </pic:nvPicPr>
                  <pic:blipFill>
                    <a:blip r:embed="rId21"/>
                    <a:stretch>
                      <a:fillRect/>
                    </a:stretch>
                  </pic:blipFill>
                  <pic:spPr>
                    <a:xfrm>
                      <a:off x="0" y="0"/>
                      <a:ext cx="2592000" cy="2875500"/>
                    </a:xfrm>
                    <a:prstGeom prst="rect"/>
                  </pic:spPr>
                </pic:pic>
              </a:graphicData>
            </a:graphic>
          </wp:inline>
        </w:drawing>
      </w:r>
    </w:p>
    <w:p>
      <w:pPr>
        <w:pStyle w:val="Caption"/>
        <w:jc w:val="center"/>
      </w:pPr>
      <w:r>
        <w:t>Figure 13: Step 9 – event “Code Sprint 2026” (capacity 1) with its stored poster, after editing  (09-event-with-poster.png)</w:t>
      </w:r>
    </w:p>
    <w:p>
      <w:pPr>
        <w:keepNext/>
        <w:jc w:val="center"/>
      </w:pPr>
      <w:r>
        <w:drawing>
          <wp:inline xmlns:a="http://schemas.openxmlformats.org/drawingml/2006/main" xmlns:pic="http://schemas.openxmlformats.org/drawingml/2006/picture">
            <wp:extent cx="1800000" cy="2892656"/>
            <wp:docPr id="14" name="Picture 14"/>
            <wp:cNvGraphicFramePr>
              <a:graphicFrameLocks noChangeAspect="1"/>
            </wp:cNvGraphicFramePr>
            <a:graphic>
              <a:graphicData uri="http://schemas.openxmlformats.org/drawingml/2006/picture">
                <pic:pic>
                  <pic:nvPicPr>
                    <pic:cNvPr id="0" name="10-event-registration.png"/>
                    <pic:cNvPicPr/>
                  </pic:nvPicPr>
                  <pic:blipFill>
                    <a:blip r:embed="rId22"/>
                    <a:stretch>
                      <a:fillRect/>
                    </a:stretch>
                  </pic:blipFill>
                  <pic:spPr>
                    <a:xfrm>
                      <a:off x="0" y="0"/>
                      <a:ext cx="1800000" cy="2892656"/>
                    </a:xfrm>
                    <a:prstGeom prst="rect"/>
                  </pic:spPr>
                </pic:pic>
              </a:graphicData>
            </a:graphic>
          </wp:inline>
        </w:drawing>
      </w:r>
    </w:p>
    <w:p>
      <w:pPr>
        <w:pStyle w:val="Caption"/>
        <w:jc w:val="center"/>
      </w:pPr>
      <w:r>
        <w:t>Figure 14: Step 10 – the student is registered for “Code Sprint 2026” (1 of 1 seats taken)  (10-event-registration.png)</w:t>
      </w:r>
    </w:p>
    <w:p>
      <w:pPr>
        <w:keepNext/>
        <w:jc w:val="center"/>
      </w:pPr>
      <w:r>
        <w:drawing>
          <wp:inline xmlns:a="http://schemas.openxmlformats.org/drawingml/2006/main" xmlns:pic="http://schemas.openxmlformats.org/drawingml/2006/picture">
            <wp:extent cx="1800000" cy="2885625"/>
            <wp:docPr id="15" name="Picture 15"/>
            <wp:cNvGraphicFramePr>
              <a:graphicFrameLocks noChangeAspect="1"/>
            </wp:cNvGraphicFramePr>
            <a:graphic>
              <a:graphicData uri="http://schemas.openxmlformats.org/drawingml/2006/picture">
                <pic:pic>
                  <pic:nvPicPr>
                    <pic:cNvPr id="0" name="11-event-full.png"/>
                    <pic:cNvPicPr/>
                  </pic:nvPicPr>
                  <pic:blipFill>
                    <a:blip r:embed="rId23"/>
                    <a:stretch>
                      <a:fillRect/>
                    </a:stretch>
                  </pic:blipFill>
                  <pic:spPr>
                    <a:xfrm>
                      <a:off x="0" y="0"/>
                      <a:ext cx="1800000" cy="2885625"/>
                    </a:xfrm>
                    <a:prstGeom prst="rect"/>
                  </pic:spPr>
                </pic:pic>
              </a:graphicData>
            </a:graphic>
          </wp:inline>
        </w:drawing>
      </w:r>
    </w:p>
    <w:p>
      <w:pPr>
        <w:pStyle w:val="Caption"/>
        <w:jc w:val="center"/>
      </w:pPr>
      <w:r>
        <w:t>Figure 15: Step 11 – the second student gets “The event is full.”  (11-event-full.png)</w:t>
      </w:r>
    </w:p>
    <w:p>
      <w:pPr>
        <w:keepNext/>
        <w:jc w:val="center"/>
      </w:pPr>
      <w:r>
        <w:drawing>
          <wp:inline xmlns:a="http://schemas.openxmlformats.org/drawingml/2006/main" xmlns:pic="http://schemas.openxmlformats.org/drawingml/2006/picture">
            <wp:extent cx="1800000" cy="2892656"/>
            <wp:docPr id="16" name="Picture 16"/>
            <wp:cNvGraphicFramePr>
              <a:graphicFrameLocks noChangeAspect="1"/>
            </wp:cNvGraphicFramePr>
            <a:graphic>
              <a:graphicData uri="http://schemas.openxmlformats.org/drawingml/2006/picture">
                <pic:pic>
                  <pic:nvPicPr>
                    <pic:cNvPr id="0" name="12-registration-cancelled.png"/>
                    <pic:cNvPicPr/>
                  </pic:nvPicPr>
                  <pic:blipFill>
                    <a:blip r:embed="rId24"/>
                    <a:stretch>
                      <a:fillRect/>
                    </a:stretch>
                  </pic:blipFill>
                  <pic:spPr>
                    <a:xfrm>
                      <a:off x="0" y="0"/>
                      <a:ext cx="1800000" cy="2892656"/>
                    </a:xfrm>
                    <a:prstGeom prst="rect"/>
                  </pic:spPr>
                </pic:pic>
              </a:graphicData>
            </a:graphic>
          </wp:inline>
        </w:drawing>
      </w:r>
    </w:p>
    <w:p>
      <w:pPr>
        <w:pStyle w:val="Caption"/>
        <w:jc w:val="center"/>
      </w:pPr>
      <w:r>
        <w:t>Figure 16: Step 12 – the registration is cancelled; the row is kept and the seat is free again  (12-registration-cancelled.png)</w:t>
      </w:r>
    </w:p>
    <w:p>
      <w:pPr>
        <w:keepNext/>
        <w:jc w:val="center"/>
      </w:pPr>
      <w:r>
        <w:drawing>
          <wp:inline xmlns:a="http://schemas.openxmlformats.org/drawingml/2006/main" xmlns:pic="http://schemas.openxmlformats.org/drawingml/2006/picture">
            <wp:extent cx="3096000" cy="2176875"/>
            <wp:docPr id="17" name="Picture 17"/>
            <wp:cNvGraphicFramePr>
              <a:graphicFrameLocks noChangeAspect="1"/>
            </wp:cNvGraphicFramePr>
            <a:graphic>
              <a:graphicData uri="http://schemas.openxmlformats.org/drawingml/2006/picture">
                <pic:pic>
                  <pic:nvPicPr>
                    <pic:cNvPr id="0" name="13-fetch-api-registration.png"/>
                    <pic:cNvPicPr/>
                  </pic:nvPicPr>
                  <pic:blipFill>
                    <a:blip r:embed="rId25"/>
                    <a:stretch>
                      <a:fillRect/>
                    </a:stretch>
                  </pic:blipFill>
                  <pic:spPr>
                    <a:xfrm>
                      <a:off x="0" y="0"/>
                      <a:ext cx="3096000" cy="2176875"/>
                    </a:xfrm>
                    <a:prstGeom prst="rect"/>
                  </pic:spPr>
                </pic:pic>
              </a:graphicData>
            </a:graphic>
          </wp:inline>
        </w:drawing>
      </w:r>
    </w:p>
    <w:p>
      <w:pPr>
        <w:pStyle w:val="Caption"/>
        <w:jc w:val="center"/>
      </w:pPr>
      <w:r>
        <w:t>Figure 17: Step 13 – Event Finder: search “code sprint” and registration through the JSON API without a reload  (13-fetch-api-registration.png)</w:t>
      </w:r>
    </w:p>
    <w:p>
      <w:pPr>
        <w:keepNext/>
        <w:jc w:val="center"/>
      </w:pPr>
      <w:r>
        <w:drawing>
          <wp:inline xmlns:a="http://schemas.openxmlformats.org/drawingml/2006/main" xmlns:pic="http://schemas.openxmlformats.org/drawingml/2006/picture">
            <wp:extent cx="3096000" cy="2314744"/>
            <wp:docPr id="18" name="Picture 18"/>
            <wp:cNvGraphicFramePr>
              <a:graphicFrameLocks noChangeAspect="1"/>
            </wp:cNvGraphicFramePr>
            <a:graphic>
              <a:graphicData uri="http://schemas.openxmlformats.org/drawingml/2006/picture">
                <pic:pic>
                  <pic:nvPicPr>
                    <pic:cNvPr id="0" name="14-search-filters.png"/>
                    <pic:cNvPicPr/>
                  </pic:nvPicPr>
                  <pic:blipFill>
                    <a:blip r:embed="rId26"/>
                    <a:stretch>
                      <a:fillRect/>
                    </a:stretch>
                  </pic:blipFill>
                  <pic:spPr>
                    <a:xfrm>
                      <a:off x="0" y="0"/>
                      <a:ext cx="3096000" cy="2314744"/>
                    </a:xfrm>
                    <a:prstGeom prst="rect"/>
                  </pic:spPr>
                </pic:pic>
              </a:graphicData>
            </a:graphic>
          </wp:inline>
        </w:drawing>
      </w:r>
    </w:p>
    <w:p>
      <w:pPr>
        <w:pStyle w:val="Caption"/>
        <w:jc w:val="center"/>
      </w:pPr>
      <w:r>
        <w:t>Figure 18: Step 14 – student search “Patel” combined with the status filter Active  (14-search-filters.png)</w:t>
      </w:r>
    </w:p>
    <w:p>
      <w:pPr>
        <w:keepNext/>
        <w:jc w:val="center"/>
      </w:pPr>
      <w:r>
        <w:drawing>
          <wp:inline xmlns:a="http://schemas.openxmlformats.org/drawingml/2006/main" xmlns:pic="http://schemas.openxmlformats.org/drawingml/2006/picture">
            <wp:extent cx="2664000" cy="2892937"/>
            <wp:docPr id="19" name="Picture 19"/>
            <wp:cNvGraphicFramePr>
              <a:graphicFrameLocks noChangeAspect="1"/>
            </wp:cNvGraphicFramePr>
            <a:graphic>
              <a:graphicData uri="http://schemas.openxmlformats.org/drawingml/2006/picture">
                <pic:pic>
                  <pic:nvPicPr>
                    <pic:cNvPr id="0" name="15-dashboard-statistics.png"/>
                    <pic:cNvPicPr/>
                  </pic:nvPicPr>
                  <pic:blipFill>
                    <a:blip r:embed="rId27"/>
                    <a:stretch>
                      <a:fillRect/>
                    </a:stretch>
                  </pic:blipFill>
                  <pic:spPr>
                    <a:xfrm>
                      <a:off x="0" y="0"/>
                      <a:ext cx="2664000" cy="2892937"/>
                    </a:xfrm>
                    <a:prstGeom prst="rect"/>
                  </pic:spPr>
                </pic:pic>
              </a:graphicData>
            </a:graphic>
          </wp:inline>
        </w:drawing>
      </w:r>
    </w:p>
    <w:p>
      <w:pPr>
        <w:pStyle w:val="Caption"/>
        <w:jc w:val="center"/>
      </w:pPr>
      <w:r>
        <w:t>Figure 19: Step 15 – dashboard counters and the latest registrations (registered and cancelled)  (15-dashboard-statistics.png)</w:t>
      </w:r>
    </w:p>
    <w:p>
      <w:pPr>
        <w:keepNext/>
        <w:jc w:val="center"/>
      </w:pPr>
      <w:r>
        <w:drawing>
          <wp:inline xmlns:a="http://schemas.openxmlformats.org/drawingml/2006/main" xmlns:pic="http://schemas.openxmlformats.org/drawingml/2006/picture">
            <wp:extent cx="2951999" cy="2592224"/>
            <wp:docPr id="20" name="Picture 20"/>
            <wp:cNvGraphicFramePr>
              <a:graphicFrameLocks noChangeAspect="1"/>
            </wp:cNvGraphicFramePr>
            <a:graphic>
              <a:graphicData uri="http://schemas.openxmlformats.org/drawingml/2006/picture">
                <pic:pic>
                  <pic:nvPicPr>
                    <pic:cNvPr id="0" name="16-audit-log.png"/>
                    <pic:cNvPicPr/>
                  </pic:nvPicPr>
                  <pic:blipFill>
                    <a:blip r:embed="rId28"/>
                    <a:stretch>
                      <a:fillRect/>
                    </a:stretch>
                  </pic:blipFill>
                  <pic:spPr>
                    <a:xfrm>
                      <a:off x="0" y="0"/>
                      <a:ext cx="2951999" cy="2592224"/>
                    </a:xfrm>
                    <a:prstGeom prst="rect"/>
                  </pic:spPr>
                </pic:pic>
              </a:graphicData>
            </a:graphic>
          </wp:inline>
        </w:drawing>
      </w:r>
    </w:p>
    <w:p>
      <w:pPr>
        <w:pStyle w:val="Caption"/>
        <w:jc w:val="center"/>
      </w:pPr>
      <w:r>
        <w:t>Figure 20: Step 16 – audit log filtered to SECURITY_BLOCK: refused sign-in, revoked session and two denied console accesses (the rejected upload has the status FAILED and is checked in the database)  (16-audit-log.png)</w:t>
      </w:r>
    </w:p>
    <w:p>
      <w:pPr>
        <w:keepNext/>
        <w:jc w:val="center"/>
      </w:pPr>
      <w:r>
        <w:drawing>
          <wp:inline xmlns:a="http://schemas.openxmlformats.org/drawingml/2006/main" xmlns:pic="http://schemas.openxmlformats.org/drawingml/2006/picture">
            <wp:extent cx="2448000" cy="1721250"/>
            <wp:docPr id="21" name="Picture 21"/>
            <wp:cNvGraphicFramePr>
              <a:graphicFrameLocks noChangeAspect="1"/>
            </wp:cNvGraphicFramePr>
            <a:graphic>
              <a:graphicData uri="http://schemas.openxmlformats.org/drawingml/2006/picture">
                <pic:pic>
                  <pic:nvPicPr>
                    <pic:cNvPr id="0" name="17-csrf-rejected.png"/>
                    <pic:cNvPicPr/>
                  </pic:nvPicPr>
                  <pic:blipFill>
                    <a:blip r:embed="rId29"/>
                    <a:stretch>
                      <a:fillRect/>
                    </a:stretch>
                  </pic:blipFill>
                  <pic:spPr>
                    <a:xfrm>
                      <a:off x="0" y="0"/>
                      <a:ext cx="2448000" cy="1721250"/>
                    </a:xfrm>
                    <a:prstGeom prst="rect"/>
                  </pic:spPr>
                </pic:pic>
              </a:graphicData>
            </a:graphic>
          </wp:inline>
        </w:drawing>
      </w:r>
    </w:p>
    <w:p>
      <w:pPr>
        <w:pStyle w:val="Caption"/>
        <w:jc w:val="center"/>
      </w:pPr>
      <w:r>
        <w:t>Figure 21: Step 17 – a forged form without the CSRF token: “Security check failed”, nothing was changed  (17-csrf-rejected.png)</w:t>
      </w:r>
    </w:p>
    <w:p>
      <w:pPr>
        <w:pStyle w:val="Heading1"/>
      </w:pPr>
      <w:r>
        <w:t>10. Test Cases and Results</w:t>
      </w:r>
    </w:p>
    <w:p>
      <w:r>
        <w:rPr>
          <w:b w:val="0"/>
        </w:rPr>
        <w:t xml:space="preserve">Complete run on 31 October 2026 – </w:t>
      </w:r>
      <w:r>
        <w:rPr>
          <w:rFonts w:ascii="Consolas" w:hAnsi="Consolas"/>
          <w:sz w:val="19"/>
        </w:rPr>
        <w:t>python tests/run_all.py --browser &lt;python with Playwright&gt;</w:t>
      </w:r>
      <w:r>
        <w:rPr>
          <w:b w:val="0"/>
        </w:rPr>
        <w:t xml:space="preserve"> – with PHP 8.2.12 (XAMPP), MariaDB 10.4.32, Windows 11 and Microsoft Edge (headless, Playwright). Every suite uses its own disposable database (and a temporary poster folder); the live </w:t>
      </w:r>
      <w:r>
        <w:rPr>
          <w:rFonts w:ascii="Consolas" w:hAnsi="Consolas"/>
          <w:sz w:val="19"/>
        </w:rPr>
        <w:t>studenthub_db</w:t>
      </w:r>
      <w:r>
        <w:rPr>
          <w:b w:val="0"/>
        </w:rPr>
        <w:t xml:space="preserve"> is only read. Output: </w:t>
      </w:r>
      <w:r>
        <w:rPr>
          <w:rFonts w:ascii="Consolas" w:hAnsi="Consolas"/>
          <w:sz w:val="19"/>
        </w:rPr>
        <w:t>tests/run_all_output.txt</w:t>
      </w:r>
      <w:r>
        <w:rPr>
          <w:b w:val="0"/>
        </w:rPr>
        <w:t>.</w:t>
      </w:r>
    </w:p>
    <w:tbl>
      <w:tblPr>
        <w:tblStyle w:val="TableGrid"/>
        <w:tblW w:type="auto" w:w="0"/>
        <w:jc w:val="center"/>
        <w:tblLook w:firstColumn="1" w:firstRow="1" w:lastColumn="0" w:lastRow="0" w:noHBand="0" w:noVBand="1" w:val="04A0"/>
      </w:tblPr>
      <w:tblGrid>
        <w:gridCol w:w="2409"/>
        <w:gridCol w:w="2409"/>
        <w:gridCol w:w="2409"/>
        <w:gridCol w:w="2409"/>
      </w:tblGrid>
      <w:tr>
        <w:tc>
          <w:tcPr>
            <w:tcW w:type="dxa" w:w="5896"/>
            <w:shd w:val="clear" w:color="auto" w:fill="DCE4F2"/>
          </w:tcPr>
          <w:p>
            <w:pPr>
              <w:spacing w:after="20"/>
            </w:pPr>
            <w:r>
              <w:rPr>
                <w:b/>
                <w:sz w:val="19"/>
              </w:rPr>
              <w:t>Suite</w:t>
            </w:r>
          </w:p>
        </w:tc>
        <w:tc>
          <w:tcPr>
            <w:tcW w:type="dxa" w:w="1077"/>
            <w:shd w:val="clear" w:color="auto" w:fill="DCE4F2"/>
          </w:tcPr>
          <w:p>
            <w:pPr>
              <w:spacing w:after="20"/>
            </w:pPr>
            <w:r>
              <w:rPr>
                <w:b/>
                <w:sz w:val="19"/>
              </w:rPr>
              <w:t>Passed</w:t>
            </w:r>
          </w:p>
        </w:tc>
        <w:tc>
          <w:tcPr>
            <w:tcW w:type="dxa" w:w="1077"/>
            <w:shd w:val="clear" w:color="auto" w:fill="DCE4F2"/>
          </w:tcPr>
          <w:p>
            <w:pPr>
              <w:spacing w:after="20"/>
            </w:pPr>
            <w:r>
              <w:rPr>
                <w:b/>
                <w:sz w:val="19"/>
              </w:rPr>
              <w:t>Failed</w:t>
            </w:r>
          </w:p>
        </w:tc>
        <w:tc>
          <w:tcPr>
            <w:tcW w:type="dxa" w:w="1020"/>
            <w:shd w:val="clear" w:color="auto" w:fill="DCE4F2"/>
          </w:tcPr>
          <w:p>
            <w:pPr>
              <w:spacing w:after="20"/>
            </w:pPr>
            <w:r>
              <w:rPr>
                <w:b/>
                <w:sz w:val="19"/>
              </w:rPr>
              <w:t>Time</w:t>
            </w:r>
          </w:p>
        </w:tc>
      </w:tr>
      <w:tr>
        <w:tc>
          <w:tcPr>
            <w:tcW w:type="dxa" w:w="5896"/>
          </w:tcPr>
          <w:p>
            <w:pPr>
              <w:spacing w:after="20"/>
            </w:pPr>
            <w:r>
              <w:rPr>
                <w:b w:val="0"/>
                <w:sz w:val="19"/>
              </w:rPr>
              <w:t>Practical 8 – migration 001 and portal</w:t>
            </w:r>
          </w:p>
        </w:tc>
        <w:tc>
          <w:tcPr>
            <w:tcW w:type="dxa" w:w="1077"/>
          </w:tcPr>
          <w:p>
            <w:pPr>
              <w:spacing w:after="20"/>
            </w:pPr>
            <w:r>
              <w:rPr>
                <w:b w:val="0"/>
                <w:sz w:val="19"/>
              </w:rPr>
              <w:t>88</w:t>
            </w:r>
          </w:p>
        </w:tc>
        <w:tc>
          <w:tcPr>
            <w:tcW w:type="dxa" w:w="1077"/>
          </w:tcPr>
          <w:p>
            <w:pPr>
              <w:spacing w:after="20"/>
            </w:pPr>
            <w:r>
              <w:rPr>
                <w:b w:val="0"/>
                <w:sz w:val="19"/>
              </w:rPr>
              <w:t>0</w:t>
            </w:r>
          </w:p>
        </w:tc>
        <w:tc>
          <w:tcPr>
            <w:tcW w:type="dxa" w:w="1020"/>
          </w:tcPr>
          <w:p>
            <w:pPr>
              <w:spacing w:after="20"/>
            </w:pPr>
            <w:r>
              <w:rPr>
                <w:b w:val="0"/>
                <w:sz w:val="19"/>
              </w:rPr>
              <w:t>13 s</w:t>
            </w:r>
          </w:p>
        </w:tc>
      </w:tr>
      <w:tr>
        <w:tc>
          <w:tcPr>
            <w:tcW w:type="dxa" w:w="5896"/>
          </w:tcPr>
          <w:p>
            <w:pPr>
              <w:spacing w:after="20"/>
            </w:pPr>
            <w:r>
              <w:rPr>
                <w:b w:val="0"/>
                <w:sz w:val="19"/>
              </w:rPr>
              <w:t>Practical 11 – migration 002</w:t>
            </w:r>
          </w:p>
        </w:tc>
        <w:tc>
          <w:tcPr>
            <w:tcW w:type="dxa" w:w="1077"/>
          </w:tcPr>
          <w:p>
            <w:pPr>
              <w:spacing w:after="20"/>
            </w:pPr>
            <w:r>
              <w:rPr>
                <w:b w:val="0"/>
                <w:sz w:val="19"/>
              </w:rPr>
              <w:t>22</w:t>
            </w:r>
          </w:p>
        </w:tc>
        <w:tc>
          <w:tcPr>
            <w:tcW w:type="dxa" w:w="1077"/>
          </w:tcPr>
          <w:p>
            <w:pPr>
              <w:spacing w:after="20"/>
            </w:pPr>
            <w:r>
              <w:rPr>
                <w:b w:val="0"/>
                <w:sz w:val="19"/>
              </w:rPr>
              <w:t>0</w:t>
            </w:r>
          </w:p>
        </w:tc>
        <w:tc>
          <w:tcPr>
            <w:tcW w:type="dxa" w:w="1020"/>
          </w:tcPr>
          <w:p>
            <w:pPr>
              <w:spacing w:after="20"/>
            </w:pPr>
            <w:r>
              <w:rPr>
                <w:b w:val="0"/>
                <w:sz w:val="19"/>
              </w:rPr>
              <w:t>7 s</w:t>
            </w:r>
          </w:p>
        </w:tc>
      </w:tr>
      <w:tr>
        <w:tc>
          <w:tcPr>
            <w:tcW w:type="dxa" w:w="5896"/>
          </w:tcPr>
          <w:p>
            <w:pPr>
              <w:spacing w:after="20"/>
            </w:pPr>
            <w:r>
              <w:rPr>
                <w:b w:val="0"/>
                <w:sz w:val="19"/>
              </w:rPr>
              <w:t>Practical 12 – migration 003</w:t>
            </w:r>
          </w:p>
        </w:tc>
        <w:tc>
          <w:tcPr>
            <w:tcW w:type="dxa" w:w="1077"/>
          </w:tcPr>
          <w:p>
            <w:pPr>
              <w:spacing w:after="20"/>
            </w:pPr>
            <w:r>
              <w:rPr>
                <w:b w:val="0"/>
                <w:sz w:val="19"/>
              </w:rPr>
              <w:t>27</w:t>
            </w:r>
          </w:p>
        </w:tc>
        <w:tc>
          <w:tcPr>
            <w:tcW w:type="dxa" w:w="1077"/>
          </w:tcPr>
          <w:p>
            <w:pPr>
              <w:spacing w:after="20"/>
            </w:pPr>
            <w:r>
              <w:rPr>
                <w:b w:val="0"/>
                <w:sz w:val="19"/>
              </w:rPr>
              <w:t>0</w:t>
            </w:r>
          </w:p>
        </w:tc>
        <w:tc>
          <w:tcPr>
            <w:tcW w:type="dxa" w:w="1020"/>
          </w:tcPr>
          <w:p>
            <w:pPr>
              <w:spacing w:after="20"/>
            </w:pPr>
            <w:r>
              <w:rPr>
                <w:b w:val="0"/>
                <w:sz w:val="19"/>
              </w:rPr>
              <w:t>6 s</w:t>
            </w:r>
          </w:p>
        </w:tc>
      </w:tr>
      <w:tr>
        <w:tc>
          <w:tcPr>
            <w:tcW w:type="dxa" w:w="5896"/>
          </w:tcPr>
          <w:p>
            <w:pPr>
              <w:spacing w:after="20"/>
            </w:pPr>
            <w:r>
              <w:rPr>
                <w:b w:val="0"/>
                <w:sz w:val="19"/>
              </w:rPr>
              <w:t>Practical 14 – migration 004</w:t>
            </w:r>
          </w:p>
        </w:tc>
        <w:tc>
          <w:tcPr>
            <w:tcW w:type="dxa" w:w="1077"/>
          </w:tcPr>
          <w:p>
            <w:pPr>
              <w:spacing w:after="20"/>
            </w:pPr>
            <w:r>
              <w:rPr>
                <w:b w:val="0"/>
                <w:sz w:val="19"/>
              </w:rPr>
              <w:t>18</w:t>
            </w:r>
          </w:p>
        </w:tc>
        <w:tc>
          <w:tcPr>
            <w:tcW w:type="dxa" w:w="1077"/>
          </w:tcPr>
          <w:p>
            <w:pPr>
              <w:spacing w:after="20"/>
            </w:pPr>
            <w:r>
              <w:rPr>
                <w:b w:val="0"/>
                <w:sz w:val="19"/>
              </w:rPr>
              <w:t>0</w:t>
            </w:r>
          </w:p>
        </w:tc>
        <w:tc>
          <w:tcPr>
            <w:tcW w:type="dxa" w:w="1020"/>
          </w:tcPr>
          <w:p>
            <w:pPr>
              <w:spacing w:after="20"/>
            </w:pPr>
            <w:r>
              <w:rPr>
                <w:b w:val="0"/>
                <w:sz w:val="19"/>
              </w:rPr>
              <w:t>5 s</w:t>
            </w:r>
          </w:p>
        </w:tc>
      </w:tr>
      <w:tr>
        <w:tc>
          <w:tcPr>
            <w:tcW w:type="dxa" w:w="5896"/>
          </w:tcPr>
          <w:p>
            <w:pPr>
              <w:spacing w:after="20"/>
            </w:pPr>
            <w:r>
              <w:rPr>
                <w:b w:val="0"/>
                <w:sz w:val="19"/>
              </w:rPr>
              <w:t>Practical 7 – migration 005</w:t>
            </w:r>
          </w:p>
        </w:tc>
        <w:tc>
          <w:tcPr>
            <w:tcW w:type="dxa" w:w="1077"/>
          </w:tcPr>
          <w:p>
            <w:pPr>
              <w:spacing w:after="20"/>
            </w:pPr>
            <w:r>
              <w:rPr>
                <w:b w:val="0"/>
                <w:sz w:val="19"/>
              </w:rPr>
              <w:t>14</w:t>
            </w:r>
          </w:p>
        </w:tc>
        <w:tc>
          <w:tcPr>
            <w:tcW w:type="dxa" w:w="1077"/>
          </w:tcPr>
          <w:p>
            <w:pPr>
              <w:spacing w:after="20"/>
            </w:pPr>
            <w:r>
              <w:rPr>
                <w:b w:val="0"/>
                <w:sz w:val="19"/>
              </w:rPr>
              <w:t>0</w:t>
            </w:r>
          </w:p>
        </w:tc>
        <w:tc>
          <w:tcPr>
            <w:tcW w:type="dxa" w:w="1020"/>
          </w:tcPr>
          <w:p>
            <w:pPr>
              <w:spacing w:after="20"/>
            </w:pPr>
            <w:r>
              <w:rPr>
                <w:b w:val="0"/>
                <w:sz w:val="19"/>
              </w:rPr>
              <w:t>4 s</w:t>
            </w:r>
          </w:p>
        </w:tc>
      </w:tr>
      <w:tr>
        <w:tc>
          <w:tcPr>
            <w:tcW w:type="dxa" w:w="5896"/>
          </w:tcPr>
          <w:p>
            <w:pPr>
              <w:spacing w:after="20"/>
            </w:pPr>
            <w:r>
              <w:rPr>
                <w:b w:val="0"/>
                <w:sz w:val="19"/>
              </w:rPr>
              <w:t>Practicals 9/10 – registration, login, sessions, RBAC</w:t>
            </w:r>
          </w:p>
        </w:tc>
        <w:tc>
          <w:tcPr>
            <w:tcW w:type="dxa" w:w="1077"/>
          </w:tcPr>
          <w:p>
            <w:pPr>
              <w:spacing w:after="20"/>
            </w:pPr>
            <w:r>
              <w:rPr>
                <w:b w:val="0"/>
                <w:sz w:val="19"/>
              </w:rPr>
              <w:t>132</w:t>
            </w:r>
          </w:p>
        </w:tc>
        <w:tc>
          <w:tcPr>
            <w:tcW w:type="dxa" w:w="1077"/>
          </w:tcPr>
          <w:p>
            <w:pPr>
              <w:spacing w:after="20"/>
            </w:pPr>
            <w:r>
              <w:rPr>
                <w:b w:val="0"/>
                <w:sz w:val="19"/>
              </w:rPr>
              <w:t>0</w:t>
            </w:r>
          </w:p>
        </w:tc>
        <w:tc>
          <w:tcPr>
            <w:tcW w:type="dxa" w:w="1020"/>
          </w:tcPr>
          <w:p>
            <w:pPr>
              <w:spacing w:after="20"/>
            </w:pPr>
            <w:r>
              <w:rPr>
                <w:b w:val="0"/>
                <w:sz w:val="19"/>
              </w:rPr>
              <w:t>22 s</w:t>
            </w:r>
          </w:p>
        </w:tc>
      </w:tr>
      <w:tr>
        <w:tc>
          <w:tcPr>
            <w:tcW w:type="dxa" w:w="5896"/>
          </w:tcPr>
          <w:p>
            <w:pPr>
              <w:spacing w:after="20"/>
            </w:pPr>
            <w:r>
              <w:rPr>
                <w:b w:val="0"/>
                <w:sz w:val="19"/>
              </w:rPr>
              <w:t>Practical 11 – student management</w:t>
            </w:r>
          </w:p>
        </w:tc>
        <w:tc>
          <w:tcPr>
            <w:tcW w:type="dxa" w:w="1077"/>
          </w:tcPr>
          <w:p>
            <w:pPr>
              <w:spacing w:after="20"/>
            </w:pPr>
            <w:r>
              <w:rPr>
                <w:b w:val="0"/>
                <w:sz w:val="19"/>
              </w:rPr>
              <w:t>170</w:t>
            </w:r>
          </w:p>
        </w:tc>
        <w:tc>
          <w:tcPr>
            <w:tcW w:type="dxa" w:w="1077"/>
          </w:tcPr>
          <w:p>
            <w:pPr>
              <w:spacing w:after="20"/>
            </w:pPr>
            <w:r>
              <w:rPr>
                <w:b w:val="0"/>
                <w:sz w:val="19"/>
              </w:rPr>
              <w:t>0</w:t>
            </w:r>
          </w:p>
        </w:tc>
        <w:tc>
          <w:tcPr>
            <w:tcW w:type="dxa" w:w="1020"/>
          </w:tcPr>
          <w:p>
            <w:pPr>
              <w:spacing w:after="20"/>
            </w:pPr>
            <w:r>
              <w:rPr>
                <w:b w:val="0"/>
                <w:sz w:val="19"/>
              </w:rPr>
              <w:t>16 s</w:t>
            </w:r>
          </w:p>
        </w:tc>
      </w:tr>
      <w:tr>
        <w:tc>
          <w:tcPr>
            <w:tcW w:type="dxa" w:w="5896"/>
          </w:tcPr>
          <w:p>
            <w:pPr>
              <w:spacing w:after="20"/>
            </w:pPr>
            <w:r>
              <w:rPr>
                <w:b w:val="0"/>
                <w:sz w:val="19"/>
              </w:rPr>
              <w:t>Practical 12 – events, posters, registration</w:t>
            </w:r>
          </w:p>
        </w:tc>
        <w:tc>
          <w:tcPr>
            <w:tcW w:type="dxa" w:w="1077"/>
          </w:tcPr>
          <w:p>
            <w:pPr>
              <w:spacing w:after="20"/>
            </w:pPr>
            <w:r>
              <w:rPr>
                <w:b w:val="0"/>
                <w:sz w:val="19"/>
              </w:rPr>
              <w:t>94</w:t>
            </w:r>
          </w:p>
        </w:tc>
        <w:tc>
          <w:tcPr>
            <w:tcW w:type="dxa" w:w="1077"/>
          </w:tcPr>
          <w:p>
            <w:pPr>
              <w:spacing w:after="20"/>
            </w:pPr>
            <w:r>
              <w:rPr>
                <w:b w:val="0"/>
                <w:sz w:val="19"/>
              </w:rPr>
              <w:t>0</w:t>
            </w:r>
          </w:p>
        </w:tc>
        <w:tc>
          <w:tcPr>
            <w:tcW w:type="dxa" w:w="1020"/>
          </w:tcPr>
          <w:p>
            <w:pPr>
              <w:spacing w:after="20"/>
            </w:pPr>
            <w:r>
              <w:rPr>
                <w:b w:val="0"/>
                <w:sz w:val="19"/>
              </w:rPr>
              <w:t>14 s</w:t>
            </w:r>
          </w:p>
        </w:tc>
      </w:tr>
      <w:tr>
        <w:tc>
          <w:tcPr>
            <w:tcW w:type="dxa" w:w="5896"/>
          </w:tcPr>
          <w:p>
            <w:pPr>
              <w:spacing w:after="20"/>
            </w:pPr>
            <w:r>
              <w:rPr>
                <w:b w:val="0"/>
                <w:sz w:val="19"/>
              </w:rPr>
              <w:t>Practical 13 – JSON API, Event Finder</w:t>
            </w:r>
          </w:p>
        </w:tc>
        <w:tc>
          <w:tcPr>
            <w:tcW w:type="dxa" w:w="1077"/>
          </w:tcPr>
          <w:p>
            <w:pPr>
              <w:spacing w:after="20"/>
            </w:pPr>
            <w:r>
              <w:rPr>
                <w:b w:val="0"/>
                <w:sz w:val="19"/>
              </w:rPr>
              <w:t>72</w:t>
            </w:r>
          </w:p>
        </w:tc>
        <w:tc>
          <w:tcPr>
            <w:tcW w:type="dxa" w:w="1077"/>
          </w:tcPr>
          <w:p>
            <w:pPr>
              <w:spacing w:after="20"/>
            </w:pPr>
            <w:r>
              <w:rPr>
                <w:b w:val="0"/>
                <w:sz w:val="19"/>
              </w:rPr>
              <w:t>0</w:t>
            </w:r>
          </w:p>
        </w:tc>
        <w:tc>
          <w:tcPr>
            <w:tcW w:type="dxa" w:w="1020"/>
          </w:tcPr>
          <w:p>
            <w:pPr>
              <w:spacing w:after="20"/>
            </w:pPr>
            <w:r>
              <w:rPr>
                <w:b w:val="0"/>
                <w:sz w:val="19"/>
              </w:rPr>
              <w:t>10 s</w:t>
            </w:r>
          </w:p>
        </w:tc>
      </w:tr>
      <w:tr>
        <w:tc>
          <w:tcPr>
            <w:tcW w:type="dxa" w:w="5896"/>
          </w:tcPr>
          <w:p>
            <w:pPr>
              <w:spacing w:after="20"/>
            </w:pPr>
            <w:r>
              <w:rPr>
                <w:b w:val="0"/>
                <w:sz w:val="19"/>
              </w:rPr>
              <w:t>Practical 14 – admin dashboard</w:t>
            </w:r>
          </w:p>
        </w:tc>
        <w:tc>
          <w:tcPr>
            <w:tcW w:type="dxa" w:w="1077"/>
          </w:tcPr>
          <w:p>
            <w:pPr>
              <w:spacing w:after="20"/>
            </w:pPr>
            <w:r>
              <w:rPr>
                <w:b w:val="0"/>
                <w:sz w:val="19"/>
              </w:rPr>
              <w:t>36</w:t>
            </w:r>
          </w:p>
        </w:tc>
        <w:tc>
          <w:tcPr>
            <w:tcW w:type="dxa" w:w="1077"/>
          </w:tcPr>
          <w:p>
            <w:pPr>
              <w:spacing w:after="20"/>
            </w:pPr>
            <w:r>
              <w:rPr>
                <w:b w:val="0"/>
                <w:sz w:val="19"/>
              </w:rPr>
              <w:t>0</w:t>
            </w:r>
          </w:p>
        </w:tc>
        <w:tc>
          <w:tcPr>
            <w:tcW w:type="dxa" w:w="1020"/>
          </w:tcPr>
          <w:p>
            <w:pPr>
              <w:spacing w:after="20"/>
            </w:pPr>
            <w:r>
              <w:rPr>
                <w:b w:val="0"/>
                <w:sz w:val="19"/>
              </w:rPr>
              <w:t>7 s</w:t>
            </w:r>
          </w:p>
        </w:tc>
      </w:tr>
      <w:tr>
        <w:tc>
          <w:tcPr>
            <w:tcW w:type="dxa" w:w="5896"/>
          </w:tcPr>
          <w:p>
            <w:pPr>
              <w:spacing w:after="20"/>
            </w:pPr>
            <w:r>
              <w:rPr>
                <w:b w:val="0"/>
                <w:sz w:val="19"/>
              </w:rPr>
              <w:t>Practicals 5–7 – validation, Data Explorer, inquiries</w:t>
            </w:r>
          </w:p>
        </w:tc>
        <w:tc>
          <w:tcPr>
            <w:tcW w:type="dxa" w:w="1077"/>
          </w:tcPr>
          <w:p>
            <w:pPr>
              <w:spacing w:after="20"/>
            </w:pPr>
            <w:r>
              <w:rPr>
                <w:b w:val="0"/>
                <w:sz w:val="19"/>
              </w:rPr>
              <w:t>41</w:t>
            </w:r>
          </w:p>
        </w:tc>
        <w:tc>
          <w:tcPr>
            <w:tcW w:type="dxa" w:w="1077"/>
          </w:tcPr>
          <w:p>
            <w:pPr>
              <w:spacing w:after="20"/>
            </w:pPr>
            <w:r>
              <w:rPr>
                <w:b w:val="0"/>
                <w:sz w:val="19"/>
              </w:rPr>
              <w:t>0</w:t>
            </w:r>
          </w:p>
        </w:tc>
        <w:tc>
          <w:tcPr>
            <w:tcW w:type="dxa" w:w="1020"/>
          </w:tcPr>
          <w:p>
            <w:pPr>
              <w:spacing w:after="20"/>
            </w:pPr>
            <w:r>
              <w:rPr>
                <w:b w:val="0"/>
                <w:sz w:val="19"/>
              </w:rPr>
              <w:t>5 s</w:t>
            </w:r>
          </w:p>
        </w:tc>
      </w:tr>
      <w:tr>
        <w:tc>
          <w:tcPr>
            <w:tcW w:type="dxa" w:w="5896"/>
          </w:tcPr>
          <w:p>
            <w:pPr>
              <w:spacing w:after="20"/>
            </w:pPr>
            <w:r>
              <w:rPr>
                <w:b w:val="0"/>
                <w:sz w:val="19"/>
              </w:rPr>
              <w:t>Practical 15 – snapshot (incl. 132 + 72 checks against the snapshot)</w:t>
            </w:r>
          </w:p>
        </w:tc>
        <w:tc>
          <w:tcPr>
            <w:tcW w:type="dxa" w:w="1077"/>
          </w:tcPr>
          <w:p>
            <w:pPr>
              <w:spacing w:after="20"/>
            </w:pPr>
            <w:r>
              <w:rPr>
                <w:b w:val="0"/>
                <w:sz w:val="19"/>
              </w:rPr>
              <w:t>5</w:t>
            </w:r>
          </w:p>
        </w:tc>
        <w:tc>
          <w:tcPr>
            <w:tcW w:type="dxa" w:w="1077"/>
          </w:tcPr>
          <w:p>
            <w:pPr>
              <w:spacing w:after="20"/>
            </w:pPr>
            <w:r>
              <w:rPr>
                <w:b w:val="0"/>
                <w:sz w:val="19"/>
              </w:rPr>
              <w:t>0</w:t>
            </w:r>
          </w:p>
        </w:tc>
        <w:tc>
          <w:tcPr>
            <w:tcW w:type="dxa" w:w="1020"/>
          </w:tcPr>
          <w:p>
            <w:pPr>
              <w:spacing w:after="20"/>
            </w:pPr>
            <w:r>
              <w:rPr>
                <w:b w:val="0"/>
                <w:sz w:val="19"/>
              </w:rPr>
              <w:t>33 s</w:t>
            </w:r>
          </w:p>
        </w:tc>
      </w:tr>
      <w:tr>
        <w:tc>
          <w:tcPr>
            <w:tcW w:type="dxa" w:w="5896"/>
          </w:tcPr>
          <w:p>
            <w:pPr>
              <w:spacing w:after="20"/>
            </w:pPr>
            <w:r>
              <w:rPr>
                <w:b w:val="0"/>
                <w:sz w:val="19"/>
              </w:rPr>
              <w:t>Edge – registration, login, RBAC</w:t>
            </w:r>
          </w:p>
        </w:tc>
        <w:tc>
          <w:tcPr>
            <w:tcW w:type="dxa" w:w="1077"/>
          </w:tcPr>
          <w:p>
            <w:pPr>
              <w:spacing w:after="20"/>
            </w:pPr>
            <w:r>
              <w:rPr>
                <w:b w:val="0"/>
                <w:sz w:val="19"/>
              </w:rPr>
              <w:t>14</w:t>
            </w:r>
          </w:p>
        </w:tc>
        <w:tc>
          <w:tcPr>
            <w:tcW w:type="dxa" w:w="1077"/>
          </w:tcPr>
          <w:p>
            <w:pPr>
              <w:spacing w:after="20"/>
            </w:pPr>
            <w:r>
              <w:rPr>
                <w:b w:val="0"/>
                <w:sz w:val="19"/>
              </w:rPr>
              <w:t>0</w:t>
            </w:r>
          </w:p>
        </w:tc>
        <w:tc>
          <w:tcPr>
            <w:tcW w:type="dxa" w:w="1020"/>
          </w:tcPr>
          <w:p>
            <w:pPr>
              <w:spacing w:after="20"/>
            </w:pPr>
            <w:r>
              <w:rPr>
                <w:b w:val="0"/>
                <w:sz w:val="19"/>
              </w:rPr>
              <w:t>5 s</w:t>
            </w:r>
          </w:p>
        </w:tc>
      </w:tr>
      <w:tr>
        <w:tc>
          <w:tcPr>
            <w:tcW w:type="dxa" w:w="5896"/>
          </w:tcPr>
          <w:p>
            <w:pPr>
              <w:spacing w:after="20"/>
            </w:pPr>
            <w:r>
              <w:rPr>
                <w:b w:val="0"/>
                <w:sz w:val="19"/>
              </w:rPr>
              <w:t>Edge – student management</w:t>
            </w:r>
          </w:p>
        </w:tc>
        <w:tc>
          <w:tcPr>
            <w:tcW w:type="dxa" w:w="1077"/>
          </w:tcPr>
          <w:p>
            <w:pPr>
              <w:spacing w:after="20"/>
            </w:pPr>
            <w:r>
              <w:rPr>
                <w:b w:val="0"/>
                <w:sz w:val="19"/>
              </w:rPr>
              <w:t>16</w:t>
            </w:r>
          </w:p>
        </w:tc>
        <w:tc>
          <w:tcPr>
            <w:tcW w:type="dxa" w:w="1077"/>
          </w:tcPr>
          <w:p>
            <w:pPr>
              <w:spacing w:after="20"/>
            </w:pPr>
            <w:r>
              <w:rPr>
                <w:b w:val="0"/>
                <w:sz w:val="19"/>
              </w:rPr>
              <w:t>0</w:t>
            </w:r>
          </w:p>
        </w:tc>
        <w:tc>
          <w:tcPr>
            <w:tcW w:type="dxa" w:w="1020"/>
          </w:tcPr>
          <w:p>
            <w:pPr>
              <w:spacing w:after="20"/>
            </w:pPr>
            <w:r>
              <w:rPr>
                <w:b w:val="0"/>
                <w:sz w:val="19"/>
              </w:rPr>
              <w:t>7 s</w:t>
            </w:r>
          </w:p>
        </w:tc>
      </w:tr>
      <w:tr>
        <w:tc>
          <w:tcPr>
            <w:tcW w:type="dxa" w:w="5896"/>
          </w:tcPr>
          <w:p>
            <w:pPr>
              <w:spacing w:after="20"/>
            </w:pPr>
            <w:r>
              <w:rPr>
                <w:b w:val="0"/>
                <w:sz w:val="19"/>
              </w:rPr>
              <w:t>Edge – inactive student login</w:t>
            </w:r>
          </w:p>
        </w:tc>
        <w:tc>
          <w:tcPr>
            <w:tcW w:type="dxa" w:w="1077"/>
          </w:tcPr>
          <w:p>
            <w:pPr>
              <w:spacing w:after="20"/>
            </w:pPr>
            <w:r>
              <w:rPr>
                <w:b w:val="0"/>
                <w:sz w:val="19"/>
              </w:rPr>
              <w:t>13</w:t>
            </w:r>
          </w:p>
        </w:tc>
        <w:tc>
          <w:tcPr>
            <w:tcW w:type="dxa" w:w="1077"/>
          </w:tcPr>
          <w:p>
            <w:pPr>
              <w:spacing w:after="20"/>
            </w:pPr>
            <w:r>
              <w:rPr>
                <w:b w:val="0"/>
                <w:sz w:val="19"/>
              </w:rPr>
              <w:t>0</w:t>
            </w:r>
          </w:p>
        </w:tc>
        <w:tc>
          <w:tcPr>
            <w:tcW w:type="dxa" w:w="1020"/>
          </w:tcPr>
          <w:p>
            <w:pPr>
              <w:spacing w:after="20"/>
            </w:pPr>
            <w:r>
              <w:rPr>
                <w:b w:val="0"/>
                <w:sz w:val="19"/>
              </w:rPr>
              <w:t>6 s</w:t>
            </w:r>
          </w:p>
        </w:tc>
      </w:tr>
      <w:tr>
        <w:tc>
          <w:tcPr>
            <w:tcW w:type="dxa" w:w="5896"/>
          </w:tcPr>
          <w:p>
            <w:pPr>
              <w:spacing w:after="20"/>
            </w:pPr>
            <w:r>
              <w:rPr>
                <w:b w:val="0"/>
                <w:sz w:val="19"/>
              </w:rPr>
              <w:t>Edge – event management</w:t>
            </w:r>
          </w:p>
        </w:tc>
        <w:tc>
          <w:tcPr>
            <w:tcW w:type="dxa" w:w="1077"/>
          </w:tcPr>
          <w:p>
            <w:pPr>
              <w:spacing w:after="20"/>
            </w:pPr>
            <w:r>
              <w:rPr>
                <w:b w:val="0"/>
                <w:sz w:val="19"/>
              </w:rPr>
              <w:t>16</w:t>
            </w:r>
          </w:p>
        </w:tc>
        <w:tc>
          <w:tcPr>
            <w:tcW w:type="dxa" w:w="1077"/>
          </w:tcPr>
          <w:p>
            <w:pPr>
              <w:spacing w:after="20"/>
            </w:pPr>
            <w:r>
              <w:rPr>
                <w:b w:val="0"/>
                <w:sz w:val="19"/>
              </w:rPr>
              <w:t>0</w:t>
            </w:r>
          </w:p>
        </w:tc>
        <w:tc>
          <w:tcPr>
            <w:tcW w:type="dxa" w:w="1020"/>
          </w:tcPr>
          <w:p>
            <w:pPr>
              <w:spacing w:after="20"/>
            </w:pPr>
            <w:r>
              <w:rPr>
                <w:b w:val="0"/>
                <w:sz w:val="19"/>
              </w:rPr>
              <w:t>11 s</w:t>
            </w:r>
          </w:p>
        </w:tc>
      </w:tr>
      <w:tr>
        <w:tc>
          <w:tcPr>
            <w:tcW w:type="dxa" w:w="5896"/>
          </w:tcPr>
          <w:p>
            <w:pPr>
              <w:spacing w:after="20"/>
            </w:pPr>
            <w:r>
              <w:rPr>
                <w:b w:val="0"/>
                <w:sz w:val="19"/>
              </w:rPr>
              <w:t>Edge – Event Finder (Fetch API)</w:t>
            </w:r>
          </w:p>
        </w:tc>
        <w:tc>
          <w:tcPr>
            <w:tcW w:type="dxa" w:w="1077"/>
          </w:tcPr>
          <w:p>
            <w:pPr>
              <w:spacing w:after="20"/>
            </w:pPr>
            <w:r>
              <w:rPr>
                <w:b w:val="0"/>
                <w:sz w:val="19"/>
              </w:rPr>
              <w:t>16</w:t>
            </w:r>
          </w:p>
        </w:tc>
        <w:tc>
          <w:tcPr>
            <w:tcW w:type="dxa" w:w="1077"/>
          </w:tcPr>
          <w:p>
            <w:pPr>
              <w:spacing w:after="20"/>
            </w:pPr>
            <w:r>
              <w:rPr>
                <w:b w:val="0"/>
                <w:sz w:val="19"/>
              </w:rPr>
              <w:t>0</w:t>
            </w:r>
          </w:p>
        </w:tc>
        <w:tc>
          <w:tcPr>
            <w:tcW w:type="dxa" w:w="1020"/>
          </w:tcPr>
          <w:p>
            <w:pPr>
              <w:spacing w:after="20"/>
            </w:pPr>
            <w:r>
              <w:rPr>
                <w:b w:val="0"/>
                <w:sz w:val="19"/>
              </w:rPr>
              <w:t>13 s</w:t>
            </w:r>
          </w:p>
        </w:tc>
      </w:tr>
      <w:tr>
        <w:tc>
          <w:tcPr>
            <w:tcW w:type="dxa" w:w="5896"/>
          </w:tcPr>
          <w:p>
            <w:pPr>
              <w:spacing w:after="20"/>
            </w:pPr>
            <w:r>
              <w:rPr>
                <w:b w:val="0"/>
                <w:sz w:val="19"/>
              </w:rPr>
              <w:t>Edge – admin dashboard</w:t>
            </w:r>
          </w:p>
        </w:tc>
        <w:tc>
          <w:tcPr>
            <w:tcW w:type="dxa" w:w="1077"/>
          </w:tcPr>
          <w:p>
            <w:pPr>
              <w:spacing w:after="20"/>
            </w:pPr>
            <w:r>
              <w:rPr>
                <w:b w:val="0"/>
                <w:sz w:val="19"/>
              </w:rPr>
              <w:t>15</w:t>
            </w:r>
          </w:p>
        </w:tc>
        <w:tc>
          <w:tcPr>
            <w:tcW w:type="dxa" w:w="1077"/>
          </w:tcPr>
          <w:p>
            <w:pPr>
              <w:spacing w:after="20"/>
            </w:pPr>
            <w:r>
              <w:rPr>
                <w:b w:val="0"/>
                <w:sz w:val="19"/>
              </w:rPr>
              <w:t>0</w:t>
            </w:r>
          </w:p>
        </w:tc>
        <w:tc>
          <w:tcPr>
            <w:tcW w:type="dxa" w:w="1020"/>
          </w:tcPr>
          <w:p>
            <w:pPr>
              <w:spacing w:after="20"/>
            </w:pPr>
            <w:r>
              <w:rPr>
                <w:b w:val="0"/>
                <w:sz w:val="19"/>
              </w:rPr>
              <w:t>9 s</w:t>
            </w:r>
          </w:p>
        </w:tc>
      </w:tr>
      <w:tr>
        <w:tc>
          <w:tcPr>
            <w:tcW w:type="dxa" w:w="5896"/>
          </w:tcPr>
          <w:p>
            <w:pPr>
              <w:spacing w:after="20"/>
            </w:pPr>
            <w:r>
              <w:rPr>
                <w:b w:val="0"/>
                <w:sz w:val="19"/>
              </w:rPr>
              <w:t>Edge – Practicals 5–7</w:t>
            </w:r>
          </w:p>
        </w:tc>
        <w:tc>
          <w:tcPr>
            <w:tcW w:type="dxa" w:w="1077"/>
          </w:tcPr>
          <w:p>
            <w:pPr>
              <w:spacing w:after="20"/>
            </w:pPr>
            <w:r>
              <w:rPr>
                <w:b w:val="0"/>
                <w:sz w:val="19"/>
              </w:rPr>
              <w:t>15</w:t>
            </w:r>
          </w:p>
        </w:tc>
        <w:tc>
          <w:tcPr>
            <w:tcW w:type="dxa" w:w="1077"/>
          </w:tcPr>
          <w:p>
            <w:pPr>
              <w:spacing w:after="20"/>
            </w:pPr>
            <w:r>
              <w:rPr>
                <w:b w:val="0"/>
                <w:sz w:val="19"/>
              </w:rPr>
              <w:t>0</w:t>
            </w:r>
          </w:p>
        </w:tc>
        <w:tc>
          <w:tcPr>
            <w:tcW w:type="dxa" w:w="1020"/>
          </w:tcPr>
          <w:p>
            <w:pPr>
              <w:spacing w:after="20"/>
            </w:pPr>
            <w:r>
              <w:rPr>
                <w:b w:val="0"/>
                <w:sz w:val="19"/>
              </w:rPr>
              <w:t>7 s</w:t>
            </w:r>
          </w:p>
        </w:tc>
      </w:tr>
      <w:tr>
        <w:tc>
          <w:tcPr>
            <w:tcW w:type="dxa" w:w="5896"/>
          </w:tcPr>
          <w:p>
            <w:pPr>
              <w:spacing w:after="20"/>
            </w:pPr>
            <w:r>
              <w:rPr>
                <w:b w:val="0"/>
                <w:sz w:val="19"/>
              </w:rPr>
              <w:t>Edge – end-to-end (Practical 15)</w:t>
            </w:r>
          </w:p>
        </w:tc>
        <w:tc>
          <w:tcPr>
            <w:tcW w:type="dxa" w:w="1077"/>
          </w:tcPr>
          <w:p>
            <w:pPr>
              <w:spacing w:after="20"/>
            </w:pPr>
            <w:r>
              <w:rPr>
                <w:b w:val="0"/>
                <w:sz w:val="19"/>
              </w:rPr>
              <w:t>17</w:t>
            </w:r>
          </w:p>
        </w:tc>
        <w:tc>
          <w:tcPr>
            <w:tcW w:type="dxa" w:w="1077"/>
          </w:tcPr>
          <w:p>
            <w:pPr>
              <w:spacing w:after="20"/>
            </w:pPr>
            <w:r>
              <w:rPr>
                <w:b w:val="0"/>
                <w:sz w:val="19"/>
              </w:rPr>
              <w:t>0</w:t>
            </w:r>
          </w:p>
        </w:tc>
        <w:tc>
          <w:tcPr>
            <w:tcW w:type="dxa" w:w="1020"/>
          </w:tcPr>
          <w:p>
            <w:pPr>
              <w:spacing w:after="20"/>
            </w:pPr>
            <w:r>
              <w:rPr>
                <w:b w:val="0"/>
                <w:sz w:val="19"/>
              </w:rPr>
              <w:t>13 s</w:t>
            </w:r>
          </w:p>
        </w:tc>
      </w:tr>
      <w:tr>
        <w:tc>
          <w:tcPr>
            <w:tcW w:type="dxa" w:w="5896"/>
          </w:tcPr>
          <w:p>
            <w:pPr>
              <w:spacing w:after="20"/>
            </w:pPr>
            <w:r>
              <w:rPr>
                <w:b/>
                <w:sz w:val="19"/>
              </w:rPr>
              <w:t>Total (20 suites)</w:t>
            </w:r>
          </w:p>
        </w:tc>
        <w:tc>
          <w:tcPr>
            <w:tcW w:type="dxa" w:w="1077"/>
          </w:tcPr>
          <w:p>
            <w:pPr>
              <w:spacing w:after="20"/>
            </w:pPr>
            <w:r>
              <w:rPr>
                <w:b/>
                <w:sz w:val="19"/>
              </w:rPr>
              <w:t>841</w:t>
            </w:r>
          </w:p>
        </w:tc>
        <w:tc>
          <w:tcPr>
            <w:tcW w:type="dxa" w:w="1077"/>
          </w:tcPr>
          <w:p>
            <w:pPr>
              <w:spacing w:after="20"/>
            </w:pPr>
            <w:r>
              <w:rPr>
                <w:b/>
                <w:sz w:val="19"/>
              </w:rPr>
              <w:t>0</w:t>
            </w:r>
          </w:p>
        </w:tc>
        <w:tc>
          <w:tcPr>
            <w:tcW w:type="dxa" w:w="1020"/>
          </w:tcPr>
          <w:p>
            <w:pPr>
              <w:spacing w:after="20"/>
            </w:pPr>
          </w:p>
        </w:tc>
      </w:tr>
    </w:tbl>
    <w:p>
      <w:pPr>
        <w:spacing w:after="40"/>
      </w:pPr>
    </w:p>
    <w:p>
      <w:r>
        <w:rPr>
          <w:b w:val="0"/>
        </w:rPr>
        <w:t xml:space="preserve">12 database and HTTP suites contribute 719 checks and 8 Microsoft Edge suites 122 checks. </w:t>
      </w:r>
      <w:r>
        <w:rPr>
          <w:rFonts w:ascii="Consolas" w:hAnsi="Consolas"/>
          <w:sz w:val="19"/>
        </w:rPr>
        <w:t>run_all.py</w:t>
      </w:r>
      <w:r>
        <w:rPr>
          <w:b w:val="0"/>
        </w:rPr>
        <w:t xml:space="preserve"> reads each suite's own last summary line and counts a suite that exits with an error as failed.</w:t>
      </w:r>
    </w:p>
    <w:p>
      <w:r>
        <w:rPr>
          <w:b/>
        </w:rPr>
        <w:t>Live database:</w:t>
      </w:r>
      <w:r>
        <w:rPr>
          <w:b w:val="0"/>
        </w:rPr>
        <w:t xml:space="preserve"> migrations 001–005 were applied to the working </w:t>
      </w:r>
      <w:r>
        <w:rPr>
          <w:rFonts w:ascii="Consolas" w:hAnsi="Consolas"/>
          <w:sz w:val="19"/>
        </w:rPr>
        <w:t>studenthub_db</w:t>
      </w:r>
      <w:r>
        <w:rPr>
          <w:b w:val="0"/>
        </w:rPr>
        <w:t xml:space="preserve">, each after a verified backup; the read-only live checks pass (001 24 / 24, 002 4 / 4, 003 5 / 5, 004 5 / 5, 005 4 / 4). </w:t>
      </w:r>
      <w:r>
        <w:rPr>
          <w:b/>
        </w:rPr>
        <w:t>Database evidence for Practical 8:</w:t>
      </w:r>
      <w:r>
        <w:rPr>
          <w:b w:val="0"/>
        </w:rPr>
        <w:t xml:space="preserve"> </w:t>
      </w:r>
      <w:r>
        <w:rPr>
          <w:rFonts w:ascii="Consolas" w:hAnsi="Consolas"/>
          <w:sz w:val="19"/>
        </w:rPr>
        <w:t>tests/browser_database_evidence.py</w:t>
      </w:r>
      <w:r>
        <w:rPr>
          <w:b w:val="0"/>
        </w:rPr>
        <w:t xml:space="preserve"> 6 / 6 (phpMyAdmin screenshots of a disposable copy).</w:t>
      </w:r>
    </w:p>
    <w:p>
      <w:pPr>
        <w:pStyle w:val="Heading1"/>
      </w:pPr>
      <w:r>
        <w:t>11. Problems Encountered and Fixes</w:t>
      </w:r>
    </w:p>
    <w:tbl>
      <w:tblPr>
        <w:tblStyle w:val="TableGrid"/>
        <w:tblW w:type="auto" w:w="0"/>
        <w:jc w:val="center"/>
        <w:tblLook w:firstColumn="1" w:firstRow="1" w:lastColumn="0" w:lastRow="0" w:noHBand="0" w:noVBand="1" w:val="04A0"/>
      </w:tblPr>
      <w:tblGrid>
        <w:gridCol w:w="4819"/>
        <w:gridCol w:w="4819"/>
      </w:tblGrid>
      <w:tr>
        <w:tc>
          <w:tcPr>
            <w:tcW w:type="dxa" w:w="4876"/>
            <w:shd w:val="clear" w:color="auto" w:fill="DCE4F2"/>
          </w:tcPr>
          <w:p>
            <w:pPr>
              <w:spacing w:after="20"/>
            </w:pPr>
            <w:r>
              <w:rPr>
                <w:b/>
                <w:sz w:val="19"/>
              </w:rPr>
              <w:t>Problem</w:t>
            </w:r>
          </w:p>
        </w:tc>
        <w:tc>
          <w:tcPr>
            <w:tcW w:type="dxa" w:w="4195"/>
            <w:shd w:val="clear" w:color="auto" w:fill="DCE4F2"/>
          </w:tcPr>
          <w:p>
            <w:pPr>
              <w:spacing w:after="20"/>
            </w:pPr>
            <w:r>
              <w:rPr>
                <w:b/>
                <w:sz w:val="19"/>
              </w:rPr>
              <w:t>Fix</w:t>
            </w:r>
          </w:p>
        </w:tc>
      </w:tr>
      <w:tr>
        <w:tc>
          <w:tcPr>
            <w:tcW w:type="dxa" w:w="4876"/>
          </w:tcPr>
          <w:p>
            <w:pPr>
              <w:spacing w:after="20"/>
            </w:pPr>
            <w:r>
              <w:rPr>
                <w:rFonts w:ascii="Consolas" w:hAnsi="Consolas"/>
                <w:sz w:val="19"/>
              </w:rPr>
              <w:t>Practical-15/</w:t>
            </w:r>
            <w:r>
              <w:rPr>
                <w:b w:val="0"/>
                <w:sz w:val="19"/>
              </w:rPr>
              <w:t xml:space="preserve"> was an older, independently kept copy of the portal (with its own </w:t>
            </w:r>
            <w:r>
              <w:rPr>
                <w:rFonts w:ascii="Consolas" w:hAnsi="Consolas"/>
                <w:sz w:val="19"/>
              </w:rPr>
              <w:t>schema.sql</w:t>
            </w:r>
            <w:r>
              <w:rPr>
                <w:b w:val="0"/>
                <w:sz w:val="19"/>
              </w:rPr>
              <w:t xml:space="preserve">) that no longer matched </w:t>
            </w:r>
            <w:r>
              <w:rPr>
                <w:rFonts w:ascii="Consolas" w:hAnsi="Consolas"/>
                <w:sz w:val="19"/>
              </w:rPr>
              <w:t>studenthub/</w:t>
            </w:r>
          </w:p>
        </w:tc>
        <w:tc>
          <w:tcPr>
            <w:tcW w:type="dxa" w:w="4195"/>
          </w:tcPr>
          <w:p>
            <w:pPr>
              <w:spacing w:after="20"/>
            </w:pPr>
            <w:r>
              <w:rPr>
                <w:b w:val="0"/>
                <w:sz w:val="19"/>
              </w:rPr>
              <w:t xml:space="preserve">Replaced by the generated snapshot; the old copy stays in the Git history; </w:t>
            </w:r>
            <w:r>
              <w:rPr>
                <w:rFonts w:ascii="Consolas" w:hAnsi="Consolas"/>
                <w:sz w:val="19"/>
              </w:rPr>
              <w:t>tests/test_snapshot.py</w:t>
            </w:r>
            <w:r>
              <w:rPr>
                <w:b w:val="0"/>
                <w:sz w:val="19"/>
              </w:rPr>
              <w:t xml:space="preserve"> detects any difference</w:t>
            </w:r>
          </w:p>
        </w:tc>
      </w:tr>
      <w:tr>
        <w:tc>
          <w:tcPr>
            <w:tcW w:type="dxa" w:w="4876"/>
          </w:tcPr>
          <w:p>
            <w:pPr>
              <w:spacing w:after="20"/>
            </w:pPr>
            <w:r>
              <w:rPr>
                <w:b w:val="0"/>
                <w:sz w:val="19"/>
              </w:rPr>
              <w:t>The first complete run showed one failure in the Event Finder browser test: the check for “Event full” ran before the list refresh after the API's 409 answer had finished (a timing race in the test; it had passed in every earlier run)</w:t>
            </w:r>
          </w:p>
        </w:tc>
        <w:tc>
          <w:tcPr>
            <w:tcW w:type="dxa" w:w="4195"/>
          </w:tcPr>
          <w:p>
            <w:pPr>
              <w:spacing w:after="20"/>
            </w:pPr>
            <w:r>
              <w:rPr>
                <w:b w:val="0"/>
                <w:sz w:val="19"/>
              </w:rPr>
              <w:t>The test now waits for the refreshed card; the second complete run passed completely</w:t>
            </w:r>
          </w:p>
        </w:tc>
      </w:tr>
      <w:tr>
        <w:tc>
          <w:tcPr>
            <w:tcW w:type="dxa" w:w="4876"/>
          </w:tcPr>
          <w:p>
            <w:pPr>
              <w:spacing w:after="20"/>
            </w:pPr>
            <w:r>
              <w:rPr>
                <w:b w:val="0"/>
                <w:sz w:val="19"/>
              </w:rPr>
              <w:t>Summary of the complete run</w:t>
            </w:r>
          </w:p>
        </w:tc>
        <w:tc>
          <w:tcPr>
            <w:tcW w:type="dxa" w:w="4195"/>
          </w:tcPr>
          <w:p>
            <w:pPr>
              <w:spacing w:after="20"/>
            </w:pPr>
            <w:r>
              <w:rPr>
                <w:rFonts w:ascii="Consolas" w:hAnsi="Consolas"/>
                <w:sz w:val="19"/>
              </w:rPr>
              <w:t>run_all.py</w:t>
            </w:r>
            <w:r>
              <w:rPr>
                <w:b w:val="0"/>
                <w:sz w:val="19"/>
              </w:rPr>
              <w:t xml:space="preserve"> was corrected to read each suite's own last summary line (TEST_REPORT §13)</w:t>
            </w:r>
          </w:p>
        </w:tc>
      </w:tr>
      <w:tr>
        <w:tc>
          <w:tcPr>
            <w:tcW w:type="dxa" w:w="4876"/>
          </w:tcPr>
          <w:p>
            <w:pPr>
              <w:spacing w:after="20"/>
            </w:pPr>
            <w:r>
              <w:rPr>
                <w:b w:val="0"/>
                <w:sz w:val="19"/>
              </w:rPr>
              <w:t xml:space="preserve">Earlier integration steps (TEST_REPORT §7–§12): PHP used XAMPP's </w:t>
            </w:r>
            <w:r>
              <w:rPr>
                <w:rFonts w:ascii="Consolas" w:hAnsi="Consolas"/>
                <w:sz w:val="19"/>
              </w:rPr>
              <w:t>Europe/Berlin</w:t>
            </w:r>
            <w:r>
              <w:rPr>
                <w:b w:val="0"/>
                <w:sz w:val="19"/>
              </w:rPr>
              <w:t xml:space="preserve"> time zone; deactivated students could still sign in; the Event Finder's loading indicator stayed visible (</w:t>
            </w:r>
            <w:r>
              <w:rPr>
                <w:rFonts w:ascii="Consolas" w:hAnsi="Consolas"/>
                <w:sz w:val="19"/>
              </w:rPr>
              <w:t>display: flex</w:t>
            </w:r>
            <w:r>
              <w:rPr>
                <w:b w:val="0"/>
                <w:sz w:val="19"/>
              </w:rPr>
              <w:t xml:space="preserve"> overrode </w:t>
            </w:r>
            <w:r>
              <w:rPr>
                <w:rFonts w:ascii="Consolas" w:hAnsi="Consolas"/>
                <w:sz w:val="19"/>
              </w:rPr>
              <w:t>hidden</w:t>
            </w:r>
            <w:r>
              <w:rPr>
                <w:b w:val="0"/>
                <w:sz w:val="19"/>
              </w:rPr>
              <w:t xml:space="preserve">); sidebar links from </w:t>
            </w:r>
            <w:r>
              <w:rPr>
                <w:rFonts w:ascii="Consolas" w:hAnsi="Consolas"/>
                <w:sz w:val="19"/>
              </w:rPr>
              <w:t>menu_items</w:t>
            </w:r>
            <w:r>
              <w:rPr>
                <w:b w:val="0"/>
                <w:sz w:val="19"/>
              </w:rPr>
              <w:t xml:space="preserve"> were not escaped; </w:t>
            </w:r>
            <w:r>
              <w:rPr>
                <w:rFonts w:ascii="Consolas" w:hAnsi="Consolas"/>
                <w:sz w:val="19"/>
              </w:rPr>
              <w:t>data.js</w:t>
            </w:r>
            <w:r>
              <w:rPr>
                <w:b w:val="0"/>
                <w:sz w:val="19"/>
              </w:rPr>
              <w:t xml:space="preserve"> inserted values unescaped and had an artificial 800 ms delay</w:t>
            </w:r>
          </w:p>
        </w:tc>
        <w:tc>
          <w:tcPr>
            <w:tcW w:type="dxa" w:w="4195"/>
          </w:tcPr>
          <w:p>
            <w:pPr>
              <w:spacing w:after="20"/>
            </w:pPr>
            <w:r>
              <w:rPr>
                <w:b w:val="0"/>
                <w:sz w:val="19"/>
              </w:rPr>
              <w:t>Fixed in their steps (</w:t>
            </w:r>
            <w:r>
              <w:rPr>
                <w:rFonts w:ascii="Consolas" w:hAnsi="Consolas"/>
                <w:sz w:val="19"/>
              </w:rPr>
              <w:t>Asia/Kolkata</w:t>
            </w:r>
            <w:r>
              <w:rPr>
                <w:b w:val="0"/>
                <w:sz w:val="19"/>
              </w:rPr>
              <w:t>, sign-in and session check, CSS fix, escaping, delay removed) – the complete run confirms all of them together</w:t>
            </w:r>
          </w:p>
        </w:tc>
      </w:tr>
    </w:tbl>
    <w:p>
      <w:pPr>
        <w:spacing w:after="40"/>
      </w:pPr>
    </w:p>
    <w:p>
      <w:pPr>
        <w:pStyle w:val="Heading1"/>
      </w:pPr>
      <w:r>
        <w:t>12. Known Limitations</w:t>
      </w:r>
    </w:p>
    <w:p>
      <w:pPr>
        <w:pStyle w:val="ListBullet"/>
      </w:pPr>
      <w:r>
        <w:rPr>
          <w:b w:val="0"/>
        </w:rPr>
        <w:t>No limit on repeated sign-in attempts; no e-mail (password reset, answers to inquiries).</w:t>
      </w:r>
    </w:p>
    <w:p>
      <w:pPr>
        <w:pStyle w:val="ListBullet"/>
      </w:pPr>
      <w:r>
        <w:rPr>
          <w:b w:val="0"/>
        </w:rPr>
        <w:t xml:space="preserve">Posters are uploaded only in the Admin Console (the JSON API handles no files); </w:t>
      </w:r>
      <w:r>
        <w:rPr>
          <w:rFonts w:ascii="Consolas" w:hAnsi="Consolas"/>
          <w:sz w:val="19"/>
        </w:rPr>
        <w:t>menu_items</w:t>
      </w:r>
      <w:r>
        <w:rPr>
          <w:b w:val="0"/>
        </w:rPr>
        <w:t xml:space="preserve"> has no editing form.</w:t>
      </w:r>
    </w:p>
    <w:p>
      <w:pPr>
        <w:pStyle w:val="ListBullet"/>
      </w:pPr>
      <w:r>
        <w:rPr>
          <w:b w:val="0"/>
        </w:rPr>
        <w:t>The Admin Console loads Bootstrap from a CDN; the portal has no favicon (one 404 per browser session).</w:t>
      </w:r>
    </w:p>
    <w:p>
      <w:pPr>
        <w:pStyle w:val="ListBullet"/>
      </w:pPr>
      <w:r>
        <w:rPr>
          <w:b w:val="0"/>
        </w:rPr>
        <w:t>The canvas CAPTCHA of Practical 5 was not carried into the portal.</w:t>
      </w:r>
    </w:p>
    <w:p>
      <w:pPr>
        <w:pStyle w:val="ListBullet"/>
      </w:pPr>
      <w:r>
        <w:rPr>
          <w:b w:val="0"/>
        </w:rPr>
        <w:t>Academic figures on the student pages (CGPA, SGPA, attendance, timetable) are sample data, labelled “Sample / demo data”.</w:t>
      </w:r>
    </w:p>
    <w:p>
      <w:pPr>
        <w:pStyle w:val="ListBullet"/>
      </w:pPr>
      <w:r>
        <w:rPr>
          <w:b w:val="0"/>
        </w:rPr>
        <w:t xml:space="preserve">The standalone </w:t>
      </w:r>
      <w:r>
        <w:rPr>
          <w:rFonts w:ascii="Consolas" w:hAnsi="Consolas"/>
          <w:sz w:val="19"/>
        </w:rPr>
        <w:t>Practical-1/</w:t>
      </w:r>
      <w:r>
        <w:rPr>
          <w:b w:val="0"/>
        </w:rPr>
        <w:t xml:space="preserve"> … </w:t>
      </w:r>
      <w:r>
        <w:rPr>
          <w:rFonts w:ascii="Consolas" w:hAnsi="Consolas"/>
          <w:sz w:val="19"/>
        </w:rPr>
        <w:t>Practical-14/</w:t>
      </w:r>
      <w:r>
        <w:rPr>
          <w:b w:val="0"/>
        </w:rPr>
        <w:t xml:space="preserve"> folders are historical and not updated.</w:t>
      </w:r>
    </w:p>
    <w:p>
      <w:pPr>
        <w:pStyle w:val="ListBullet"/>
      </w:pPr>
      <w:r>
        <w:rPr>
          <w:b w:val="0"/>
        </w:rPr>
        <w:t xml:space="preserve">The deployment steps of </w:t>
      </w:r>
      <w:r>
        <w:rPr>
          <w:rFonts w:ascii="Consolas" w:hAnsi="Consolas"/>
          <w:sz w:val="19"/>
        </w:rPr>
        <w:t>DEPLOYMENT.md</w:t>
      </w:r>
      <w:r>
        <w:rPr>
          <w:b w:val="0"/>
        </w:rPr>
        <w:t xml:space="preserve"> were not carried out on a public server.</w:t>
      </w:r>
    </w:p>
    <w:p>
      <w:pPr>
        <w:pStyle w:val="Heading1"/>
      </w:pPr>
      <w:r>
        <w:t>13. Conclusion</w:t>
      </w:r>
    </w:p>
    <w:p>
      <w:r>
        <w:rPr>
          <w:b w:val="0"/>
        </w:rPr>
        <w:t xml:space="preserve">StudentHub is now one application with one database and one login: the validation of Practical 5, the Data Explorer of Practical 6, the inquiries of Practical 7, the database foundation of Practical 8, the registration, login and sessions of Practicals 9 and 10, the student management of Practical 11, the events and posters of Practical 12, the Fetch API of Practical 13 and the admin dashboard of Practical 14 all run in </w:t>
      </w:r>
      <w:r>
        <w:rPr>
          <w:rFonts w:ascii="Consolas" w:hAnsi="Consolas"/>
          <w:sz w:val="19"/>
        </w:rPr>
        <w:t>studenthub/</w:t>
      </w:r>
      <w:r>
        <w:rPr>
          <w:b w:val="0"/>
        </w:rPr>
        <w:t xml:space="preserve"> on </w:t>
      </w:r>
      <w:r>
        <w:rPr>
          <w:rFonts w:ascii="Consolas" w:hAnsi="Consolas"/>
          <w:sz w:val="19"/>
        </w:rPr>
        <w:t>studenthub_db</w:t>
      </w:r>
      <w:r>
        <w:rPr>
          <w:b w:val="0"/>
        </w:rPr>
        <w:t xml:space="preserve"> through migrations 001–005. </w:t>
      </w:r>
      <w:r>
        <w:rPr>
          <w:rFonts w:ascii="Consolas" w:hAnsi="Consolas"/>
          <w:sz w:val="19"/>
        </w:rPr>
        <w:t>Practical-15/</w:t>
      </w:r>
      <w:r>
        <w:rPr>
          <w:b w:val="0"/>
        </w:rPr>
        <w:t xml:space="preserve"> is a generated, hash-verified snapshot of exactly this application. The complete run passed all 841 checks of 20 suites, the snapshot itself passed the authentication and API suites, and the end-to-end scenario carried students, an editor and the administrator through 17 critical workflows in Microsoft Edge with genuine screenshots. The remaining limitations are listed above.</w:t>
      </w:r>
    </w:p>
    <w:p>
      <w:pPr>
        <w:pStyle w:val="Heading1"/>
      </w:pPr>
      <w:r>
        <w:t>14. References</w:t>
      </w:r>
    </w:p>
    <w:p>
      <w:pPr>
        <w:pStyle w:val="ListBullet"/>
      </w:pPr>
      <w:r>
        <w:rPr>
          <w:b w:val="0"/>
        </w:rPr>
        <w:t>PHP Manual – MySQLi prepared statements: https://www.php.net/manual/en/mysqli.quickstart.prepared-statements.php</w:t>
      </w:r>
    </w:p>
    <w:p>
      <w:pPr>
        <w:pStyle w:val="ListBullet"/>
      </w:pPr>
      <w:r>
        <w:rPr>
          <w:b w:val="0"/>
        </w:rPr>
        <w:t>PHP Manual – password_hash: https://www.php.net/manual/en/function.password-hash.php</w:t>
      </w:r>
    </w:p>
    <w:p>
      <w:pPr>
        <w:pStyle w:val="ListBullet"/>
      </w:pPr>
      <w:r>
        <w:rPr>
          <w:b w:val="0"/>
        </w:rPr>
        <w:t>MDN – Using the Fetch API: https://developer.mozilla.org/en-US/docs/Web/API/Fetch_API/Using_Fetch</w:t>
      </w:r>
    </w:p>
    <w:p>
      <w:pPr>
        <w:pStyle w:val="ListBullet"/>
      </w:pPr>
      <w:r>
        <w:rPr>
          <w:b w:val="0"/>
        </w:rPr>
        <w:t>OWASP – Session Management Cheat Sheet: https://cheatsheetseries.owasp.org/cheatsheets/Session_Management_Cheat_Sheet.html</w:t>
      </w:r>
    </w:p>
    <w:p>
      <w:pPr>
        <w:pStyle w:val="ListBullet"/>
      </w:pPr>
      <w:r>
        <w:rPr>
          <w:b w:val="0"/>
        </w:rPr>
        <w:t>OWASP – File Upload Cheat Sheet: https://cheatsheetseries.owasp.org/cheatsheets/File_Upload_Cheat_Sheet.html</w:t>
      </w:r>
    </w:p>
    <w:p>
      <w:pPr>
        <w:pStyle w:val="ListBullet"/>
      </w:pPr>
      <w:r>
        <w:rPr>
          <w:b w:val="0"/>
        </w:rPr>
        <w:t>MariaDB Knowledge Base – SELECT … FOR UPDATE: https://mariadb.com/kb/en/for-update/</w:t>
      </w:r>
    </w:p>
    <w:p>
      <w:pPr>
        <w:pStyle w:val="ListBullet"/>
      </w:pPr>
      <w:r>
        <w:rPr>
          <w:b w:val="0"/>
        </w:rPr>
        <w:t>Apache HTTP Server – .htaccess files: https://httpd.apache.org/docs/2.4/howto/htaccess.html</w:t>
      </w:r>
    </w:p>
    <w:p>
      <w:pPr>
        <w:pStyle w:val="ListBullet"/>
      </w:pPr>
      <w:r>
        <w:rPr>
          <w:b w:val="0"/>
        </w:rPr>
        <w:t>Playwright for Python: https://playwright.dev/python/</w:t>
      </w:r>
    </w:p>
    <w:p>
      <w:pPr>
        <w:pStyle w:val="ListBullet"/>
      </w:pPr>
      <w:r>
        <w:rPr>
          <w:b w:val="0"/>
        </w:rPr>
        <w:t xml:space="preserve">Project files: </w:t>
      </w:r>
      <w:r>
        <w:rPr>
          <w:rFonts w:ascii="Consolas" w:hAnsi="Consolas"/>
          <w:sz w:val="19"/>
        </w:rPr>
        <w:t>README.md</w:t>
      </w:r>
      <w:r>
        <w:rPr>
          <w:b w:val="0"/>
        </w:rPr>
        <w:t xml:space="preserve">, </w:t>
      </w:r>
      <w:r>
        <w:rPr>
          <w:rFonts w:ascii="Consolas" w:hAnsi="Consolas"/>
          <w:sz w:val="19"/>
        </w:rPr>
        <w:t>DEPLOYMENT.md</w:t>
      </w:r>
      <w:r>
        <w:rPr>
          <w:b w:val="0"/>
        </w:rPr>
        <w:t xml:space="preserve">, </w:t>
      </w:r>
      <w:r>
        <w:rPr>
          <w:rFonts w:ascii="Consolas" w:hAnsi="Consolas"/>
          <w:sz w:val="19"/>
        </w:rPr>
        <w:t>TEST_REPORT.md</w:t>
      </w:r>
      <w:r>
        <w:rPr>
          <w:b w:val="0"/>
        </w:rPr>
        <w:t xml:space="preserve"> (section 13), </w:t>
      </w:r>
      <w:r>
        <w:rPr>
          <w:rFonts w:ascii="Consolas" w:hAnsi="Consolas"/>
          <w:sz w:val="19"/>
        </w:rPr>
        <w:t>database/README.md</w:t>
      </w:r>
      <w:r>
        <w:rPr>
          <w:b w:val="0"/>
        </w:rPr>
        <w:t xml:space="preserve">, </w:t>
      </w:r>
      <w:r>
        <w:rPr>
          <w:rFonts w:ascii="Consolas" w:hAnsi="Consolas"/>
          <w:sz w:val="19"/>
        </w:rPr>
        <w:t>Practical-15/README.md</w:t>
      </w:r>
      <w:r>
        <w:rPr>
          <w:b w:val="0"/>
        </w:rPr>
        <w:t xml:space="preserve">, </w:t>
      </w:r>
      <w:r>
        <w:rPr>
          <w:rFonts w:ascii="Consolas" w:hAnsi="Consolas"/>
          <w:sz w:val="19"/>
        </w:rPr>
        <w:t>Practical-15/SNAPSHOT.md</w:t>
      </w:r>
    </w:p>
    <w:p>
      <w:pPr>
        <w:pStyle w:val="ListBullet"/>
      </w:pPr>
      <w:r>
        <w:rPr>
          <w:b w:val="0"/>
        </w:rPr>
        <w:t>Project repository: https://github.com/TheEmperor08/StudentHub-ITUE203-25CS023</w:t>
      </w:r>
    </w:p>
    <w:sectPr w:rsidR="00FC693F" w:rsidRPr="0006063C" w:rsidSect="00034616">
      <w:footerReference w:type="default" r:id="rId30"/>
      <w:pgSz w:w="11906" w:h="16838"/>
      <w:pgMar w:top="1134" w:right="1134" w:bottom="1134"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sz w:val="18"/>
      </w:rPr>
      <w:t xml:space="preserve">ITUE203 · Practical 15 · Shreyas (25CS023) · Page </w:t>
    </w:r>
    <w:r>
      <w:rPr>
        <w:sz w:val="18"/>
      </w:rPr>
      <w:fldChar w:fldCharType="begin"/>
    </w:r>
    <w:r>
      <w:rPr>
        <w:sz w:val="18"/>
      </w:rPr>
      <w:instrText xml:space="preserve">PAGE</w:instrText>
    </w:r>
    <w:r>
      <w:rPr>
        <w:sz w:val="18"/>
      </w:rPr>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69" w:lineRule="auto"/>
    </w:pPr>
    <w:rPr>
      <w:rFonts w:ascii="Calibri" w:hAnsi="Calibri" w:eastAsia="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20" w:after="0"/>
      <w:outlineLvl w:val="0"/>
    </w:pPr>
    <w:rPr>
      <w:rFonts w:asciiTheme="majorHAnsi" w:eastAsiaTheme="majorEastAsia" w:hAnsiTheme="majorHAnsi" w:cstheme="majorBidi" w:ascii="Calibri" w:hAnsi="Calibri"/>
      <w:b/>
      <w:bCs/>
      <w:color w:val="1E3A8A"/>
      <w:sz w:val="30"/>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Calibri" w:hAnsi="Calibri"/>
      <w:b/>
      <w:bCs/>
      <w:color w:val="1E3A8A"/>
      <w:sz w:val="25"/>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Calibri" w:hAnsi="Calibri"/>
      <w:color w:val="1E3A8A"/>
      <w:spacing w:val="5"/>
      <w:kern w:val="28"/>
      <w:sz w:val="4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i/>
      <w:color w:val="374151"/>
      <w:sz w:val="19"/>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Code">
    <w:name w:val="Code"/>
    <w:pPr>
      <w:spacing w:after="0" w:line="240" w:lineRule="auto"/>
      <w:ind w:left="510" w:hanging="510"/>
    </w:pPr>
    <w:rPr>
      <w:rFonts w:ascii="Consolas" w:hAnsi="Consolas"/>
      <w:sz w:val="16"/>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 Id="rId15" Type="http://schemas.openxmlformats.org/officeDocument/2006/relationships/image" Target="media/image7.png"/><Relationship Id="rId16" Type="http://schemas.openxmlformats.org/officeDocument/2006/relationships/image" Target="media/image8.png"/><Relationship Id="rId17" Type="http://schemas.openxmlformats.org/officeDocument/2006/relationships/image" Target="media/image9.png"/><Relationship Id="rId18" Type="http://schemas.openxmlformats.org/officeDocument/2006/relationships/image" Target="media/image10.png"/><Relationship Id="rId19" Type="http://schemas.openxmlformats.org/officeDocument/2006/relationships/image" Target="media/image11.png"/><Relationship Id="rId20" Type="http://schemas.openxmlformats.org/officeDocument/2006/relationships/image" Target="media/image12.png"/><Relationship Id="rId21" Type="http://schemas.openxmlformats.org/officeDocument/2006/relationships/image" Target="media/image13.png"/><Relationship Id="rId22" Type="http://schemas.openxmlformats.org/officeDocument/2006/relationships/image" Target="media/image14.png"/><Relationship Id="rId23" Type="http://schemas.openxmlformats.org/officeDocument/2006/relationships/image" Target="media/image15.png"/><Relationship Id="rId24" Type="http://schemas.openxmlformats.org/officeDocument/2006/relationships/image" Target="media/image16.png"/><Relationship Id="rId25" Type="http://schemas.openxmlformats.org/officeDocument/2006/relationships/image" Target="media/image17.png"/><Relationship Id="rId26" Type="http://schemas.openxmlformats.org/officeDocument/2006/relationships/image" Target="media/image18.png"/><Relationship Id="rId27" Type="http://schemas.openxmlformats.org/officeDocument/2006/relationships/image" Target="media/image19.png"/><Relationship Id="rId28" Type="http://schemas.openxmlformats.org/officeDocument/2006/relationships/image" Target="media/image20.png"/><Relationship Id="rId29" Type="http://schemas.openxmlformats.org/officeDocument/2006/relationships/image" Target="media/image21.png"/><Relationship Id="rId3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