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7474" w:rsidRDefault="006A7474" w:rsidP="006A7474">
      <w:pPr>
        <w:jc w:val="center"/>
        <w:rPr>
          <w:rFonts w:ascii="Cambria" w:hAnsi="Cambria"/>
          <w:b/>
          <w:sz w:val="24"/>
        </w:rPr>
      </w:pPr>
      <w:r>
        <w:rPr>
          <w:rFonts w:ascii="Cambria" w:hAnsi="Cambria"/>
          <w:b/>
          <w:sz w:val="24"/>
        </w:rPr>
        <w:t xml:space="preserve">BJT Common-Emitter </w:t>
      </w:r>
      <w:r w:rsidR="00E30562">
        <w:rPr>
          <w:rFonts w:ascii="Cambria" w:hAnsi="Cambria"/>
          <w:b/>
          <w:sz w:val="24"/>
        </w:rPr>
        <w:t>Design I</w:t>
      </w:r>
    </w:p>
    <w:p w:rsidR="006A7474" w:rsidRDefault="006A7474" w:rsidP="006A7474">
      <w:pPr>
        <w:jc w:val="center"/>
        <w:rPr>
          <w:rFonts w:ascii="Cambria" w:hAnsi="Cambria"/>
          <w:b/>
          <w:sz w:val="24"/>
        </w:rPr>
      </w:pPr>
      <w:r>
        <w:rPr>
          <w:rFonts w:ascii="Cambria" w:hAnsi="Cambria"/>
          <w:b/>
          <w:sz w:val="24"/>
        </w:rPr>
        <w:t>Christopher Brant, ECE 3110(4), November</w:t>
      </w:r>
      <w:r w:rsidR="00E30562">
        <w:rPr>
          <w:rFonts w:ascii="Cambria" w:hAnsi="Cambria"/>
          <w:b/>
          <w:sz w:val="24"/>
        </w:rPr>
        <w:t xml:space="preserve"> 13</w:t>
      </w:r>
      <w:r w:rsidRPr="005C0257">
        <w:rPr>
          <w:rFonts w:ascii="Cambria" w:hAnsi="Cambria"/>
          <w:b/>
          <w:sz w:val="24"/>
          <w:vertAlign w:val="superscript"/>
        </w:rPr>
        <w:t>th</w:t>
      </w:r>
      <w:r>
        <w:rPr>
          <w:rFonts w:ascii="Cambria" w:hAnsi="Cambria"/>
          <w:b/>
          <w:sz w:val="24"/>
        </w:rPr>
        <w:t>, 2017</w:t>
      </w:r>
    </w:p>
    <w:p w:rsidR="006A7474" w:rsidRDefault="006A7474" w:rsidP="006A7474">
      <w:pPr>
        <w:rPr>
          <w:rFonts w:ascii="Cambria" w:hAnsi="Cambria"/>
          <w:b/>
          <w:sz w:val="24"/>
        </w:rPr>
      </w:pPr>
      <w:r>
        <w:rPr>
          <w:rFonts w:ascii="Cambria" w:hAnsi="Cambria"/>
          <w:b/>
          <w:sz w:val="24"/>
        </w:rPr>
        <w:t>Proposal</w:t>
      </w:r>
      <w:r>
        <w:rPr>
          <w:rFonts w:ascii="Cambria" w:hAnsi="Cambria"/>
          <w:b/>
          <w:sz w:val="24"/>
        </w:rPr>
        <w:tab/>
      </w:r>
    </w:p>
    <w:p w:rsidR="006A7474" w:rsidRDefault="006A7474" w:rsidP="006A7474">
      <w:pPr>
        <w:rPr>
          <w:rFonts w:ascii="Cambria" w:hAnsi="Cambria"/>
          <w:sz w:val="24"/>
        </w:rPr>
      </w:pPr>
      <w:r>
        <w:rPr>
          <w:rFonts w:ascii="Cambria" w:hAnsi="Cambria"/>
          <w:b/>
          <w:sz w:val="24"/>
        </w:rPr>
        <w:tab/>
      </w:r>
      <w:r>
        <w:rPr>
          <w:rFonts w:ascii="Cambria" w:hAnsi="Cambria"/>
          <w:sz w:val="24"/>
        </w:rPr>
        <w:t xml:space="preserve"> </w:t>
      </w:r>
      <w:r w:rsidR="00023345">
        <w:rPr>
          <w:rFonts w:ascii="Cambria" w:hAnsi="Cambria"/>
          <w:sz w:val="24"/>
        </w:rPr>
        <w:t xml:space="preserve">The purpose of this experiment is to </w:t>
      </w:r>
      <w:r w:rsidR="005A670D">
        <w:rPr>
          <w:rFonts w:ascii="Cambria" w:hAnsi="Cambria"/>
          <w:sz w:val="24"/>
        </w:rPr>
        <w:t>visually experience and observe the effects of the BJT Common-Emitter Circuit</w:t>
      </w:r>
      <w:r w:rsidR="007B4269">
        <w:rPr>
          <w:rFonts w:ascii="Cambria" w:hAnsi="Cambria"/>
          <w:sz w:val="24"/>
        </w:rPr>
        <w:t xml:space="preserve"> that we have designed using the design procedure outlined in the Lab Manual.</w:t>
      </w:r>
      <w:r w:rsidR="004E08C7">
        <w:rPr>
          <w:rFonts w:ascii="Cambria" w:hAnsi="Cambria"/>
          <w:sz w:val="24"/>
        </w:rPr>
        <w:t xml:space="preserve">  The process of designing this amplifier ourselves is supposed to instill in us a deeper understanding of how the amplifier’s different components and their corresponding values can vary the output voltages and characteristics of the amplifier.</w:t>
      </w:r>
    </w:p>
    <w:p w:rsidR="006A7474" w:rsidRDefault="006A7474" w:rsidP="006A7474">
      <w:pPr>
        <w:rPr>
          <w:rFonts w:ascii="Cambria" w:hAnsi="Cambria"/>
          <w:sz w:val="24"/>
        </w:rPr>
      </w:pPr>
      <w:r>
        <w:rPr>
          <w:rFonts w:ascii="Cambria" w:hAnsi="Cambria"/>
          <w:b/>
          <w:sz w:val="24"/>
        </w:rPr>
        <w:t>Experimental</w:t>
      </w:r>
    </w:p>
    <w:p w:rsidR="00EC164A" w:rsidRDefault="006A7474" w:rsidP="006A7474">
      <w:pPr>
        <w:rPr>
          <w:rFonts w:ascii="Cambria" w:eastAsiaTheme="minorEastAsia" w:hAnsi="Cambria"/>
          <w:sz w:val="24"/>
        </w:rPr>
      </w:pPr>
      <w:r>
        <w:rPr>
          <w:rFonts w:ascii="Cambria" w:hAnsi="Cambria"/>
          <w:sz w:val="24"/>
        </w:rPr>
        <w:tab/>
        <w:t xml:space="preserve"> </w:t>
      </w:r>
      <w:r w:rsidR="004B5A44">
        <w:rPr>
          <w:rFonts w:ascii="Cambria" w:hAnsi="Cambria"/>
          <w:sz w:val="24"/>
        </w:rPr>
        <w:t xml:space="preserve">In this </w:t>
      </w:r>
      <w:proofErr w:type="gramStart"/>
      <w:r w:rsidR="004B5A44">
        <w:rPr>
          <w:rFonts w:ascii="Cambria" w:hAnsi="Cambria"/>
          <w:sz w:val="24"/>
        </w:rPr>
        <w:t>experiment</w:t>
      </w:r>
      <w:proofErr w:type="gramEnd"/>
      <w:r w:rsidR="004B5A44">
        <w:rPr>
          <w:rFonts w:ascii="Cambria" w:hAnsi="Cambria"/>
          <w:sz w:val="24"/>
        </w:rPr>
        <w:t xml:space="preserve"> we will be designing a common emitter amplifier using a BJT with already known characteristics.  </w:t>
      </w:r>
      <w:r w:rsidR="004A5085">
        <w:rPr>
          <w:rFonts w:ascii="Cambria" w:hAnsi="Cambria"/>
          <w:sz w:val="24"/>
        </w:rPr>
        <w:t xml:space="preserve">The design procedure goes as follows.  First you begin by estimated what you believe Re should be </w:t>
      </w:r>
      <w:r w:rsidR="001922E2">
        <w:rPr>
          <w:rFonts w:ascii="Cambria" w:hAnsi="Cambria"/>
          <w:sz w:val="24"/>
        </w:rPr>
        <w:t xml:space="preserve">as you can assume that </w:t>
      </w:r>
      <w:proofErr w:type="spellStart"/>
      <w:r w:rsidR="001922E2">
        <w:rPr>
          <w:rFonts w:ascii="Cambria" w:hAnsi="Cambria"/>
          <w:sz w:val="24"/>
        </w:rPr>
        <w:t>Hib+Re~Re</w:t>
      </w:r>
      <w:proofErr w:type="spellEnd"/>
      <w:r w:rsidR="001922E2">
        <w:rPr>
          <w:rFonts w:ascii="Cambria" w:hAnsi="Cambria"/>
          <w:sz w:val="24"/>
        </w:rPr>
        <w:t xml:space="preserve"> for a non-bypassed amplifier.  Then calculate </w:t>
      </w:r>
      <w:proofErr w:type="spellStart"/>
      <w:r w:rsidR="001922E2">
        <w:rPr>
          <w:rFonts w:ascii="Cambria" w:hAnsi="Cambria"/>
          <w:sz w:val="24"/>
        </w:rPr>
        <w:t>Rac</w:t>
      </w:r>
      <w:proofErr w:type="spellEnd"/>
      <w:r w:rsidR="001922E2">
        <w:rPr>
          <w:rFonts w:ascii="Cambria" w:hAnsi="Cambria"/>
          <w:sz w:val="24"/>
        </w:rPr>
        <w:t xml:space="preserve"> and </w:t>
      </w:r>
      <w:proofErr w:type="spellStart"/>
      <w:r w:rsidR="001922E2">
        <w:rPr>
          <w:rFonts w:ascii="Cambria" w:hAnsi="Cambria"/>
          <w:sz w:val="24"/>
        </w:rPr>
        <w:t>Rdc</w:t>
      </w:r>
      <w:proofErr w:type="spellEnd"/>
      <w:r w:rsidR="001922E2">
        <w:rPr>
          <w:rFonts w:ascii="Cambria" w:hAnsi="Cambria"/>
          <w:sz w:val="24"/>
        </w:rPr>
        <w:t xml:space="preserve"> for whether Re is bypassed or not using the equations in the lab manual</w:t>
      </w:r>
      <w:r w:rsidR="00194E29">
        <w:rPr>
          <w:rFonts w:ascii="Cambria" w:hAnsi="Cambria"/>
          <w:sz w:val="24"/>
        </w:rPr>
        <w:t xml:space="preserve"> and included as Equations 1 and 2 below</w:t>
      </w:r>
      <w:r w:rsidR="001922E2">
        <w:rPr>
          <w:rFonts w:ascii="Cambria" w:hAnsi="Cambria"/>
          <w:sz w:val="24"/>
        </w:rPr>
        <w:t>.</w:t>
      </w:r>
      <w:r w:rsidR="00194E29">
        <w:rPr>
          <w:rFonts w:ascii="Cambria" w:hAnsi="Cambria"/>
          <w:sz w:val="24"/>
        </w:rPr>
        <w:t xml:space="preserve">  Then the values of </w:t>
      </w:r>
      <w:proofErr w:type="spellStart"/>
      <w:r w:rsidR="00194E29">
        <w:rPr>
          <w:rFonts w:ascii="Cambria" w:hAnsi="Cambria"/>
          <w:sz w:val="24"/>
        </w:rPr>
        <w:t>Icq</w:t>
      </w:r>
      <w:proofErr w:type="spellEnd"/>
      <w:r w:rsidR="00194E29">
        <w:rPr>
          <w:rFonts w:ascii="Cambria" w:hAnsi="Cambria"/>
          <w:sz w:val="24"/>
        </w:rPr>
        <w:t xml:space="preserve"> and </w:t>
      </w:r>
      <w:proofErr w:type="spellStart"/>
      <w:r w:rsidR="00194E29">
        <w:rPr>
          <w:rFonts w:ascii="Cambria" w:hAnsi="Cambria"/>
          <w:sz w:val="24"/>
        </w:rPr>
        <w:t>Vceq</w:t>
      </w:r>
      <w:proofErr w:type="spellEnd"/>
      <w:r w:rsidR="00194E29">
        <w:rPr>
          <w:rFonts w:ascii="Cambria" w:hAnsi="Cambria"/>
          <w:sz w:val="24"/>
        </w:rPr>
        <w:t xml:space="preserve"> will be calculated from equations 3 and 4 below.</w:t>
      </w:r>
      <w:r w:rsidR="002048D3">
        <w:rPr>
          <w:rFonts w:ascii="Cambria" w:hAnsi="Cambria"/>
          <w:sz w:val="24"/>
        </w:rPr>
        <w:t xml:space="preserve">  Then the value of </w:t>
      </w:r>
      <w:proofErr w:type="spellStart"/>
      <w:r w:rsidR="002048D3">
        <w:rPr>
          <w:rFonts w:ascii="Cambria" w:hAnsi="Cambria"/>
          <w:sz w:val="24"/>
        </w:rPr>
        <w:t>hie</w:t>
      </w:r>
      <w:proofErr w:type="spellEnd"/>
      <w:r w:rsidR="002048D3">
        <w:rPr>
          <w:rFonts w:ascii="Cambria" w:hAnsi="Cambria"/>
          <w:sz w:val="24"/>
        </w:rPr>
        <w:t xml:space="preserve"> or the pi resistance is calculated along with </w:t>
      </w:r>
      <w:proofErr w:type="spellStart"/>
      <w:r w:rsidR="002048D3">
        <w:rPr>
          <w:rFonts w:ascii="Cambria" w:hAnsi="Cambria"/>
          <w:sz w:val="24"/>
        </w:rPr>
        <w:t>hib</w:t>
      </w:r>
      <w:proofErr w:type="spellEnd"/>
      <w:r w:rsidR="002048D3">
        <w:rPr>
          <w:rFonts w:ascii="Cambria" w:hAnsi="Cambria"/>
          <w:sz w:val="24"/>
        </w:rPr>
        <w:t xml:space="preserve"> in equations 5 and 6 below.  Then a standard resistor will be chosen for Re, and the Thevenin equivalent input resistance and voltage are calculated based on equations 7 and 8 below</w:t>
      </w:r>
      <w:r w:rsidR="00343E31">
        <w:rPr>
          <w:rFonts w:ascii="Cambria" w:hAnsi="Cambria"/>
          <w:sz w:val="24"/>
        </w:rPr>
        <w:t>, but will be calculated last as R1 and R2 should be unknown yet</w:t>
      </w:r>
      <w:r w:rsidR="002048D3">
        <w:rPr>
          <w:rFonts w:ascii="Cambria" w:hAnsi="Cambria"/>
          <w:sz w:val="24"/>
        </w:rPr>
        <w:t>.</w:t>
      </w:r>
      <w:r w:rsidR="00BA7407">
        <w:rPr>
          <w:rFonts w:ascii="Cambria" w:hAnsi="Cambria"/>
          <w:sz w:val="24"/>
        </w:rPr>
        <w:t xml:space="preserve">  For good bias stability, we will choose a value of </w:t>
      </w:r>
      <w:proofErr w:type="spellStart"/>
      <w:r w:rsidR="00BA7407">
        <w:rPr>
          <w:rFonts w:ascii="Cambria" w:hAnsi="Cambria"/>
          <w:sz w:val="24"/>
        </w:rPr>
        <w:t>Rb</w:t>
      </w:r>
      <w:proofErr w:type="spellEnd"/>
      <w:r w:rsidR="00BA7407">
        <w:rPr>
          <w:rFonts w:ascii="Cambria" w:hAnsi="Cambria"/>
          <w:sz w:val="24"/>
        </w:rPr>
        <w:t xml:space="preserve"> that is close to </w:t>
      </w:r>
      <w:proofErr w:type="spellStart"/>
      <w:r w:rsidR="00BA7407">
        <w:rPr>
          <w:rFonts w:ascii="Cambria" w:hAnsi="Cambria"/>
          <w:sz w:val="24"/>
        </w:rPr>
        <w:t>Rth</w:t>
      </w:r>
      <w:proofErr w:type="spellEnd"/>
      <w:r w:rsidR="00BA7407">
        <w:rPr>
          <w:rFonts w:ascii="Cambria" w:hAnsi="Cambria"/>
          <w:sz w:val="24"/>
        </w:rPr>
        <w:t xml:space="preserve"> and is close to 0.1*beta*Re.</w:t>
      </w:r>
      <w:r w:rsidR="00343E31">
        <w:rPr>
          <w:rFonts w:ascii="Cambria" w:hAnsi="Cambria"/>
          <w:sz w:val="24"/>
        </w:rPr>
        <w:t xml:space="preserve"> Then from equation 9 we will calculate </w:t>
      </w:r>
      <w:proofErr w:type="spellStart"/>
      <w:r w:rsidR="00343E31">
        <w:rPr>
          <w:rFonts w:ascii="Cambria" w:hAnsi="Cambria"/>
          <w:sz w:val="24"/>
        </w:rPr>
        <w:t>Vbb</w:t>
      </w:r>
      <w:proofErr w:type="spellEnd"/>
      <w:r w:rsidR="00343E31">
        <w:rPr>
          <w:rFonts w:ascii="Cambria" w:hAnsi="Cambria"/>
          <w:sz w:val="24"/>
        </w:rPr>
        <w:t>, and f</w:t>
      </w:r>
      <w:r w:rsidR="004B5719">
        <w:rPr>
          <w:rFonts w:ascii="Cambria" w:hAnsi="Cambria"/>
          <w:sz w:val="24"/>
        </w:rPr>
        <w:t>inally R1 and R2 are calculated from the volt</w:t>
      </w:r>
      <w:r w:rsidR="00CA3225">
        <w:rPr>
          <w:rFonts w:ascii="Cambria" w:hAnsi="Cambria"/>
          <w:sz w:val="24"/>
        </w:rPr>
        <w:t>age value calculate</w:t>
      </w:r>
      <w:r w:rsidR="000029DE">
        <w:rPr>
          <w:rFonts w:ascii="Cambria" w:hAnsi="Cambria"/>
          <w:sz w:val="24"/>
        </w:rPr>
        <w:t>d previously, using equations 11 and 10</w:t>
      </w:r>
      <w:r w:rsidR="00CA3225">
        <w:rPr>
          <w:rFonts w:ascii="Cambria" w:hAnsi="Cambria"/>
          <w:sz w:val="24"/>
        </w:rPr>
        <w:t xml:space="preserve"> from below.</w:t>
      </w:r>
      <w:r w:rsidR="001D2CEF">
        <w:rPr>
          <w:rFonts w:ascii="Cambria" w:hAnsi="Cambria"/>
          <w:sz w:val="24"/>
        </w:rPr>
        <w:t xml:space="preserve">  Once the circuit has been designed, the circuit will be built and measurements will be taken from in.  DC measurements will be taken by measuring Vc0 and Ve0</w:t>
      </w:r>
      <w:r w:rsidR="0020029E">
        <w:rPr>
          <w:rFonts w:ascii="Cambria" w:hAnsi="Cambria"/>
          <w:sz w:val="24"/>
        </w:rPr>
        <w:t xml:space="preserve"> will be measured using the DMM and then </w:t>
      </w:r>
      <w:proofErr w:type="spellStart"/>
      <w:r w:rsidR="0020029E">
        <w:rPr>
          <w:rFonts w:ascii="Cambria" w:hAnsi="Cambria"/>
          <w:sz w:val="24"/>
        </w:rPr>
        <w:t>Vceq</w:t>
      </w:r>
      <w:proofErr w:type="spellEnd"/>
      <w:r w:rsidR="0020029E">
        <w:rPr>
          <w:rFonts w:ascii="Cambria" w:hAnsi="Cambria"/>
          <w:sz w:val="24"/>
        </w:rPr>
        <w:t xml:space="preserve"> and </w:t>
      </w:r>
      <w:proofErr w:type="spellStart"/>
      <w:r w:rsidR="0020029E">
        <w:rPr>
          <w:rFonts w:ascii="Cambria" w:hAnsi="Cambria"/>
          <w:sz w:val="24"/>
        </w:rPr>
        <w:t>Icq</w:t>
      </w:r>
      <w:proofErr w:type="spellEnd"/>
      <w:r w:rsidR="0020029E">
        <w:rPr>
          <w:rFonts w:ascii="Cambria" w:hAnsi="Cambria"/>
          <w:sz w:val="24"/>
        </w:rPr>
        <w:t xml:space="preserve"> will be calculated from those values</w:t>
      </w:r>
      <w:r w:rsidR="009B1393">
        <w:rPr>
          <w:rFonts w:ascii="Cambria" w:hAnsi="Cambria"/>
          <w:sz w:val="24"/>
        </w:rPr>
        <w:t>.</w:t>
      </w:r>
      <w:r w:rsidR="00BB04DA">
        <w:rPr>
          <w:rFonts w:ascii="Cambria" w:hAnsi="Cambria"/>
          <w:sz w:val="24"/>
        </w:rPr>
        <w:t xml:space="preserve">  Then the ac input voltage will be connected to the amplifier along with the load resistor and the coupling capacitors, and Vo will be measured using the oscilloscope and using the measured peak to peak Vo value, the voltage gain, Av, will be measured and recorded in Table 8.1</w:t>
      </w:r>
      <w:r w:rsidR="00E87D7A">
        <w:rPr>
          <w:rFonts w:ascii="Cambria" w:hAnsi="Cambria"/>
          <w:sz w:val="24"/>
        </w:rPr>
        <w:t xml:space="preserve">.  </w:t>
      </w:r>
      <w:r w:rsidR="008C0DDA">
        <w:rPr>
          <w:rFonts w:ascii="Cambria" w:hAnsi="Cambria"/>
          <w:sz w:val="24"/>
        </w:rPr>
        <w:t xml:space="preserve">Then a large emitter-bypass capacitor will be placed across Re and the AC analysis will be repeated, then they will be </w:t>
      </w:r>
      <w:proofErr w:type="gramStart"/>
      <w:r w:rsidR="008C0DDA">
        <w:rPr>
          <w:rFonts w:ascii="Cambria" w:hAnsi="Cambria"/>
          <w:sz w:val="24"/>
        </w:rPr>
        <w:t>repeated again</w:t>
      </w:r>
      <w:proofErr w:type="gramEnd"/>
      <w:r w:rsidR="008C0DDA">
        <w:rPr>
          <w:rFonts w:ascii="Cambria" w:hAnsi="Cambria"/>
          <w:sz w:val="24"/>
        </w:rPr>
        <w:t xml:space="preserve"> for values of RL that are 0.1Rc and 10Rc.</w:t>
      </w:r>
    </w:p>
    <w:p w:rsidR="00EC164A" w:rsidRDefault="00EC164A" w:rsidP="006A7474">
      <w:pPr>
        <w:rPr>
          <w:rFonts w:ascii="Cambria" w:eastAsiaTheme="minorEastAsia" w:hAnsi="Cambria"/>
          <w:sz w:val="24"/>
        </w:rPr>
      </w:pPr>
    </w:p>
    <w:p w:rsidR="00EC164A" w:rsidRDefault="00EC164A" w:rsidP="006A7474">
      <w:pPr>
        <w:rPr>
          <w:rFonts w:ascii="Cambria" w:eastAsiaTheme="minorEastAsia" w:hAnsi="Cambria"/>
          <w:sz w:val="24"/>
        </w:rPr>
      </w:pPr>
    </w:p>
    <w:p w:rsidR="00EC164A" w:rsidRDefault="00EC164A" w:rsidP="006A7474">
      <w:pPr>
        <w:rPr>
          <w:rFonts w:ascii="Cambria" w:eastAsiaTheme="minorEastAsia" w:hAnsi="Cambria"/>
          <w:sz w:val="24"/>
        </w:rPr>
      </w:pPr>
    </w:p>
    <w:p w:rsidR="00D0342E" w:rsidRDefault="00D0342E" w:rsidP="006A7474">
      <w:pPr>
        <w:rPr>
          <w:rFonts w:ascii="Cambria" w:eastAsiaTheme="minorEastAsia" w:hAnsi="Cambria"/>
          <w:sz w:val="24"/>
        </w:rPr>
      </w:pPr>
    </w:p>
    <w:p w:rsidR="005E5344" w:rsidRDefault="005E5344" w:rsidP="006A7474">
      <w:pPr>
        <w:rPr>
          <w:rFonts w:ascii="Cambria" w:eastAsiaTheme="minorEastAsia" w:hAnsi="Cambria"/>
          <w:sz w:val="24"/>
        </w:rPr>
      </w:pPr>
    </w:p>
    <w:p w:rsidR="00DA4DC2" w:rsidRDefault="00DA4DC2" w:rsidP="006A7474">
      <w:pPr>
        <w:rPr>
          <w:rFonts w:ascii="Cambria" w:hAnsi="Cambria"/>
          <w:sz w:val="24"/>
        </w:rPr>
      </w:pPr>
      <w:r>
        <w:rPr>
          <w:rFonts w:ascii="Cambria" w:hAnsi="Cambria"/>
          <w:b/>
          <w:sz w:val="24"/>
        </w:rPr>
        <w:lastRenderedPageBreak/>
        <w:t>Equations</w:t>
      </w:r>
    </w:p>
    <w:p w:rsidR="00DA4DC2" w:rsidRDefault="00DA4DC2" w:rsidP="00DA4DC2">
      <w:pPr>
        <w:jc w:val="center"/>
        <w:rPr>
          <w:rFonts w:ascii="Cambria" w:hAnsi="Cambria"/>
          <w:sz w:val="24"/>
        </w:rPr>
      </w:pPr>
      <w:r>
        <w:rPr>
          <w:noProof/>
        </w:rPr>
        <w:drawing>
          <wp:inline distT="0" distB="0" distL="0" distR="0" wp14:anchorId="252B0D63" wp14:editId="6F811A30">
            <wp:extent cx="3476625" cy="504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76625" cy="504825"/>
                    </a:xfrm>
                    <a:prstGeom prst="rect">
                      <a:avLst/>
                    </a:prstGeom>
                  </pic:spPr>
                </pic:pic>
              </a:graphicData>
            </a:graphic>
          </wp:inline>
        </w:drawing>
      </w:r>
    </w:p>
    <w:p w:rsidR="00DA4DC2" w:rsidRDefault="00DA4DC2" w:rsidP="00DA4DC2">
      <w:pPr>
        <w:jc w:val="center"/>
        <w:rPr>
          <w:rFonts w:ascii="Cambria" w:hAnsi="Cambria"/>
          <w:sz w:val="24"/>
        </w:rPr>
      </w:pPr>
      <w:r>
        <w:rPr>
          <w:rFonts w:ascii="Cambria" w:hAnsi="Cambria"/>
          <w:sz w:val="24"/>
        </w:rPr>
        <w:t>Equations 1 and 2: AC and DC resistances</w:t>
      </w:r>
    </w:p>
    <w:p w:rsidR="00DA4DC2" w:rsidRDefault="00DA4DC2" w:rsidP="00DA4DC2">
      <w:pPr>
        <w:jc w:val="center"/>
        <w:rPr>
          <w:rFonts w:ascii="Cambria" w:hAnsi="Cambria"/>
          <w:sz w:val="24"/>
        </w:rPr>
      </w:pPr>
      <w:r>
        <w:rPr>
          <w:noProof/>
        </w:rPr>
        <w:drawing>
          <wp:inline distT="0" distB="0" distL="0" distR="0" wp14:anchorId="13EFC6C4" wp14:editId="57D5D027">
            <wp:extent cx="1533525" cy="12001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33525" cy="1200150"/>
                    </a:xfrm>
                    <a:prstGeom prst="rect">
                      <a:avLst/>
                    </a:prstGeom>
                  </pic:spPr>
                </pic:pic>
              </a:graphicData>
            </a:graphic>
          </wp:inline>
        </w:drawing>
      </w:r>
    </w:p>
    <w:p w:rsidR="00DA4DC2" w:rsidRDefault="00DA4DC2" w:rsidP="00DA4DC2">
      <w:pPr>
        <w:jc w:val="center"/>
        <w:rPr>
          <w:rFonts w:ascii="Cambria" w:hAnsi="Cambria"/>
          <w:sz w:val="24"/>
        </w:rPr>
      </w:pPr>
      <w:r>
        <w:rPr>
          <w:rFonts w:ascii="Cambria" w:hAnsi="Cambria"/>
          <w:sz w:val="24"/>
        </w:rPr>
        <w:t>Equations 3 and 4: Q-point values</w:t>
      </w:r>
    </w:p>
    <w:p w:rsidR="00DA4DC2" w:rsidRDefault="00DA4DC2" w:rsidP="00DA4DC2">
      <w:pPr>
        <w:jc w:val="center"/>
        <w:rPr>
          <w:rFonts w:ascii="Cambria" w:hAnsi="Cambria"/>
          <w:sz w:val="24"/>
        </w:rPr>
      </w:pPr>
      <w:r>
        <w:rPr>
          <w:noProof/>
        </w:rPr>
        <w:drawing>
          <wp:inline distT="0" distB="0" distL="0" distR="0" wp14:anchorId="5AB63A28" wp14:editId="44174517">
            <wp:extent cx="2228850" cy="514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28850" cy="514350"/>
                    </a:xfrm>
                    <a:prstGeom prst="rect">
                      <a:avLst/>
                    </a:prstGeom>
                  </pic:spPr>
                </pic:pic>
              </a:graphicData>
            </a:graphic>
          </wp:inline>
        </w:drawing>
      </w:r>
    </w:p>
    <w:p w:rsidR="00DA4DC2" w:rsidRDefault="00DA4DC2" w:rsidP="00DA4DC2">
      <w:pPr>
        <w:jc w:val="center"/>
        <w:rPr>
          <w:rFonts w:ascii="Cambria" w:hAnsi="Cambria"/>
          <w:sz w:val="24"/>
        </w:rPr>
      </w:pPr>
      <w:r>
        <w:rPr>
          <w:rFonts w:ascii="Cambria" w:hAnsi="Cambria"/>
          <w:sz w:val="24"/>
        </w:rPr>
        <w:t xml:space="preserve">Equations 5 and 6: </w:t>
      </w:r>
      <w:proofErr w:type="spellStart"/>
      <w:r>
        <w:rPr>
          <w:rFonts w:ascii="Cambria" w:hAnsi="Cambria"/>
          <w:sz w:val="24"/>
        </w:rPr>
        <w:t>hie</w:t>
      </w:r>
      <w:proofErr w:type="spellEnd"/>
      <w:r>
        <w:rPr>
          <w:rFonts w:ascii="Cambria" w:hAnsi="Cambria"/>
          <w:sz w:val="24"/>
        </w:rPr>
        <w:t xml:space="preserve"> and </w:t>
      </w:r>
      <w:proofErr w:type="spellStart"/>
      <w:r>
        <w:rPr>
          <w:rFonts w:ascii="Cambria" w:hAnsi="Cambria"/>
          <w:sz w:val="24"/>
        </w:rPr>
        <w:t>hib</w:t>
      </w:r>
      <w:proofErr w:type="spellEnd"/>
    </w:p>
    <w:p w:rsidR="002E5228" w:rsidRDefault="002E5228" w:rsidP="00DA4DC2">
      <w:pPr>
        <w:jc w:val="center"/>
        <w:rPr>
          <w:rFonts w:ascii="Cambria" w:hAnsi="Cambria"/>
          <w:sz w:val="24"/>
        </w:rPr>
      </w:pPr>
      <w:r>
        <w:rPr>
          <w:noProof/>
        </w:rPr>
        <w:drawing>
          <wp:inline distT="0" distB="0" distL="0" distR="0" wp14:anchorId="5FC17A62" wp14:editId="1604F483">
            <wp:extent cx="3924300" cy="533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24300" cy="533400"/>
                    </a:xfrm>
                    <a:prstGeom prst="rect">
                      <a:avLst/>
                    </a:prstGeom>
                  </pic:spPr>
                </pic:pic>
              </a:graphicData>
            </a:graphic>
          </wp:inline>
        </w:drawing>
      </w:r>
    </w:p>
    <w:p w:rsidR="002E5228" w:rsidRDefault="002E5228" w:rsidP="00DA4DC2">
      <w:pPr>
        <w:jc w:val="center"/>
        <w:rPr>
          <w:rFonts w:ascii="Cambria" w:hAnsi="Cambria"/>
          <w:sz w:val="24"/>
        </w:rPr>
      </w:pPr>
      <w:r>
        <w:rPr>
          <w:rFonts w:ascii="Cambria" w:hAnsi="Cambria"/>
          <w:sz w:val="24"/>
        </w:rPr>
        <w:t>Equations 7 and 8: Thevenin equivalent values</w:t>
      </w:r>
    </w:p>
    <w:p w:rsidR="002E5228" w:rsidRDefault="002E5228" w:rsidP="00DA4DC2">
      <w:pPr>
        <w:jc w:val="center"/>
        <w:rPr>
          <w:rFonts w:ascii="Cambria" w:hAnsi="Cambria"/>
          <w:sz w:val="24"/>
        </w:rPr>
      </w:pPr>
      <w:r>
        <w:rPr>
          <w:noProof/>
        </w:rPr>
        <w:drawing>
          <wp:inline distT="0" distB="0" distL="0" distR="0" wp14:anchorId="42D46D14" wp14:editId="0817E7FA">
            <wp:extent cx="1962150" cy="352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62150" cy="352425"/>
                    </a:xfrm>
                    <a:prstGeom prst="rect">
                      <a:avLst/>
                    </a:prstGeom>
                  </pic:spPr>
                </pic:pic>
              </a:graphicData>
            </a:graphic>
          </wp:inline>
        </w:drawing>
      </w:r>
    </w:p>
    <w:p w:rsidR="002E5228" w:rsidRDefault="002E5228" w:rsidP="00DA4DC2">
      <w:pPr>
        <w:jc w:val="center"/>
        <w:rPr>
          <w:rFonts w:ascii="Cambria" w:hAnsi="Cambria"/>
          <w:sz w:val="24"/>
        </w:rPr>
      </w:pPr>
      <w:r>
        <w:rPr>
          <w:rFonts w:ascii="Cambria" w:hAnsi="Cambria"/>
          <w:sz w:val="24"/>
        </w:rPr>
        <w:t>Equation 9: Base supply voltage equation</w:t>
      </w:r>
    </w:p>
    <w:p w:rsidR="00C55A18" w:rsidRDefault="00C55A18" w:rsidP="00DA4DC2">
      <w:pPr>
        <w:jc w:val="center"/>
        <w:rPr>
          <w:rFonts w:ascii="Cambria" w:hAnsi="Cambria"/>
          <w:sz w:val="24"/>
        </w:rPr>
      </w:pPr>
      <w:r>
        <w:rPr>
          <w:noProof/>
        </w:rPr>
        <w:drawing>
          <wp:inline distT="0" distB="0" distL="0" distR="0" wp14:anchorId="4A102CF1" wp14:editId="2E2075B5">
            <wp:extent cx="1838325" cy="7048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38325" cy="704850"/>
                    </a:xfrm>
                    <a:prstGeom prst="rect">
                      <a:avLst/>
                    </a:prstGeom>
                  </pic:spPr>
                </pic:pic>
              </a:graphicData>
            </a:graphic>
          </wp:inline>
        </w:drawing>
      </w:r>
    </w:p>
    <w:p w:rsidR="00C55A18" w:rsidRDefault="00C55A18" w:rsidP="00DA4DC2">
      <w:pPr>
        <w:jc w:val="center"/>
        <w:rPr>
          <w:rFonts w:ascii="Cambria" w:hAnsi="Cambria"/>
          <w:sz w:val="24"/>
        </w:rPr>
      </w:pPr>
      <w:r>
        <w:rPr>
          <w:rFonts w:ascii="Cambria" w:hAnsi="Cambria"/>
          <w:sz w:val="24"/>
        </w:rPr>
        <w:t>Equation 10: R2 value for voltage divider bias resistance</w:t>
      </w:r>
    </w:p>
    <w:p w:rsidR="00C55A18" w:rsidRDefault="00351E0E" w:rsidP="00DA4DC2">
      <w:pPr>
        <w:jc w:val="center"/>
        <w:rPr>
          <w:rFonts w:ascii="Cambria" w:hAnsi="Cambria"/>
          <w:sz w:val="24"/>
        </w:rPr>
      </w:pPr>
      <w:r>
        <w:rPr>
          <w:noProof/>
        </w:rPr>
        <w:drawing>
          <wp:inline distT="0" distB="0" distL="0" distR="0" wp14:anchorId="295633B3" wp14:editId="00524A63">
            <wp:extent cx="1695450" cy="666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95450" cy="666750"/>
                    </a:xfrm>
                    <a:prstGeom prst="rect">
                      <a:avLst/>
                    </a:prstGeom>
                  </pic:spPr>
                </pic:pic>
              </a:graphicData>
            </a:graphic>
          </wp:inline>
        </w:drawing>
      </w:r>
    </w:p>
    <w:p w:rsidR="00351E0E" w:rsidRDefault="00351E0E" w:rsidP="00DA4DC2">
      <w:pPr>
        <w:jc w:val="center"/>
        <w:rPr>
          <w:rFonts w:ascii="Cambria" w:hAnsi="Cambria"/>
          <w:sz w:val="24"/>
        </w:rPr>
      </w:pPr>
      <w:r>
        <w:rPr>
          <w:rFonts w:ascii="Cambria" w:hAnsi="Cambria"/>
          <w:sz w:val="24"/>
        </w:rPr>
        <w:t>Equation 11: R1 value for voltage divider bias resistance</w:t>
      </w:r>
    </w:p>
    <w:p w:rsidR="00DA4DC2" w:rsidRPr="00DA4DC2" w:rsidRDefault="00DA4DC2" w:rsidP="00DA4DC2">
      <w:pPr>
        <w:jc w:val="center"/>
        <w:rPr>
          <w:rFonts w:ascii="Cambria" w:hAnsi="Cambria"/>
          <w:sz w:val="24"/>
        </w:rPr>
      </w:pPr>
    </w:p>
    <w:p w:rsidR="001807E4" w:rsidRDefault="001807E4" w:rsidP="006A7474">
      <w:pPr>
        <w:rPr>
          <w:rFonts w:ascii="Cambria" w:hAnsi="Cambria"/>
          <w:b/>
          <w:sz w:val="24"/>
        </w:rPr>
      </w:pPr>
    </w:p>
    <w:p w:rsidR="006A7474" w:rsidRDefault="00C8439F" w:rsidP="006A7474">
      <w:pPr>
        <w:rPr>
          <w:rFonts w:ascii="Cambria" w:hAnsi="Cambria"/>
          <w:b/>
          <w:sz w:val="24"/>
        </w:rPr>
      </w:pPr>
      <w:r>
        <w:rPr>
          <w:rFonts w:ascii="Cambria" w:hAnsi="Cambria"/>
          <w:b/>
          <w:sz w:val="24"/>
        </w:rPr>
        <w:lastRenderedPageBreak/>
        <w:t>Simulations for Expected Results</w:t>
      </w:r>
    </w:p>
    <w:p w:rsidR="0076688E" w:rsidRDefault="0076688E" w:rsidP="0076688E">
      <w:pPr>
        <w:rPr>
          <w:rFonts w:ascii="Cambria" w:hAnsi="Cambria"/>
          <w:sz w:val="24"/>
        </w:rPr>
      </w:pPr>
      <w:r>
        <w:rPr>
          <w:rFonts w:ascii="Cambria" w:hAnsi="Cambria"/>
          <w:sz w:val="24"/>
        </w:rPr>
        <w:t>*Using the values below, all simulations were done as the lab manual has stated*</w:t>
      </w:r>
    </w:p>
    <w:p w:rsidR="00610644" w:rsidRPr="007C1FFD" w:rsidRDefault="003E6E76" w:rsidP="00610644">
      <w:pPr>
        <w:pStyle w:val="ListParagraph"/>
        <w:numPr>
          <w:ilvl w:val="0"/>
          <w:numId w:val="3"/>
        </w:numPr>
        <w:rPr>
          <w:rFonts w:ascii="Cambria" w:hAnsi="Cambria"/>
          <w:sz w:val="24"/>
        </w:rPr>
      </w:pPr>
      <m:oMath>
        <m:r>
          <w:rPr>
            <w:rFonts w:ascii="Cambria Math" w:hAnsi="Cambria Math"/>
            <w:sz w:val="24"/>
          </w:rPr>
          <m:t xml:space="preserve">β=205,  </m:t>
        </m:r>
        <m:sSub>
          <m:sSubPr>
            <m:ctrlPr>
              <w:rPr>
                <w:rFonts w:ascii="Cambria Math" w:hAnsi="Cambria Math"/>
                <w:i/>
                <w:sz w:val="24"/>
              </w:rPr>
            </m:ctrlPr>
          </m:sSubPr>
          <m:e>
            <m:r>
              <w:rPr>
                <w:rFonts w:ascii="Cambria Math" w:hAnsi="Cambria Math"/>
                <w:sz w:val="24"/>
              </w:rPr>
              <m:t>V</m:t>
            </m:r>
          </m:e>
          <m:sub>
            <m:r>
              <w:rPr>
                <w:rFonts w:ascii="Cambria Math" w:hAnsi="Cambria Math"/>
                <w:sz w:val="24"/>
              </w:rPr>
              <m:t>BE</m:t>
            </m:r>
          </m:sub>
        </m:sSub>
        <m:r>
          <w:rPr>
            <w:rFonts w:ascii="Cambria Math" w:hAnsi="Cambria Math"/>
            <w:sz w:val="24"/>
          </w:rPr>
          <m:t>=0.68 V</m:t>
        </m:r>
      </m:oMath>
    </w:p>
    <w:p w:rsidR="007C1FFD" w:rsidRPr="00DA4DC2" w:rsidRDefault="007C1FFD" w:rsidP="00610644">
      <w:pPr>
        <w:pStyle w:val="ListParagraph"/>
        <w:numPr>
          <w:ilvl w:val="0"/>
          <w:numId w:val="3"/>
        </w:numPr>
        <w:rPr>
          <w:rFonts w:ascii="Cambria" w:hAnsi="Cambria"/>
          <w:sz w:val="24"/>
        </w:rPr>
      </w:pPr>
      <w:r>
        <w:rPr>
          <w:rFonts w:ascii="Cambria" w:hAnsi="Cambria"/>
          <w:sz w:val="24"/>
        </w:rPr>
        <w:t xml:space="preserve">Emitter resistance has been calculated to be </w:t>
      </w:r>
      <m:oMath>
        <m:sSub>
          <m:sSubPr>
            <m:ctrlPr>
              <w:rPr>
                <w:rFonts w:ascii="Cambria Math" w:hAnsi="Cambria Math"/>
                <w:i/>
                <w:sz w:val="24"/>
              </w:rPr>
            </m:ctrlPr>
          </m:sSubPr>
          <m:e>
            <m:r>
              <w:rPr>
                <w:rFonts w:ascii="Cambria Math" w:hAnsi="Cambria Math"/>
                <w:sz w:val="24"/>
              </w:rPr>
              <m:t>R</m:t>
            </m:r>
          </m:e>
          <m:sub>
            <m:r>
              <w:rPr>
                <w:rFonts w:ascii="Cambria Math" w:hAnsi="Cambria Math"/>
                <w:sz w:val="24"/>
              </w:rPr>
              <m:t xml:space="preserve">E </m:t>
            </m:r>
          </m:sub>
        </m:sSub>
        <m:r>
          <w:rPr>
            <w:rFonts w:ascii="Cambria Math" w:hAnsi="Cambria Math"/>
            <w:sz w:val="24"/>
          </w:rPr>
          <m:t>=215.45 Ω</m:t>
        </m:r>
        <m:r>
          <w:rPr>
            <w:rFonts w:ascii="Cambria Math" w:eastAsiaTheme="minorEastAsia" w:hAnsi="Cambria Math"/>
            <w:sz w:val="24"/>
          </w:rPr>
          <m:t>≈220 Ω</m:t>
        </m:r>
      </m:oMath>
      <w:r w:rsidR="00BE795B">
        <w:rPr>
          <w:rFonts w:ascii="Cambria" w:eastAsiaTheme="minorEastAsia" w:hAnsi="Cambria"/>
          <w:sz w:val="24"/>
        </w:rPr>
        <w:t xml:space="preserve"> </w:t>
      </w:r>
    </w:p>
    <w:p w:rsidR="00DA4DC2" w:rsidRPr="00F82995" w:rsidRDefault="009B48FE" w:rsidP="00610644">
      <w:pPr>
        <w:pStyle w:val="ListParagraph"/>
        <w:numPr>
          <w:ilvl w:val="0"/>
          <w:numId w:val="3"/>
        </w:numPr>
        <w:rPr>
          <w:rFonts w:ascii="Cambria" w:hAnsi="Cambria"/>
          <w:sz w:val="24"/>
        </w:rPr>
      </w:pPr>
      <m:oMath>
        <m:sSub>
          <m:sSubPr>
            <m:ctrlPr>
              <w:rPr>
                <w:rFonts w:ascii="Cambria Math" w:hAnsi="Cambria Math"/>
                <w:i/>
                <w:sz w:val="24"/>
              </w:rPr>
            </m:ctrlPr>
          </m:sSubPr>
          <m:e>
            <m:r>
              <w:rPr>
                <w:rFonts w:ascii="Cambria Math" w:hAnsi="Cambria Math"/>
                <w:sz w:val="24"/>
              </w:rPr>
              <m:t>R</m:t>
            </m:r>
          </m:e>
          <m:sub>
            <m:r>
              <w:rPr>
                <w:rFonts w:ascii="Cambria Math" w:hAnsi="Cambria Math"/>
                <w:sz w:val="24"/>
              </w:rPr>
              <m:t>ac</m:t>
            </m:r>
          </m:sub>
        </m:sSub>
        <m:r>
          <w:rPr>
            <w:rFonts w:ascii="Cambria Math" w:hAnsi="Cambria Math"/>
            <w:sz w:val="24"/>
          </w:rPr>
          <m:t>=</m:t>
        </m:r>
      </m:oMath>
      <w:r w:rsidR="007601F9">
        <w:rPr>
          <w:rFonts w:ascii="Cambria" w:eastAsiaTheme="minorEastAsia" w:hAnsi="Cambria"/>
          <w:sz w:val="24"/>
        </w:rPr>
        <w:t xml:space="preserve"> 2585</w:t>
      </w:r>
      <w:r w:rsidR="0079081D">
        <w:rPr>
          <w:rFonts w:ascii="Cambria" w:eastAsiaTheme="minorEastAsia" w:hAnsi="Cambria"/>
          <w:sz w:val="24"/>
        </w:rPr>
        <w:t xml:space="preserve"> </w:t>
      </w:r>
      <w:proofErr w:type="gramStart"/>
      <w:r w:rsidR="007601F9">
        <w:rPr>
          <w:rFonts w:ascii="Cambria" w:eastAsiaTheme="minorEastAsia" w:hAnsi="Cambria"/>
          <w:sz w:val="24"/>
        </w:rPr>
        <w:t>Ω</w:t>
      </w:r>
      <w:r w:rsidR="00235274">
        <w:rPr>
          <w:rFonts w:ascii="Cambria" w:eastAsiaTheme="minorEastAsia" w:hAnsi="Cambria"/>
          <w:sz w:val="24"/>
        </w:rPr>
        <w:t xml:space="preserve">  and</w:t>
      </w:r>
      <w:proofErr w:type="gramEnd"/>
      <w:r w:rsidR="00235274">
        <w:rPr>
          <w:rFonts w:ascii="Cambria" w:eastAsiaTheme="minorEastAsia" w:hAnsi="Cambria"/>
          <w:sz w:val="24"/>
        </w:rPr>
        <w:t xml:space="preserve"> </w:t>
      </w:r>
      <w:r w:rsidR="00F82995">
        <w:rPr>
          <w:rFonts w:ascii="Cambria" w:eastAsiaTheme="minorEastAsia" w:hAnsi="Cambria"/>
          <w:sz w:val="24"/>
        </w:rPr>
        <w:t xml:space="preserve"> </w:t>
      </w:r>
      <m:oMath>
        <m:sSub>
          <m:sSubPr>
            <m:ctrlPr>
              <w:rPr>
                <w:rFonts w:ascii="Cambria Math" w:eastAsiaTheme="minorEastAsia" w:hAnsi="Cambria Math"/>
                <w:i/>
                <w:sz w:val="24"/>
              </w:rPr>
            </m:ctrlPr>
          </m:sSubPr>
          <m:e>
            <m:r>
              <w:rPr>
                <w:rFonts w:ascii="Cambria Math" w:eastAsiaTheme="minorEastAsia" w:hAnsi="Cambria Math"/>
                <w:sz w:val="24"/>
              </w:rPr>
              <m:t>R</m:t>
            </m:r>
          </m:e>
          <m:sub>
            <m:r>
              <w:rPr>
                <w:rFonts w:ascii="Cambria Math" w:eastAsiaTheme="minorEastAsia" w:hAnsi="Cambria Math"/>
                <w:sz w:val="24"/>
              </w:rPr>
              <m:t>dc</m:t>
            </m:r>
          </m:sub>
        </m:sSub>
        <m:r>
          <w:rPr>
            <w:rFonts w:ascii="Cambria Math" w:eastAsiaTheme="minorEastAsia" w:hAnsi="Cambria Math"/>
            <w:sz w:val="24"/>
          </w:rPr>
          <m:t>=4935 Ω</m:t>
        </m:r>
      </m:oMath>
    </w:p>
    <w:p w:rsidR="00F82995" w:rsidRPr="00693CD9" w:rsidRDefault="009B48FE" w:rsidP="00610644">
      <w:pPr>
        <w:pStyle w:val="ListParagraph"/>
        <w:numPr>
          <w:ilvl w:val="0"/>
          <w:numId w:val="3"/>
        </w:numPr>
        <w:rPr>
          <w:rFonts w:ascii="Cambria" w:hAnsi="Cambria"/>
          <w:sz w:val="24"/>
        </w:rPr>
      </w:pPr>
      <m:oMath>
        <m:sSub>
          <m:sSubPr>
            <m:ctrlPr>
              <w:rPr>
                <w:rFonts w:ascii="Cambria Math" w:hAnsi="Cambria Math"/>
                <w:i/>
                <w:sz w:val="24"/>
              </w:rPr>
            </m:ctrlPr>
          </m:sSubPr>
          <m:e>
            <m:r>
              <w:rPr>
                <w:rFonts w:ascii="Cambria Math" w:hAnsi="Cambria Math"/>
                <w:sz w:val="24"/>
              </w:rPr>
              <m:t>I</m:t>
            </m:r>
          </m:e>
          <m:sub>
            <m:r>
              <w:rPr>
                <w:rFonts w:ascii="Cambria Math" w:hAnsi="Cambria Math"/>
                <w:sz w:val="24"/>
              </w:rPr>
              <m:t>CQ</m:t>
            </m:r>
          </m:sub>
        </m:sSub>
        <m:r>
          <w:rPr>
            <w:rFonts w:ascii="Cambria Math" w:hAnsi="Cambria Math"/>
            <w:sz w:val="24"/>
          </w:rPr>
          <m:t>=1.330 mA</m:t>
        </m:r>
      </m:oMath>
      <w:r w:rsidR="00F82995">
        <w:rPr>
          <w:rFonts w:ascii="Cambria" w:eastAsiaTheme="minorEastAsia" w:hAnsi="Cambria"/>
          <w:sz w:val="24"/>
        </w:rPr>
        <w:t xml:space="preserve">  and  </w:t>
      </w:r>
      <m:oMath>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CEQ</m:t>
            </m:r>
          </m:sub>
        </m:sSub>
        <m:r>
          <w:rPr>
            <w:rFonts w:ascii="Cambria Math" w:eastAsiaTheme="minorEastAsia" w:hAnsi="Cambria Math"/>
            <w:sz w:val="24"/>
          </w:rPr>
          <m:t>=3.4375 V</m:t>
        </m:r>
      </m:oMath>
    </w:p>
    <w:p w:rsidR="00693CD9" w:rsidRPr="0005487F" w:rsidRDefault="009B48FE" w:rsidP="00610644">
      <w:pPr>
        <w:pStyle w:val="ListParagraph"/>
        <w:numPr>
          <w:ilvl w:val="0"/>
          <w:numId w:val="3"/>
        </w:numPr>
        <w:rPr>
          <w:rFonts w:ascii="Cambria" w:hAnsi="Cambria"/>
          <w:sz w:val="24"/>
        </w:rPr>
      </w:pPr>
      <m:oMath>
        <m:sSub>
          <m:sSubPr>
            <m:ctrlPr>
              <w:rPr>
                <w:rFonts w:ascii="Cambria Math" w:hAnsi="Cambria Math"/>
                <w:i/>
                <w:sz w:val="24"/>
              </w:rPr>
            </m:ctrlPr>
          </m:sSubPr>
          <m:e>
            <m:r>
              <w:rPr>
                <w:rFonts w:ascii="Cambria Math" w:hAnsi="Cambria Math"/>
                <w:sz w:val="24"/>
              </w:rPr>
              <m:t>h</m:t>
            </m:r>
          </m:e>
          <m:sub>
            <m:r>
              <w:rPr>
                <w:rFonts w:ascii="Cambria Math" w:hAnsi="Cambria Math"/>
                <w:sz w:val="24"/>
              </w:rPr>
              <m:t>ie</m:t>
            </m:r>
          </m:sub>
        </m:sSub>
        <m:r>
          <w:rPr>
            <w:rFonts w:ascii="Cambria Math" w:hAnsi="Cambria Math"/>
            <w:sz w:val="24"/>
          </w:rPr>
          <m:t>=4007.5 Ω</m:t>
        </m:r>
      </m:oMath>
      <w:r w:rsidR="00693CD9">
        <w:rPr>
          <w:rFonts w:ascii="Cambria" w:eastAsiaTheme="minorEastAsia" w:hAnsi="Cambria"/>
          <w:sz w:val="24"/>
        </w:rPr>
        <w:t xml:space="preserve">  and  </w:t>
      </w:r>
      <m:oMath>
        <m:sSub>
          <m:sSubPr>
            <m:ctrlPr>
              <w:rPr>
                <w:rFonts w:ascii="Cambria Math" w:eastAsiaTheme="minorEastAsia" w:hAnsi="Cambria Math"/>
                <w:i/>
                <w:sz w:val="24"/>
              </w:rPr>
            </m:ctrlPr>
          </m:sSubPr>
          <m:e>
            <m:r>
              <w:rPr>
                <w:rFonts w:ascii="Cambria Math" w:eastAsiaTheme="minorEastAsia" w:hAnsi="Cambria Math"/>
                <w:sz w:val="24"/>
              </w:rPr>
              <m:t>h</m:t>
            </m:r>
          </m:e>
          <m:sub>
            <m:r>
              <w:rPr>
                <w:rFonts w:ascii="Cambria Math" w:eastAsiaTheme="minorEastAsia" w:hAnsi="Cambria Math"/>
                <w:sz w:val="24"/>
              </w:rPr>
              <m:t>ib</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r</m:t>
            </m:r>
          </m:e>
          <m:sub>
            <m:r>
              <w:rPr>
                <w:rFonts w:ascii="Cambria Math" w:eastAsiaTheme="minorEastAsia" w:hAnsi="Cambria Math"/>
                <w:sz w:val="24"/>
              </w:rPr>
              <m:t>π</m:t>
            </m:r>
          </m:sub>
        </m:sSub>
        <m:r>
          <w:rPr>
            <w:rFonts w:ascii="Cambria Math" w:eastAsiaTheme="minorEastAsia" w:hAnsi="Cambria Math"/>
            <w:sz w:val="24"/>
          </w:rPr>
          <m:t>=19.55 Ω</m:t>
        </m:r>
      </m:oMath>
    </w:p>
    <w:p w:rsidR="0005487F" w:rsidRPr="00975818" w:rsidRDefault="009B48FE" w:rsidP="00610644">
      <w:pPr>
        <w:pStyle w:val="ListParagraph"/>
        <w:numPr>
          <w:ilvl w:val="0"/>
          <w:numId w:val="3"/>
        </w:numPr>
        <w:rPr>
          <w:rFonts w:ascii="Cambria" w:hAnsi="Cambria"/>
          <w:sz w:val="24"/>
        </w:rPr>
      </w:pPr>
      <m:oMath>
        <m:sSub>
          <m:sSubPr>
            <m:ctrlPr>
              <w:rPr>
                <w:rFonts w:ascii="Cambria Math" w:hAnsi="Cambria Math"/>
                <w:i/>
                <w:sz w:val="24"/>
              </w:rPr>
            </m:ctrlPr>
          </m:sSubPr>
          <m:e>
            <m:r>
              <w:rPr>
                <w:rFonts w:ascii="Cambria Math" w:hAnsi="Cambria Math"/>
                <w:sz w:val="24"/>
              </w:rPr>
              <m:t>R</m:t>
            </m:r>
          </m:e>
          <m:sub>
            <m:r>
              <w:rPr>
                <w:rFonts w:ascii="Cambria Math" w:hAnsi="Cambria Math"/>
                <w:sz w:val="24"/>
              </w:rPr>
              <m:t>B</m:t>
            </m:r>
          </m:sub>
        </m:sSub>
        <m:r>
          <w:rPr>
            <w:rFonts w:ascii="Cambria Math" w:hAnsi="Cambria Math"/>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Th</m:t>
            </m:r>
          </m:sub>
        </m:sSub>
        <m:r>
          <w:rPr>
            <w:rFonts w:ascii="Cambria Math" w:hAnsi="Cambria Math"/>
            <w:sz w:val="24"/>
          </w:rPr>
          <m:t>=4817.5 Ω</m:t>
        </m:r>
      </m:oMath>
    </w:p>
    <w:p w:rsidR="00975818" w:rsidRPr="00CE6D13" w:rsidRDefault="009B48FE" w:rsidP="00610644">
      <w:pPr>
        <w:pStyle w:val="ListParagraph"/>
        <w:numPr>
          <w:ilvl w:val="0"/>
          <w:numId w:val="3"/>
        </w:numPr>
        <w:rPr>
          <w:rFonts w:ascii="Cambria" w:hAnsi="Cambria"/>
          <w:sz w:val="24"/>
        </w:rPr>
      </w:pPr>
      <m:oMath>
        <m:sSub>
          <m:sSubPr>
            <m:ctrlPr>
              <w:rPr>
                <w:rFonts w:ascii="Cambria Math" w:hAnsi="Cambria Math"/>
                <w:i/>
                <w:sz w:val="24"/>
              </w:rPr>
            </m:ctrlPr>
          </m:sSubPr>
          <m:e>
            <m:r>
              <w:rPr>
                <w:rFonts w:ascii="Cambria Math" w:hAnsi="Cambria Math"/>
                <w:sz w:val="24"/>
              </w:rPr>
              <m:t>V</m:t>
            </m:r>
          </m:e>
          <m:sub>
            <m:r>
              <w:rPr>
                <w:rFonts w:ascii="Cambria Math" w:hAnsi="Cambria Math"/>
                <w:sz w:val="24"/>
              </w:rPr>
              <m:t>BB</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Th</m:t>
            </m:r>
          </m:sub>
        </m:sSub>
        <m:r>
          <w:rPr>
            <w:rFonts w:ascii="Cambria Math" w:hAnsi="Cambria Math"/>
            <w:sz w:val="24"/>
          </w:rPr>
          <m:t>=1.024 V</m:t>
        </m:r>
      </m:oMath>
    </w:p>
    <w:p w:rsidR="00CE6D13" w:rsidRPr="00CE6D13" w:rsidRDefault="009B48FE" w:rsidP="00610644">
      <w:pPr>
        <w:pStyle w:val="ListParagraph"/>
        <w:numPr>
          <w:ilvl w:val="0"/>
          <w:numId w:val="3"/>
        </w:numPr>
        <w:rPr>
          <w:rFonts w:ascii="Cambria" w:hAnsi="Cambria"/>
          <w:sz w:val="24"/>
        </w:rPr>
      </w:pPr>
      <m:oMath>
        <m:sSub>
          <m:sSubPr>
            <m:ctrlPr>
              <w:rPr>
                <w:rFonts w:ascii="Cambria Math" w:hAnsi="Cambria Math"/>
                <w:i/>
                <w:sz w:val="24"/>
              </w:rPr>
            </m:ctrlPr>
          </m:sSubPr>
          <m:e>
            <m:r>
              <w:rPr>
                <w:rFonts w:ascii="Cambria Math" w:hAnsi="Cambria Math"/>
                <w:sz w:val="24"/>
              </w:rPr>
              <m:t>R</m:t>
            </m:r>
          </m:e>
          <m:sub>
            <m:r>
              <w:rPr>
                <w:rFonts w:ascii="Cambria Math" w:hAnsi="Cambria Math"/>
                <w:sz w:val="24"/>
              </w:rPr>
              <m:t>2</m:t>
            </m:r>
          </m:sub>
        </m:sSub>
        <m:r>
          <w:rPr>
            <w:rFonts w:ascii="Cambria Math" w:hAnsi="Cambria Math"/>
            <w:sz w:val="24"/>
          </w:rPr>
          <m:t>=5367 Ω</m:t>
        </m:r>
      </m:oMath>
    </w:p>
    <w:p w:rsidR="00CE6D13" w:rsidRPr="009322BB" w:rsidRDefault="009B48FE" w:rsidP="00610644">
      <w:pPr>
        <w:pStyle w:val="ListParagraph"/>
        <w:numPr>
          <w:ilvl w:val="0"/>
          <w:numId w:val="3"/>
        </w:numPr>
        <w:rPr>
          <w:rFonts w:ascii="Cambria" w:hAnsi="Cambria"/>
          <w:sz w:val="24"/>
        </w:rPr>
      </w:pPr>
      <m:oMath>
        <m:sSub>
          <m:sSubPr>
            <m:ctrlPr>
              <w:rPr>
                <w:rFonts w:ascii="Cambria Math" w:hAnsi="Cambria Math"/>
                <w:i/>
                <w:sz w:val="24"/>
              </w:rPr>
            </m:ctrlPr>
          </m:sSubPr>
          <m:e>
            <m:r>
              <w:rPr>
                <w:rFonts w:ascii="Cambria Math" w:hAnsi="Cambria Math"/>
                <w:sz w:val="24"/>
              </w:rPr>
              <m:t>R</m:t>
            </m:r>
          </m:e>
          <m:sub>
            <m:r>
              <w:rPr>
                <w:rFonts w:ascii="Cambria Math" w:hAnsi="Cambria Math"/>
                <w:sz w:val="24"/>
              </w:rPr>
              <m:t>1</m:t>
            </m:r>
          </m:sub>
        </m:sSub>
        <m:r>
          <w:rPr>
            <w:rFonts w:ascii="Cambria Math" w:hAnsi="Cambria Math"/>
            <w:sz w:val="24"/>
          </w:rPr>
          <m:t>=47046 Ω</m:t>
        </m:r>
      </m:oMath>
    </w:p>
    <w:p w:rsidR="00074A1B" w:rsidRPr="003824B6" w:rsidRDefault="009322BB" w:rsidP="003824B6">
      <w:pPr>
        <w:pStyle w:val="ListParagraph"/>
        <w:numPr>
          <w:ilvl w:val="0"/>
          <w:numId w:val="3"/>
        </w:numPr>
        <w:rPr>
          <w:rFonts w:ascii="Cambria" w:hAnsi="Cambria"/>
          <w:sz w:val="24"/>
        </w:rPr>
      </w:pPr>
      <w:r>
        <w:rPr>
          <w:rFonts w:ascii="Cambria" w:eastAsiaTheme="minorEastAsia" w:hAnsi="Cambria"/>
          <w:sz w:val="24"/>
        </w:rPr>
        <w:t xml:space="preserve">Although the </w:t>
      </w:r>
      <w:proofErr w:type="gramStart"/>
      <w:r>
        <w:rPr>
          <w:rFonts w:ascii="Cambria" w:eastAsiaTheme="minorEastAsia" w:hAnsi="Cambria"/>
          <w:sz w:val="24"/>
        </w:rPr>
        <w:t>above mentioned</w:t>
      </w:r>
      <w:proofErr w:type="gramEnd"/>
      <w:r>
        <w:rPr>
          <w:rFonts w:ascii="Cambria" w:eastAsiaTheme="minorEastAsia" w:hAnsi="Cambria"/>
          <w:sz w:val="24"/>
        </w:rPr>
        <w:t xml:space="preserve"> values are all mathematically correct</w:t>
      </w:r>
      <w:r w:rsidR="00D17FEB">
        <w:rPr>
          <w:rFonts w:ascii="Cambria" w:eastAsiaTheme="minorEastAsia" w:hAnsi="Cambria"/>
          <w:sz w:val="24"/>
        </w:rPr>
        <w:t xml:space="preserve"> and derived, assuming </w:t>
      </w:r>
      <w:proofErr w:type="spellStart"/>
      <w:r w:rsidR="00D17FEB">
        <w:rPr>
          <w:rFonts w:ascii="Cambria" w:eastAsiaTheme="minorEastAsia" w:hAnsi="Cambria"/>
          <w:sz w:val="24"/>
        </w:rPr>
        <w:t>Rc</w:t>
      </w:r>
      <w:proofErr w:type="spellEnd"/>
      <w:r w:rsidR="00D17FEB">
        <w:rPr>
          <w:rFonts w:ascii="Cambria" w:eastAsiaTheme="minorEastAsia" w:hAnsi="Cambria"/>
          <w:sz w:val="24"/>
        </w:rPr>
        <w:t xml:space="preserve"> is 4.7kiloOhms and RL is also 4.7 </w:t>
      </w:r>
      <w:proofErr w:type="spellStart"/>
      <w:r w:rsidR="00D17FEB">
        <w:rPr>
          <w:rFonts w:ascii="Cambria" w:eastAsiaTheme="minorEastAsia" w:hAnsi="Cambria"/>
          <w:sz w:val="24"/>
        </w:rPr>
        <w:t>kiloOhms</w:t>
      </w:r>
      <w:proofErr w:type="spellEnd"/>
      <w:r>
        <w:rPr>
          <w:rFonts w:ascii="Cambria" w:eastAsiaTheme="minorEastAsia" w:hAnsi="Cambria"/>
          <w:sz w:val="24"/>
        </w:rPr>
        <w:t>, the corresponding simulations that are shown below do not reflect what is expected from a voltage gain of -10</w:t>
      </w:r>
      <w:r w:rsidR="007268A1">
        <w:rPr>
          <w:rFonts w:ascii="Cambria" w:eastAsiaTheme="minorEastAsia" w:hAnsi="Cambria"/>
          <w:sz w:val="24"/>
        </w:rPr>
        <w:t>.</w:t>
      </w:r>
      <w:r w:rsidR="00D90348" w:rsidRPr="00D90348">
        <w:rPr>
          <w:noProof/>
        </w:rPr>
        <w:t xml:space="preserve"> </w:t>
      </w:r>
      <w:r w:rsidR="00D90348">
        <w:rPr>
          <w:noProof/>
        </w:rPr>
        <w:drawing>
          <wp:inline distT="0" distB="0" distL="0" distR="0" wp14:anchorId="5F77BA0D" wp14:editId="0F2980A8">
            <wp:extent cx="5236508" cy="32918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36508" cy="3291840"/>
                    </a:xfrm>
                    <a:prstGeom prst="rect">
                      <a:avLst/>
                    </a:prstGeom>
                  </pic:spPr>
                </pic:pic>
              </a:graphicData>
            </a:graphic>
          </wp:inline>
        </w:drawing>
      </w:r>
    </w:p>
    <w:p w:rsidR="00D1064C" w:rsidRDefault="00510BB5" w:rsidP="00A55E87">
      <w:pPr>
        <w:jc w:val="center"/>
        <w:rPr>
          <w:sz w:val="24"/>
        </w:rPr>
      </w:pPr>
      <w:r>
        <w:rPr>
          <w:sz w:val="24"/>
        </w:rPr>
        <w:t>Figure 1: Simulation for Values Above for RL = RC</w:t>
      </w:r>
      <w:r w:rsidR="000F783A">
        <w:rPr>
          <w:sz w:val="24"/>
        </w:rPr>
        <w:t xml:space="preserve"> (Green is Vs, Blue is Vo)</w:t>
      </w:r>
    </w:p>
    <w:p w:rsidR="00D1064C" w:rsidRDefault="00D1064C" w:rsidP="00510BB5">
      <w:pPr>
        <w:jc w:val="center"/>
        <w:rPr>
          <w:sz w:val="24"/>
        </w:rPr>
      </w:pPr>
    </w:p>
    <w:p w:rsidR="00D1064C" w:rsidRDefault="00D1064C" w:rsidP="00510BB5">
      <w:pPr>
        <w:jc w:val="center"/>
        <w:rPr>
          <w:sz w:val="24"/>
        </w:rPr>
      </w:pPr>
    </w:p>
    <w:p w:rsidR="00D1064C" w:rsidRDefault="001451C2" w:rsidP="009E3AED">
      <w:pPr>
        <w:jc w:val="center"/>
        <w:rPr>
          <w:sz w:val="24"/>
        </w:rPr>
      </w:pPr>
      <w:r>
        <w:rPr>
          <w:noProof/>
        </w:rPr>
        <w:lastRenderedPageBreak/>
        <w:drawing>
          <wp:inline distT="0" distB="0" distL="0" distR="0" wp14:anchorId="73116DBC" wp14:editId="1E00A14F">
            <wp:extent cx="5025546" cy="32918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25546" cy="3291840"/>
                    </a:xfrm>
                    <a:prstGeom prst="rect">
                      <a:avLst/>
                    </a:prstGeom>
                  </pic:spPr>
                </pic:pic>
              </a:graphicData>
            </a:graphic>
          </wp:inline>
        </w:drawing>
      </w:r>
    </w:p>
    <w:p w:rsidR="00D17FEB" w:rsidRDefault="00D17FEB" w:rsidP="009E3AED">
      <w:pPr>
        <w:jc w:val="center"/>
        <w:rPr>
          <w:sz w:val="24"/>
        </w:rPr>
      </w:pPr>
      <w:r>
        <w:rPr>
          <w:sz w:val="24"/>
        </w:rPr>
        <w:t>Figure 2: Simulation for Values Above for RL = 0.1RC (Green is Vs, Blue is Vo)</w:t>
      </w:r>
    </w:p>
    <w:p w:rsidR="00D17FEB" w:rsidRDefault="009B48FE" w:rsidP="009E3AED">
      <w:pPr>
        <w:jc w:val="center"/>
        <w:rPr>
          <w:sz w:val="24"/>
        </w:rPr>
      </w:pPr>
      <w:r>
        <w:rPr>
          <w:noProof/>
        </w:rPr>
        <w:drawing>
          <wp:inline distT="0" distB="0" distL="0" distR="0" wp14:anchorId="0A7DB908" wp14:editId="6AC075FC">
            <wp:extent cx="5051913" cy="32918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51913" cy="3291840"/>
                    </a:xfrm>
                    <a:prstGeom prst="rect">
                      <a:avLst/>
                    </a:prstGeom>
                  </pic:spPr>
                </pic:pic>
              </a:graphicData>
            </a:graphic>
          </wp:inline>
        </w:drawing>
      </w:r>
      <w:bookmarkStart w:id="0" w:name="_GoBack"/>
      <w:bookmarkEnd w:id="0"/>
    </w:p>
    <w:p w:rsidR="00424FD0" w:rsidRPr="00074A1B" w:rsidRDefault="00424FD0" w:rsidP="009E3AED">
      <w:pPr>
        <w:jc w:val="center"/>
        <w:rPr>
          <w:sz w:val="24"/>
        </w:rPr>
      </w:pPr>
      <w:r>
        <w:rPr>
          <w:sz w:val="24"/>
        </w:rPr>
        <w:t>Figure 3: Simulation for Values Above for RL = 10RC (Green is Vs, Blue is Vo)</w:t>
      </w:r>
    </w:p>
    <w:sectPr w:rsidR="00424FD0" w:rsidRPr="00074A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B3074"/>
    <w:multiLevelType w:val="hybridMultilevel"/>
    <w:tmpl w:val="0DAE394C"/>
    <w:lvl w:ilvl="0" w:tplc="4D680A2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796825"/>
    <w:multiLevelType w:val="hybridMultilevel"/>
    <w:tmpl w:val="21900B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3F78ED"/>
    <w:multiLevelType w:val="hybridMultilevel"/>
    <w:tmpl w:val="B674FE10"/>
    <w:lvl w:ilvl="0" w:tplc="4D680A2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474"/>
    <w:rsid w:val="000029DE"/>
    <w:rsid w:val="00023345"/>
    <w:rsid w:val="00034DE3"/>
    <w:rsid w:val="0005487F"/>
    <w:rsid w:val="00074A1B"/>
    <w:rsid w:val="000753B0"/>
    <w:rsid w:val="00075A29"/>
    <w:rsid w:val="00075FFD"/>
    <w:rsid w:val="000C532B"/>
    <w:rsid w:val="000E45C2"/>
    <w:rsid w:val="000F783A"/>
    <w:rsid w:val="00130110"/>
    <w:rsid w:val="001451C2"/>
    <w:rsid w:val="001807E4"/>
    <w:rsid w:val="001922E2"/>
    <w:rsid w:val="00194E29"/>
    <w:rsid w:val="001D2CEF"/>
    <w:rsid w:val="0020029E"/>
    <w:rsid w:val="002048D3"/>
    <w:rsid w:val="00225998"/>
    <w:rsid w:val="00235274"/>
    <w:rsid w:val="002441C5"/>
    <w:rsid w:val="00274757"/>
    <w:rsid w:val="002E5228"/>
    <w:rsid w:val="00331CCF"/>
    <w:rsid w:val="00343E31"/>
    <w:rsid w:val="00351E0E"/>
    <w:rsid w:val="003659DD"/>
    <w:rsid w:val="003824B6"/>
    <w:rsid w:val="003E6E76"/>
    <w:rsid w:val="00424FD0"/>
    <w:rsid w:val="00480D1A"/>
    <w:rsid w:val="004A5085"/>
    <w:rsid w:val="004B5719"/>
    <w:rsid w:val="004B5A44"/>
    <w:rsid w:val="004E08C7"/>
    <w:rsid w:val="00510BB5"/>
    <w:rsid w:val="0056190D"/>
    <w:rsid w:val="00582D02"/>
    <w:rsid w:val="005A670D"/>
    <w:rsid w:val="005B56CE"/>
    <w:rsid w:val="005D6124"/>
    <w:rsid w:val="005E5344"/>
    <w:rsid w:val="005F399B"/>
    <w:rsid w:val="00610644"/>
    <w:rsid w:val="006651B2"/>
    <w:rsid w:val="00693CD9"/>
    <w:rsid w:val="006A0B8B"/>
    <w:rsid w:val="006A7474"/>
    <w:rsid w:val="006C4501"/>
    <w:rsid w:val="007268A1"/>
    <w:rsid w:val="007601F9"/>
    <w:rsid w:val="0076688E"/>
    <w:rsid w:val="0079081D"/>
    <w:rsid w:val="007B4269"/>
    <w:rsid w:val="007C1FFD"/>
    <w:rsid w:val="00811496"/>
    <w:rsid w:val="00867DE2"/>
    <w:rsid w:val="008A3237"/>
    <w:rsid w:val="008C0DDA"/>
    <w:rsid w:val="009322BB"/>
    <w:rsid w:val="00945DD3"/>
    <w:rsid w:val="00975818"/>
    <w:rsid w:val="009821B9"/>
    <w:rsid w:val="00993EDF"/>
    <w:rsid w:val="009B1393"/>
    <w:rsid w:val="009B48FE"/>
    <w:rsid w:val="009B7CFF"/>
    <w:rsid w:val="009D46BA"/>
    <w:rsid w:val="009E3AED"/>
    <w:rsid w:val="00A139E4"/>
    <w:rsid w:val="00A546DD"/>
    <w:rsid w:val="00A55E87"/>
    <w:rsid w:val="00A934E6"/>
    <w:rsid w:val="00AD4743"/>
    <w:rsid w:val="00AF210D"/>
    <w:rsid w:val="00B324C8"/>
    <w:rsid w:val="00B84B77"/>
    <w:rsid w:val="00B93ECE"/>
    <w:rsid w:val="00BA3BD2"/>
    <w:rsid w:val="00BA7407"/>
    <w:rsid w:val="00BB04DA"/>
    <w:rsid w:val="00BB7130"/>
    <w:rsid w:val="00BE1F38"/>
    <w:rsid w:val="00BE795B"/>
    <w:rsid w:val="00C42421"/>
    <w:rsid w:val="00C55A18"/>
    <w:rsid w:val="00C8439F"/>
    <w:rsid w:val="00C903AF"/>
    <w:rsid w:val="00CA3225"/>
    <w:rsid w:val="00CE6D13"/>
    <w:rsid w:val="00D0342E"/>
    <w:rsid w:val="00D1064C"/>
    <w:rsid w:val="00D17FEB"/>
    <w:rsid w:val="00D87457"/>
    <w:rsid w:val="00D90348"/>
    <w:rsid w:val="00DA4DC2"/>
    <w:rsid w:val="00DB023B"/>
    <w:rsid w:val="00E00531"/>
    <w:rsid w:val="00E26369"/>
    <w:rsid w:val="00E30562"/>
    <w:rsid w:val="00E87D7A"/>
    <w:rsid w:val="00E97902"/>
    <w:rsid w:val="00EC164A"/>
    <w:rsid w:val="00F82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8F358"/>
  <w15:chartTrackingRefBased/>
  <w15:docId w15:val="{EAA0F282-B768-49BF-8C7F-E3DF4D48A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74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A1B"/>
    <w:pPr>
      <w:ind w:left="720"/>
      <w:contextualSpacing/>
    </w:pPr>
  </w:style>
  <w:style w:type="character" w:styleId="PlaceholderText">
    <w:name w:val="Placeholder Text"/>
    <w:basedOn w:val="DefaultParagraphFont"/>
    <w:uiPriority w:val="99"/>
    <w:semiHidden/>
    <w:rsid w:val="00074A1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4</Pages>
  <Words>537</Words>
  <Characters>3064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Daniel Brant</dc:creator>
  <cp:keywords/>
  <dc:description/>
  <cp:lastModifiedBy>Christopher Daniel Brant</cp:lastModifiedBy>
  <cp:revision>65</cp:revision>
  <dcterms:created xsi:type="dcterms:W3CDTF">2017-11-13T04:32:00Z</dcterms:created>
  <dcterms:modified xsi:type="dcterms:W3CDTF">2017-11-14T00:22:00Z</dcterms:modified>
</cp:coreProperties>
</file>