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PBUF CONS-001</w:t>
        <w:br/>
        <w:t>Top-Down Consistency Constraint on the Fundamental Coupling</w:t>
      </w:r>
    </w:p>
    <w:p>
      <w:r>
        <w:t>Prerequisites: FND-001 through FND-005 and PHOTON-001. This milestone explores one possible research route. It does NOT attempt to derive the characteristic microscopic coupling from deeper assumptions. Instead, it asks whether the existing PBUF framework constrains that coupling through internal consistency across independently developed sectors.</w:t>
      </w:r>
    </w:p>
    <w:p>
      <w:pPr>
        <w:pStyle w:val="Heading2"/>
      </w:pPr>
      <w:r>
        <w:t>Mission</w:t>
      </w:r>
    </w:p>
    <w:p>
      <w:r>
        <w:t>Treat the characteristic microscopic coupling as an unknown parameter α. Determine whether the existing PBUF framework restricts α by requiring simultaneous consistency across all completed theory modules. Do not assume the accepted value during the analysis.</w:t>
      </w:r>
    </w:p>
    <w:p>
      <w:pPr>
        <w:pStyle w:val="Heading2"/>
      </w:pPr>
      <w:r>
        <w:t>Scientific Principle</w:t>
      </w:r>
    </w:p>
    <w:p>
      <w:r>
        <w:t>This is a top-down consistency study.</w:t>
        <w:br/>
        <w:br/>
        <w:t>The objective is NOT:</w:t>
        <w:br/>
        <w:t>• derive α from more fundamental mathematics.</w:t>
        <w:br/>
        <w:br/>
        <w:t>The objective IS:</w:t>
        <w:br/>
        <w:t>• determine whether only a narrow range of α permits all existing PBUF sectors to remain internally self-consistent.</w:t>
      </w:r>
    </w:p>
    <w:p>
      <w:pPr>
        <w:pStyle w:val="Heading2"/>
      </w:pPr>
      <w:r>
        <w:t>Inputs</w:t>
      </w:r>
    </w:p>
    <w:p>
      <w:r>
        <w:t>Use only existing PBUF developments:</w:t>
        <w:br/>
        <w:t>• Foundations (FND series)</w:t>
        <w:br/>
        <w:t>• Weak-lensing laboratory</w:t>
        <w:br/>
        <w:t>• Constitutive-law studies</w:t>
        <w:br/>
        <w:t>• Micro–macro closure</w:t>
        <w:br/>
        <w:t>• Photon coupling derivation</w:t>
        <w:br/>
        <w:t>• Existing elasticity, thermal-rigidity, stiffness and micro–macro papers</w:t>
        <w:br/>
        <w:br/>
        <w:t>Do not invent new physics.</w:t>
      </w:r>
    </w:p>
    <w:p>
      <w:pPr>
        <w:pStyle w:val="Heading2"/>
      </w:pPr>
      <w:r>
        <w:t>Research Questions</w:t>
      </w:r>
    </w:p>
    <w:p>
      <w:r>
        <w:t>1. Which equations depend explicitly or implicitly on α?</w:t>
        <w:br/>
        <w:t>2. Which quantities become functions of α?</w:t>
        <w:br/>
        <w:t>3. Which observables remain independent of α?</w:t>
        <w:br/>
        <w:t>4. Which sectors constrain α most strongly?</w:t>
        <w:br/>
        <w:t>5. Does a common interval satisfy all sectors simultaneously?</w:t>
        <w:br/>
        <w:t>6. Does any inconsistency reveal missing physics rather than an incorrect α?</w:t>
      </w:r>
    </w:p>
    <w:p>
      <w:pPr>
        <w:pStyle w:val="Heading2"/>
      </w:pPr>
      <w:r>
        <w:t>Method</w:t>
      </w:r>
    </w:p>
    <w:p>
      <w:r>
        <w:t>1. Replace the fixed coupling by a symbolic parameter α.</w:t>
        <w:br/>
        <w:t>2. Propagate α through every existing derivation where justified.</w:t>
        <w:br/>
        <w:t>3. Identify consistency conditions.</w:t>
        <w:br/>
        <w:t>4. Search for overlap of all admissible regions.</w:t>
        <w:br/>
        <w:t>5. Record whether:</w:t>
        <w:br/>
        <w:t xml:space="preserve">   A) α remains unconstrained,</w:t>
        <w:br/>
        <w:t xml:space="preserve">   B) α is bounded,</w:t>
        <w:br/>
        <w:t xml:space="preserve">   C) α converges toward a preferred value,</w:t>
        <w:br/>
        <w:t xml:space="preserve">   D) existing theory is insufficient.</w:t>
      </w:r>
    </w:p>
    <w:p>
      <w:pPr>
        <w:pStyle w:val="Heading2"/>
      </w:pPr>
      <w:r>
        <w:t>Forbidden</w:t>
      </w:r>
    </w:p>
    <w:p>
      <w:r>
        <w:t>Do not tune α to observations.</w:t>
        <w:br/>
        <w:t>Do not fit weak-lensing data.</w:t>
        <w:br/>
        <w:t>Do not modify frozen validation code.</w:t>
        <w:br/>
        <w:t>Do not claim that agreement with approximately 1/137 constitutes a derivation.</w:t>
      </w:r>
    </w:p>
    <w:p>
      <w:pPr>
        <w:pStyle w:val="Heading2"/>
      </w:pPr>
      <w:r>
        <w:t>Deliverables</w:t>
      </w:r>
    </w:p>
    <w:p>
      <w:r>
        <w:t>1. Dependency graph for α.</w:t>
        <w:br/>
        <w:t>2. Constraint matrix by theory sector.</w:t>
        <w:br/>
        <w:t>3. Consistency-overlap analysis.</w:t>
        <w:br/>
        <w:t>4. Identification of dominant constraints.</w:t>
        <w:br/>
        <w:t>5. Recommendation whether α can be regarded as:</w:t>
        <w:br/>
        <w:t xml:space="preserve">   • free,</w:t>
        <w:br/>
        <w:t xml:space="preserve">   • bounded,</w:t>
        <w:br/>
        <w:t xml:space="preserve">   • strongly constrained,</w:t>
        <w:br/>
        <w:t xml:space="preserve">   • or currently indeterminate.</w:t>
      </w:r>
    </w:p>
    <w:p>
      <w:pPr>
        <w:pStyle w:val="Heading2"/>
      </w:pPr>
      <w:r>
        <w:t>Completion Criteria</w:t>
      </w:r>
    </w:p>
    <w:p>
      <w:r>
        <w:t>CONS-001 is complete when every completed PBUF sector has been audited for dependence on α and the framework's overall ability (or inability) to constrain the coupling has been documented without introducing new assumptions.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