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93122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312275"/>
                    </a:xfrm>
                    <a:prstGeom prst="rect">
                      <a:avLst/>
                    </a:prstGeom>
                    <a:noFill/>
                  </pic:spPr>
                </pic:pic>
              </a:graphicData>
            </a:graphic>
          </wp:anchor>
        </w:drawing>
      </w:r>
    </w:p>
    <w:p>
      <w:pPr>
        <w:spacing w:after="0" w:line="200" w:lineRule="exact"/>
        <w:rPr>
          <w:sz w:val="24"/>
          <w:szCs w:val="24"/>
          <w:color w:val="auto"/>
        </w:rPr>
      </w:pPr>
    </w:p>
    <w:p>
      <w:pPr>
        <w:spacing w:after="0" w:line="249" w:lineRule="exact"/>
        <w:rPr>
          <w:sz w:val="24"/>
          <w:szCs w:val="24"/>
          <w:color w:val="auto"/>
        </w:rPr>
      </w:pPr>
    </w:p>
    <w:p>
      <w:pPr>
        <w:spacing w:after="0"/>
        <w:rPr>
          <w:sz w:val="20"/>
          <w:szCs w:val="20"/>
          <w:color w:val="auto"/>
        </w:rPr>
      </w:pPr>
      <w:r>
        <w:rPr>
          <w:rFonts w:ascii="Arial" w:cs="Arial" w:eastAsia="Arial" w:hAnsi="Arial"/>
          <w:sz w:val="94"/>
          <w:szCs w:val="94"/>
          <w:color w:val="FFFFFF"/>
        </w:rPr>
        <w:t>Risk Control</w:t>
      </w:r>
    </w:p>
    <w:p>
      <w:pPr>
        <w:spacing w:after="0"/>
        <w:rPr>
          <w:sz w:val="20"/>
          <w:szCs w:val="20"/>
          <w:color w:val="auto"/>
        </w:rPr>
      </w:pPr>
      <w:r>
        <w:rPr>
          <w:rFonts w:ascii="Arial" w:cs="Arial" w:eastAsia="Arial" w:hAnsi="Arial"/>
          <w:sz w:val="36"/>
          <w:szCs w:val="36"/>
          <w:b w:val="1"/>
          <w:bCs w:val="1"/>
          <w:color w:val="FFFFFF"/>
        </w:rPr>
        <w:br w:type="column"/>
        <w:t>RC18</w:t>
      </w:r>
    </w:p>
    <w:p>
      <w:pPr>
        <w:spacing w:after="0" w:line="257" w:lineRule="auto"/>
        <w:rPr>
          <w:sz w:val="20"/>
          <w:szCs w:val="20"/>
          <w:color w:val="auto"/>
        </w:rPr>
      </w:pPr>
      <w:r>
        <w:rPr>
          <w:rFonts w:ascii="Arial" w:cs="Arial" w:eastAsia="Arial" w:hAnsi="Arial"/>
          <w:sz w:val="18"/>
          <w:szCs w:val="18"/>
          <w:color w:val="FFFFFF"/>
        </w:rPr>
        <w:t>First published 1989 Version 03</w:t>
      </w:r>
    </w:p>
    <w:p>
      <w:pPr>
        <w:sectPr>
          <w:pgSz w:w="11900" w:h="16838" w:orient="portrait"/>
          <w:cols w:equalWidth="0" w:num="2">
            <w:col w:w="5160" w:space="3800"/>
            <w:col w:w="1640"/>
          </w:cols>
          <w:pgMar w:left="1120" w:top="760" w:right="180" w:bottom="973" w:gutter="0" w:footer="0" w:header="0"/>
        </w:sectPr>
      </w:pPr>
    </w:p>
    <w:p>
      <w:pPr>
        <w:spacing w:after="0" w:line="139" w:lineRule="exact"/>
        <w:rPr>
          <w:sz w:val="24"/>
          <w:szCs w:val="24"/>
          <w:color w:val="auto"/>
        </w:rPr>
      </w:pPr>
    </w:p>
    <w:p>
      <w:pPr>
        <w:spacing w:after="0"/>
        <w:rPr>
          <w:sz w:val="20"/>
          <w:szCs w:val="20"/>
          <w:color w:val="auto"/>
        </w:rPr>
      </w:pPr>
      <w:r>
        <w:rPr>
          <w:rFonts w:ascii="Arial" w:cs="Arial" w:eastAsia="Arial" w:hAnsi="Arial"/>
          <w:sz w:val="30"/>
          <w:szCs w:val="30"/>
          <w:color w:val="E6001E"/>
        </w:rPr>
        <w:t>Fire safety in warehouses</w:t>
      </w:r>
    </w:p>
    <w:p>
      <w:pPr>
        <w:spacing w:after="0"/>
        <w:rPr>
          <w:sz w:val="24"/>
          <w:szCs w:val="24"/>
          <w:color w:val="auto"/>
        </w:rPr>
        <w:sectPr>
          <w:pgSz w:w="11900" w:h="16838" w:orient="portrait"/>
          <w:cols w:equalWidth="0" w:num="1">
            <w:col w:w="3520"/>
          </w:cols>
          <w:pgMar w:left="1160" w:top="760" w:right="7220" w:bottom="973" w:gutter="0" w:footer="0" w:header="0"/>
          <w:type w:val="continuous"/>
        </w:sectPr>
      </w:pPr>
      <w:r>
        <w:rPr>
          <w:sz w:val="24"/>
          <w:szCs w:val="24"/>
          <w:color w:val="auto"/>
        </w:rPr>
        <w:drawing>
          <wp:anchor simplePos="0" relativeHeight="251657728" behindDoc="1" locked="0" layoutInCell="0" allowOverlap="1">
            <wp:simplePos x="0" y="0"/>
            <wp:positionH relativeFrom="column">
              <wp:posOffset>-170180</wp:posOffset>
            </wp:positionH>
            <wp:positionV relativeFrom="paragraph">
              <wp:posOffset>7851775</wp:posOffset>
            </wp:positionV>
            <wp:extent cx="3034030" cy="5899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034030" cy="5899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spacing w:after="0"/>
        <w:rPr>
          <w:sz w:val="20"/>
          <w:szCs w:val="20"/>
          <w:color w:val="auto"/>
        </w:rPr>
      </w:pPr>
      <w:r>
        <w:rPr>
          <w:rFonts w:ascii="Arial" w:cs="Arial" w:eastAsia="Arial" w:hAnsi="Arial"/>
          <w:sz w:val="15"/>
          <w:szCs w:val="15"/>
          <w:color w:val="737373"/>
        </w:rPr>
        <w:t>administered by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-58420</wp:posOffset>
            </wp:positionH>
            <wp:positionV relativeFrom="paragraph">
              <wp:posOffset>29845</wp:posOffset>
            </wp:positionV>
            <wp:extent cx="1861820" cy="3390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861820" cy="339090"/>
                    </a:xfrm>
                    <a:prstGeom prst="rect">
                      <a:avLst/>
                    </a:prstGeom>
                    <a:noFill/>
                  </pic:spPr>
                </pic:pic>
              </a:graphicData>
            </a:graphic>
          </wp:anchor>
        </w:drawing>
      </w:r>
    </w:p>
    <w:p>
      <w:pPr>
        <w:sectPr>
          <w:pgSz w:w="11900" w:h="16838" w:orient="portrait"/>
          <w:cols w:equalWidth="0" w:num="1">
            <w:col w:w="1060"/>
          </w:cols>
          <w:pgMar w:left="8600" w:top="760" w:right="2240" w:bottom="97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603885</wp:posOffset>
            </wp:positionH>
            <wp:positionV relativeFrom="page">
              <wp:posOffset>4594225</wp:posOffset>
            </wp:positionV>
            <wp:extent cx="36830" cy="368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sz w:val="20"/>
          <w:szCs w:val="20"/>
          <w:color w:val="auto"/>
        </w:rPr>
        <w:drawing>
          <wp:inline distT="0" distB="0" distL="0" distR="0">
            <wp:extent cx="7366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3660" cy="114300"/>
                    </a:xfrm>
                    <a:prstGeom prst="rect">
                      <a:avLst/>
                    </a:prstGeom>
                    <a:noFill/>
                    <a:ln>
                      <a:noFill/>
                    </a:ln>
                  </pic:spPr>
                </pic:pic>
              </a:graphicData>
            </a:graphic>
          </wp:inline>
        </w:drawing>
        <w:drawing>
          <wp:inline distT="0" distB="0" distL="0" distR="0">
            <wp:extent cx="36830" cy="4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6"/>
          <w:szCs w:val="16"/>
          <w:color w:val="auto"/>
        </w:rPr>
        <w:t xml:space="preserve"> IMPORTANT NOTICE</w:t>
      </w:r>
    </w:p>
    <w:p>
      <w:pPr>
        <w:spacing w:after="0" w:line="169" w:lineRule="exact"/>
        <w:rPr>
          <w:sz w:val="20"/>
          <w:szCs w:val="20"/>
          <w:color w:val="auto"/>
        </w:rPr>
      </w:pPr>
    </w:p>
    <w:p>
      <w:pPr>
        <w:jc w:val="both"/>
        <w:ind w:left="180" w:right="40" w:hanging="5"/>
        <w:spacing w:after="0" w:line="298" w:lineRule="auto"/>
        <w:rPr>
          <w:sz w:val="20"/>
          <w:szCs w:val="20"/>
          <w:color w:val="auto"/>
        </w:rPr>
      </w:pPr>
      <w:r>
        <w:rPr>
          <w:rFonts w:ascii="Arial" w:cs="Arial" w:eastAsia="Arial" w:hAnsi="Arial"/>
          <w:sz w:val="14"/>
          <w:szCs w:val="14"/>
          <w:color w:val="auto"/>
        </w:rPr>
        <w:t>This document has been developed through the RISCAuthority and published by the Fire Protection Association (FPA). RISCAuthority membership comprises a group of UK insurers that actively support a number of expert working groups developing and promulgating best practice for the protection of people, property, business and the environment from loss due to fire and other risks. The technical expertise for this document has been provided by the Technical Directorate of the FPA, external consultants, and experts from the insurance industry who together form the various RISCAuthority Working Groups. Although produced with insurer input it does not (and is not intended to) represent a pan-insurer perspective. Individual insurance companies will have their own requirements which may be different from or not reflected in the content of this document.</w:t>
      </w:r>
    </w:p>
    <w:p>
      <w:pPr>
        <w:spacing w:after="0" w:line="115" w:lineRule="exact"/>
        <w:rPr>
          <w:sz w:val="20"/>
          <w:szCs w:val="20"/>
          <w:color w:val="auto"/>
        </w:rPr>
      </w:pPr>
    </w:p>
    <w:p>
      <w:pPr>
        <w:jc w:val="both"/>
        <w:ind w:left="180" w:right="20" w:hanging="5"/>
        <w:spacing w:after="0" w:line="298" w:lineRule="auto"/>
        <w:rPr>
          <w:sz w:val="20"/>
          <w:szCs w:val="20"/>
          <w:color w:val="auto"/>
        </w:rPr>
      </w:pPr>
      <w:r>
        <w:rPr>
          <w:rFonts w:ascii="Arial" w:cs="Arial" w:eastAsia="Arial" w:hAnsi="Arial"/>
          <w:sz w:val="14"/>
          <w:szCs w:val="14"/>
          <w:color w:val="auto"/>
        </w:rPr>
        <w:t>The FPA has made extensive efforts to check the accuracy of the information and advice contained in this document and it is believed to be accurate at the time of printing. However, the FPA makes no guarantee, representation or warranty (express or implied) as to the accuracy or completeness of any information or advice contained in this document. All advice and recommendations are presented in good faith on the basis of information, knowledge and technology as at the date of publication of this document.</w:t>
      </w:r>
    </w:p>
    <w:p>
      <w:pPr>
        <w:spacing w:after="0" w:line="114" w:lineRule="exact"/>
        <w:rPr>
          <w:sz w:val="20"/>
          <w:szCs w:val="20"/>
          <w:color w:val="auto"/>
        </w:rPr>
      </w:pPr>
    </w:p>
    <w:p>
      <w:pPr>
        <w:jc w:val="both"/>
        <w:ind w:left="180" w:firstLine="8"/>
        <w:spacing w:after="0" w:line="299" w:lineRule="auto"/>
        <w:rPr>
          <w:sz w:val="20"/>
          <w:szCs w:val="20"/>
          <w:color w:val="auto"/>
        </w:rPr>
      </w:pPr>
      <w:r>
        <w:rPr>
          <w:rFonts w:ascii="Arial" w:cs="Arial" w:eastAsia="Arial" w:hAnsi="Arial"/>
          <w:sz w:val="14"/>
          <w:szCs w:val="14"/>
          <w:color w:val="auto"/>
        </w:rPr>
        <w:t>Without prejudice to the generality of the foregoing, the FPA makes no guarantee, representation or warranty (express or implied) that this document considers all systems, equipment and procedures or state-of-the-art technologies current at the date of this document.</w:t>
      </w:r>
    </w:p>
    <w:p>
      <w:pPr>
        <w:spacing w:after="0" w:line="111" w:lineRule="exact"/>
        <w:rPr>
          <w:sz w:val="20"/>
          <w:szCs w:val="20"/>
          <w:color w:val="auto"/>
        </w:rPr>
      </w:pPr>
    </w:p>
    <w:p>
      <w:pPr>
        <w:jc w:val="both"/>
        <w:ind w:left="180" w:right="20" w:firstLine="10"/>
        <w:spacing w:after="0" w:line="298" w:lineRule="auto"/>
        <w:rPr>
          <w:sz w:val="20"/>
          <w:szCs w:val="20"/>
          <w:color w:val="auto"/>
        </w:rPr>
      </w:pPr>
      <w:r>
        <w:rPr>
          <w:rFonts w:ascii="Arial" w:cs="Arial" w:eastAsia="Arial" w:hAnsi="Arial"/>
          <w:sz w:val="14"/>
          <w:szCs w:val="14"/>
          <w:color w:val="auto"/>
        </w:rPr>
        <w:t>Use of, or reliance upon, this document, or any part of its content, is voluntary and is at the user’s own risk. Anyone considering using or implementing any recommendation or advice within this document should rely on his or her own personal judgement or, as appropriate, seek the advice of a competent professional and rely on that professional’s advice. Nothing in this document replaces or excludes (nor is intended to replace or exclude), entirely or in part, mandatory and/or legal requirements howsoever arising (including without prejudice to the generality of the foregoing any such requirements for maintaining health and safety in the workplace).</w:t>
      </w:r>
    </w:p>
    <w:p>
      <w:pPr>
        <w:spacing w:after="0" w:line="114" w:lineRule="exact"/>
        <w:rPr>
          <w:sz w:val="20"/>
          <w:szCs w:val="20"/>
          <w:color w:val="auto"/>
        </w:rPr>
      </w:pPr>
    </w:p>
    <w:p>
      <w:pPr>
        <w:jc w:val="both"/>
        <w:ind w:left="180" w:right="40" w:firstLine="9"/>
        <w:spacing w:after="0" w:line="299" w:lineRule="auto"/>
        <w:rPr>
          <w:sz w:val="20"/>
          <w:szCs w:val="20"/>
          <w:color w:val="auto"/>
        </w:rPr>
      </w:pPr>
      <w:r>
        <w:rPr>
          <w:rFonts w:ascii="Arial" w:cs="Arial" w:eastAsia="Arial" w:hAnsi="Arial"/>
          <w:sz w:val="14"/>
          <w:szCs w:val="14"/>
          <w:color w:val="auto"/>
        </w:rPr>
        <w:t>Except to the extent that it is unlawful to exclude any liability, the FPA accepts no liability whatsoever for any direct, indirect or consequential loss or damage arising in any way from the publication of this document or any part of it, or any use of, or reliance placed on, the content of this document or any part of it.</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sz w:val="20"/>
          <w:szCs w:val="20"/>
          <w:color w:val="auto"/>
        </w:rPr>
        <w:drawing>
          <wp:inline distT="0" distB="0" distL="0" distR="0">
            <wp:extent cx="73660" cy="12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73660" cy="123825"/>
                    </a:xfrm>
                    <a:prstGeom prst="rect">
                      <a:avLst/>
                    </a:prstGeom>
                    <a:noFill/>
                    <a:ln>
                      <a:noFill/>
                    </a:ln>
                  </pic:spPr>
                </pic:pic>
              </a:graphicData>
            </a:graphic>
          </wp:inline>
        </w:drawing>
        <w:drawing>
          <wp:inline distT="0" distB="0" distL="0" distR="0">
            <wp:extent cx="36830" cy="49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 xml:space="preserve"> CONTENTS</w:t>
      </w:r>
    </w:p>
    <w:p>
      <w:pPr>
        <w:spacing w:after="0" w:line="123" w:lineRule="exact"/>
        <w:rPr>
          <w:sz w:val="20"/>
          <w:szCs w:val="20"/>
          <w:color w:val="auto"/>
        </w:rPr>
      </w:pPr>
    </w:p>
    <w:tbl>
      <w:tblPr>
        <w:tblLayout w:type="fixed"/>
        <w:tblInd w:w="180" w:type="dxa"/>
        <w:tblCellMar>
          <w:top w:w="0" w:type="dxa"/>
          <w:left w:w="0" w:type="dxa"/>
          <w:bottom w:w="0" w:type="dxa"/>
          <w:right w:w="0" w:type="dxa"/>
        </w:tblCellMar>
      </w:tblPr>
      <w:tr>
        <w:trPr>
          <w:trHeight w:val="189"/>
        </w:trPr>
        <w:tc>
          <w:tcPr>
            <w:tcW w:w="660" w:type="dxa"/>
            <w:vAlign w:val="bottom"/>
          </w:tcPr>
          <w:p>
            <w:pPr>
              <w:spacing w:after="0"/>
              <w:rPr>
                <w:sz w:val="20"/>
                <w:szCs w:val="20"/>
                <w:color w:val="auto"/>
              </w:rPr>
            </w:pPr>
            <w:r>
              <w:rPr>
                <w:rFonts w:ascii="Arial" w:cs="Arial" w:eastAsia="Arial" w:hAnsi="Arial"/>
                <w:sz w:val="16"/>
                <w:szCs w:val="16"/>
                <w:color w:val="auto"/>
              </w:rPr>
              <w:t>Scope</w:t>
            </w:r>
          </w:p>
        </w:tc>
        <w:tc>
          <w:tcPr>
            <w:tcW w:w="3080" w:type="dxa"/>
            <w:vAlign w:val="bottom"/>
          </w:tcPr>
          <w:p>
            <w:pPr>
              <w:spacing w:after="0"/>
              <w:rPr>
                <w:sz w:val="16"/>
                <w:szCs w:val="16"/>
                <w:color w:val="auto"/>
              </w:rPr>
            </w:pP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660" w:type="dxa"/>
            <w:vAlign w:val="bottom"/>
          </w:tcPr>
          <w:p>
            <w:pPr>
              <w:spacing w:after="0"/>
              <w:rPr>
                <w:sz w:val="20"/>
                <w:szCs w:val="20"/>
                <w:color w:val="auto"/>
              </w:rPr>
            </w:pPr>
            <w:r>
              <w:rPr>
                <w:rFonts w:ascii="Arial" w:cs="Arial" w:eastAsia="Arial" w:hAnsi="Arial"/>
                <w:sz w:val="16"/>
                <w:szCs w:val="16"/>
                <w:color w:val="auto"/>
                <w:w w:val="98"/>
              </w:rPr>
              <w:t>Synopsis</w:t>
            </w:r>
          </w:p>
        </w:tc>
        <w:tc>
          <w:tcPr>
            <w:tcW w:w="308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3740" w:type="dxa"/>
            <w:vAlign w:val="bottom"/>
            <w:gridSpan w:val="2"/>
          </w:tcPr>
          <w:p>
            <w:pPr>
              <w:ind w:left="20"/>
              <w:spacing w:after="0"/>
              <w:rPr>
                <w:sz w:val="20"/>
                <w:szCs w:val="20"/>
                <w:color w:val="auto"/>
              </w:rPr>
            </w:pPr>
            <w:r>
              <w:rPr>
                <w:rFonts w:ascii="Arial" w:cs="Arial" w:eastAsia="Arial" w:hAnsi="Arial"/>
                <w:sz w:val="16"/>
                <w:szCs w:val="16"/>
                <w:color w:val="auto"/>
              </w:rPr>
              <w:t>Definitions</w:t>
            </w: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3740" w:type="dxa"/>
            <w:vAlign w:val="bottom"/>
            <w:gridSpan w:val="2"/>
          </w:tcPr>
          <w:p>
            <w:pPr>
              <w:spacing w:after="0"/>
              <w:rPr>
                <w:sz w:val="20"/>
                <w:szCs w:val="20"/>
                <w:color w:val="auto"/>
              </w:rPr>
            </w:pPr>
            <w:r>
              <w:rPr>
                <w:rFonts w:ascii="Arial" w:cs="Arial" w:eastAsia="Arial" w:hAnsi="Arial"/>
                <w:sz w:val="16"/>
                <w:szCs w:val="16"/>
                <w:color w:val="auto"/>
              </w:rPr>
              <w:t>Introduction</w:t>
            </w: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3740" w:type="dxa"/>
            <w:vAlign w:val="bottom"/>
            <w:gridSpan w:val="2"/>
          </w:tcPr>
          <w:p>
            <w:pPr>
              <w:ind w:left="20"/>
              <w:spacing w:after="0"/>
              <w:rPr>
                <w:sz w:val="20"/>
                <w:szCs w:val="20"/>
                <w:color w:val="auto"/>
              </w:rPr>
            </w:pPr>
            <w:r>
              <w:rPr>
                <w:rFonts w:ascii="Arial" w:cs="Arial" w:eastAsia="Arial" w:hAnsi="Arial"/>
                <w:sz w:val="16"/>
                <w:szCs w:val="16"/>
                <w:color w:val="auto"/>
              </w:rPr>
              <w:t>Recommendations</w:t>
            </w: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3740" w:type="dxa"/>
            <w:vAlign w:val="bottom"/>
            <w:gridSpan w:val="2"/>
          </w:tcPr>
          <w:p>
            <w:pPr>
              <w:ind w:left="500"/>
              <w:spacing w:after="0"/>
              <w:rPr>
                <w:sz w:val="20"/>
                <w:szCs w:val="20"/>
                <w:color w:val="auto"/>
              </w:rPr>
            </w:pPr>
            <w:r>
              <w:rPr>
                <w:rFonts w:ascii="Arial" w:cs="Arial" w:eastAsia="Arial" w:hAnsi="Arial"/>
                <w:sz w:val="16"/>
                <w:szCs w:val="16"/>
                <w:color w:val="auto"/>
              </w:rPr>
              <w:t>1. Compliance with fire safety legislation</w:t>
            </w: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r>
        <w:trPr>
          <w:trHeight w:val="353"/>
        </w:trPr>
        <w:tc>
          <w:tcPr>
            <w:tcW w:w="660" w:type="dxa"/>
            <w:vAlign w:val="bottom"/>
          </w:tcPr>
          <w:p>
            <w:pPr>
              <w:jc w:val="right"/>
              <w:spacing w:after="0"/>
              <w:rPr>
                <w:sz w:val="20"/>
                <w:szCs w:val="20"/>
                <w:color w:val="auto"/>
              </w:rPr>
            </w:pPr>
            <w:r>
              <w:rPr>
                <w:rFonts w:ascii="Arial" w:cs="Arial" w:eastAsia="Arial" w:hAnsi="Arial"/>
                <w:sz w:val="16"/>
                <w:szCs w:val="16"/>
                <w:color w:val="auto"/>
              </w:rPr>
              <w:t>2.</w:t>
            </w:r>
          </w:p>
        </w:tc>
        <w:tc>
          <w:tcPr>
            <w:tcW w:w="3080" w:type="dxa"/>
            <w:vAlign w:val="bottom"/>
          </w:tcPr>
          <w:p>
            <w:pPr>
              <w:spacing w:after="0"/>
              <w:rPr>
                <w:sz w:val="20"/>
                <w:szCs w:val="20"/>
                <w:color w:val="auto"/>
              </w:rPr>
            </w:pPr>
            <w:r>
              <w:rPr>
                <w:rFonts w:ascii="Arial" w:cs="Arial" w:eastAsia="Arial" w:hAnsi="Arial"/>
                <w:sz w:val="16"/>
                <w:szCs w:val="16"/>
                <w:color w:val="auto"/>
              </w:rPr>
              <w:t>Business continuity</w:t>
            </w:r>
          </w:p>
        </w:tc>
        <w:tc>
          <w:tcPr>
            <w:tcW w:w="720" w:type="dxa"/>
            <w:vAlign w:val="bottom"/>
          </w:tcPr>
          <w:p>
            <w:pPr>
              <w:jc w:val="right"/>
              <w:spacing w:after="0"/>
              <w:rPr>
                <w:sz w:val="20"/>
                <w:szCs w:val="20"/>
                <w:color w:val="auto"/>
              </w:rPr>
            </w:pPr>
            <w:r>
              <w:rPr>
                <w:rFonts w:ascii="Arial" w:cs="Arial" w:eastAsia="Arial" w:hAnsi="Arial"/>
                <w:sz w:val="16"/>
                <w:szCs w:val="16"/>
                <w:color w:val="auto"/>
              </w:rPr>
              <w:t>4</w:t>
            </w:r>
          </w:p>
        </w:tc>
      </w:tr>
      <w:tr>
        <w:trPr>
          <w:trHeight w:val="353"/>
        </w:trPr>
        <w:tc>
          <w:tcPr>
            <w:tcW w:w="660" w:type="dxa"/>
            <w:vAlign w:val="bottom"/>
          </w:tcPr>
          <w:p>
            <w:pPr>
              <w:jc w:val="right"/>
              <w:spacing w:after="0"/>
              <w:rPr>
                <w:sz w:val="20"/>
                <w:szCs w:val="20"/>
                <w:color w:val="auto"/>
              </w:rPr>
            </w:pPr>
            <w:r>
              <w:rPr>
                <w:rFonts w:ascii="Arial" w:cs="Arial" w:eastAsia="Arial" w:hAnsi="Arial"/>
                <w:sz w:val="16"/>
                <w:szCs w:val="16"/>
                <w:color w:val="auto"/>
              </w:rPr>
              <w:t>3.</w:t>
            </w:r>
          </w:p>
        </w:tc>
        <w:tc>
          <w:tcPr>
            <w:tcW w:w="3080" w:type="dxa"/>
            <w:vAlign w:val="bottom"/>
          </w:tcPr>
          <w:p>
            <w:pPr>
              <w:ind w:left="20"/>
              <w:spacing w:after="0"/>
              <w:rPr>
                <w:sz w:val="20"/>
                <w:szCs w:val="20"/>
                <w:color w:val="auto"/>
              </w:rPr>
            </w:pPr>
            <w:r>
              <w:rPr>
                <w:rFonts w:ascii="Arial" w:cs="Arial" w:eastAsia="Arial" w:hAnsi="Arial"/>
                <w:sz w:val="16"/>
                <w:szCs w:val="16"/>
                <w:color w:val="auto"/>
              </w:rPr>
              <w:t>Fire safety management</w:t>
            </w:r>
          </w:p>
        </w:tc>
        <w:tc>
          <w:tcPr>
            <w:tcW w:w="720" w:type="dxa"/>
            <w:vAlign w:val="bottom"/>
          </w:tcPr>
          <w:p>
            <w:pPr>
              <w:jc w:val="right"/>
              <w:spacing w:after="0"/>
              <w:rPr>
                <w:sz w:val="20"/>
                <w:szCs w:val="20"/>
                <w:color w:val="auto"/>
              </w:rPr>
            </w:pPr>
            <w:r>
              <w:rPr>
                <w:rFonts w:ascii="Arial" w:cs="Arial" w:eastAsia="Arial" w:hAnsi="Arial"/>
                <w:sz w:val="16"/>
                <w:szCs w:val="16"/>
                <w:color w:val="auto"/>
              </w:rPr>
              <w:t>4</w:t>
            </w:r>
          </w:p>
        </w:tc>
      </w:tr>
      <w:tr>
        <w:trPr>
          <w:trHeight w:val="353"/>
        </w:trPr>
        <w:tc>
          <w:tcPr>
            <w:tcW w:w="660" w:type="dxa"/>
            <w:vAlign w:val="bottom"/>
          </w:tcPr>
          <w:p>
            <w:pPr>
              <w:jc w:val="right"/>
              <w:spacing w:after="0"/>
              <w:rPr>
                <w:sz w:val="20"/>
                <w:szCs w:val="20"/>
                <w:color w:val="auto"/>
              </w:rPr>
            </w:pPr>
            <w:r>
              <w:rPr>
                <w:rFonts w:ascii="Arial" w:cs="Arial" w:eastAsia="Arial" w:hAnsi="Arial"/>
                <w:sz w:val="16"/>
                <w:szCs w:val="16"/>
                <w:color w:val="auto"/>
              </w:rPr>
              <w:t>4.</w:t>
            </w:r>
          </w:p>
        </w:tc>
        <w:tc>
          <w:tcPr>
            <w:tcW w:w="3080" w:type="dxa"/>
            <w:vAlign w:val="bottom"/>
          </w:tcPr>
          <w:p>
            <w:pPr>
              <w:spacing w:after="0"/>
              <w:rPr>
                <w:sz w:val="20"/>
                <w:szCs w:val="20"/>
                <w:color w:val="auto"/>
              </w:rPr>
            </w:pPr>
            <w:r>
              <w:rPr>
                <w:rFonts w:ascii="Arial" w:cs="Arial" w:eastAsia="Arial" w:hAnsi="Arial"/>
                <w:sz w:val="16"/>
                <w:szCs w:val="16"/>
                <w:color w:val="auto"/>
              </w:rPr>
              <w:t>Arson prevention</w:t>
            </w:r>
          </w:p>
        </w:tc>
        <w:tc>
          <w:tcPr>
            <w:tcW w:w="720" w:type="dxa"/>
            <w:vAlign w:val="bottom"/>
          </w:tcPr>
          <w:p>
            <w:pPr>
              <w:jc w:val="right"/>
              <w:spacing w:after="0"/>
              <w:rPr>
                <w:sz w:val="20"/>
                <w:szCs w:val="20"/>
                <w:color w:val="auto"/>
              </w:rPr>
            </w:pPr>
            <w:r>
              <w:rPr>
                <w:rFonts w:ascii="Arial" w:cs="Arial" w:eastAsia="Arial" w:hAnsi="Arial"/>
                <w:sz w:val="16"/>
                <w:szCs w:val="16"/>
                <w:color w:val="auto"/>
              </w:rPr>
              <w:t>6</w:t>
            </w:r>
          </w:p>
        </w:tc>
      </w:tr>
      <w:tr>
        <w:trPr>
          <w:trHeight w:val="353"/>
        </w:trPr>
        <w:tc>
          <w:tcPr>
            <w:tcW w:w="660" w:type="dxa"/>
            <w:vAlign w:val="bottom"/>
          </w:tcPr>
          <w:p>
            <w:pPr>
              <w:jc w:val="right"/>
              <w:spacing w:after="0"/>
              <w:rPr>
                <w:sz w:val="20"/>
                <w:szCs w:val="20"/>
                <w:color w:val="auto"/>
              </w:rPr>
            </w:pPr>
            <w:r>
              <w:rPr>
                <w:rFonts w:ascii="Arial" w:cs="Arial" w:eastAsia="Arial" w:hAnsi="Arial"/>
                <w:sz w:val="16"/>
                <w:szCs w:val="16"/>
                <w:color w:val="auto"/>
              </w:rPr>
              <w:t>5.</w:t>
            </w:r>
          </w:p>
        </w:tc>
        <w:tc>
          <w:tcPr>
            <w:tcW w:w="3080" w:type="dxa"/>
            <w:vAlign w:val="bottom"/>
          </w:tcPr>
          <w:p>
            <w:pPr>
              <w:spacing w:after="0"/>
              <w:rPr>
                <w:sz w:val="20"/>
                <w:szCs w:val="20"/>
                <w:color w:val="auto"/>
              </w:rPr>
            </w:pPr>
            <w:r>
              <w:rPr>
                <w:rFonts w:ascii="Arial" w:cs="Arial" w:eastAsia="Arial" w:hAnsi="Arial"/>
                <w:sz w:val="16"/>
                <w:szCs w:val="16"/>
                <w:color w:val="auto"/>
              </w:rPr>
              <w:t>Compartmentation</w:t>
            </w:r>
          </w:p>
        </w:tc>
        <w:tc>
          <w:tcPr>
            <w:tcW w:w="720" w:type="dxa"/>
            <w:vAlign w:val="bottom"/>
          </w:tcPr>
          <w:p>
            <w:pPr>
              <w:jc w:val="right"/>
              <w:spacing w:after="0"/>
              <w:rPr>
                <w:sz w:val="20"/>
                <w:szCs w:val="20"/>
                <w:color w:val="auto"/>
              </w:rPr>
            </w:pPr>
            <w:r>
              <w:rPr>
                <w:rFonts w:ascii="Arial" w:cs="Arial" w:eastAsia="Arial" w:hAnsi="Arial"/>
                <w:sz w:val="16"/>
                <w:szCs w:val="16"/>
                <w:color w:val="auto"/>
              </w:rPr>
              <w:t>7</w:t>
            </w:r>
          </w:p>
        </w:tc>
      </w:tr>
      <w:tr>
        <w:trPr>
          <w:trHeight w:val="353"/>
        </w:trPr>
        <w:tc>
          <w:tcPr>
            <w:tcW w:w="3740" w:type="dxa"/>
            <w:vAlign w:val="bottom"/>
            <w:gridSpan w:val="2"/>
          </w:tcPr>
          <w:p>
            <w:pPr>
              <w:ind w:left="520"/>
              <w:spacing w:after="0"/>
              <w:rPr>
                <w:sz w:val="20"/>
                <w:szCs w:val="20"/>
                <w:color w:val="auto"/>
              </w:rPr>
            </w:pPr>
            <w:r>
              <w:rPr>
                <w:rFonts w:ascii="Arial" w:cs="Arial" w:eastAsia="Arial" w:hAnsi="Arial"/>
                <w:sz w:val="16"/>
                <w:szCs w:val="16"/>
                <w:color w:val="auto"/>
              </w:rPr>
              <w:t>6. Electricity, gas and other services</w:t>
            </w:r>
          </w:p>
        </w:tc>
        <w:tc>
          <w:tcPr>
            <w:tcW w:w="720" w:type="dxa"/>
            <w:vAlign w:val="bottom"/>
          </w:tcPr>
          <w:p>
            <w:pPr>
              <w:jc w:val="right"/>
              <w:spacing w:after="0"/>
              <w:rPr>
                <w:sz w:val="20"/>
                <w:szCs w:val="20"/>
                <w:color w:val="auto"/>
              </w:rPr>
            </w:pPr>
            <w:r>
              <w:rPr>
                <w:rFonts w:ascii="Arial" w:cs="Arial" w:eastAsia="Arial" w:hAnsi="Arial"/>
                <w:sz w:val="16"/>
                <w:szCs w:val="16"/>
                <w:color w:val="auto"/>
              </w:rPr>
              <w:t>7</w:t>
            </w:r>
          </w:p>
        </w:tc>
      </w:tr>
      <w:tr>
        <w:trPr>
          <w:trHeight w:val="353"/>
        </w:trPr>
        <w:tc>
          <w:tcPr>
            <w:tcW w:w="660" w:type="dxa"/>
            <w:vAlign w:val="bottom"/>
          </w:tcPr>
          <w:p>
            <w:pPr>
              <w:jc w:val="right"/>
              <w:spacing w:after="0"/>
              <w:rPr>
                <w:sz w:val="20"/>
                <w:szCs w:val="20"/>
                <w:color w:val="auto"/>
              </w:rPr>
            </w:pPr>
            <w:r>
              <w:rPr>
                <w:rFonts w:ascii="Arial" w:cs="Arial" w:eastAsia="Arial" w:hAnsi="Arial"/>
                <w:sz w:val="16"/>
                <w:szCs w:val="16"/>
                <w:color w:val="auto"/>
              </w:rPr>
              <w:t>7.</w:t>
            </w:r>
          </w:p>
        </w:tc>
        <w:tc>
          <w:tcPr>
            <w:tcW w:w="3080" w:type="dxa"/>
            <w:vAlign w:val="bottom"/>
          </w:tcPr>
          <w:p>
            <w:pPr>
              <w:spacing w:after="0"/>
              <w:rPr>
                <w:sz w:val="20"/>
                <w:szCs w:val="20"/>
                <w:color w:val="auto"/>
              </w:rPr>
            </w:pPr>
            <w:r>
              <w:rPr>
                <w:rFonts w:ascii="Arial" w:cs="Arial" w:eastAsia="Arial" w:hAnsi="Arial"/>
                <w:sz w:val="16"/>
                <w:szCs w:val="16"/>
                <w:color w:val="auto"/>
              </w:rPr>
              <w:t>Fire protection</w:t>
            </w:r>
          </w:p>
        </w:tc>
        <w:tc>
          <w:tcPr>
            <w:tcW w:w="720" w:type="dxa"/>
            <w:vAlign w:val="bottom"/>
          </w:tcPr>
          <w:p>
            <w:pPr>
              <w:jc w:val="right"/>
              <w:spacing w:after="0"/>
              <w:rPr>
                <w:sz w:val="20"/>
                <w:szCs w:val="20"/>
                <w:color w:val="auto"/>
              </w:rPr>
            </w:pPr>
            <w:r>
              <w:rPr>
                <w:rFonts w:ascii="Arial" w:cs="Arial" w:eastAsia="Arial" w:hAnsi="Arial"/>
                <w:sz w:val="16"/>
                <w:szCs w:val="16"/>
                <w:color w:val="auto"/>
              </w:rPr>
              <w:t>7</w:t>
            </w:r>
          </w:p>
        </w:tc>
      </w:tr>
      <w:tr>
        <w:trPr>
          <w:trHeight w:val="593"/>
        </w:trPr>
        <w:tc>
          <w:tcPr>
            <w:tcW w:w="660" w:type="dxa"/>
            <w:vAlign w:val="bottom"/>
          </w:tcPr>
          <w:p>
            <w:pPr>
              <w:spacing w:after="0"/>
              <w:rPr>
                <w:sz w:val="20"/>
                <w:szCs w:val="20"/>
                <w:color w:val="auto"/>
              </w:rPr>
            </w:pPr>
            <w:r>
              <w:rPr>
                <w:rFonts w:ascii="Arial" w:cs="Arial" w:eastAsia="Arial" w:hAnsi="Arial"/>
                <w:sz w:val="16"/>
                <w:szCs w:val="16"/>
                <w:color w:val="auto"/>
                <w:w w:val="98"/>
              </w:rPr>
              <w:t>Checklist</w:t>
            </w:r>
          </w:p>
        </w:tc>
        <w:tc>
          <w:tcPr>
            <w:tcW w:w="3080" w:type="dxa"/>
            <w:vAlign w:val="bottom"/>
          </w:tcPr>
          <w:p>
            <w:pPr>
              <w:spacing w:after="0"/>
              <w:rPr>
                <w:sz w:val="24"/>
                <w:szCs w:val="24"/>
                <w:color w:val="auto"/>
              </w:rPr>
            </w:pPr>
          </w:p>
        </w:tc>
        <w:tc>
          <w:tcPr>
            <w:tcW w:w="720" w:type="dxa"/>
            <w:vAlign w:val="bottom"/>
          </w:tcPr>
          <w:p>
            <w:pPr>
              <w:jc w:val="right"/>
              <w:spacing w:after="0"/>
              <w:rPr>
                <w:sz w:val="20"/>
                <w:szCs w:val="20"/>
                <w:color w:val="auto"/>
              </w:rPr>
            </w:pPr>
            <w:r>
              <w:rPr>
                <w:rFonts w:ascii="Arial" w:cs="Arial" w:eastAsia="Arial" w:hAnsi="Arial"/>
                <w:sz w:val="16"/>
                <w:szCs w:val="16"/>
                <w:color w:val="auto"/>
              </w:rPr>
              <w:t>11</w:t>
            </w:r>
          </w:p>
        </w:tc>
      </w:tr>
      <w:tr>
        <w:trPr>
          <w:trHeight w:val="353"/>
        </w:trPr>
        <w:tc>
          <w:tcPr>
            <w:tcW w:w="3740" w:type="dxa"/>
            <w:vAlign w:val="bottom"/>
            <w:gridSpan w:val="2"/>
          </w:tcPr>
          <w:p>
            <w:pPr>
              <w:ind w:left="20"/>
              <w:spacing w:after="0"/>
              <w:rPr>
                <w:sz w:val="20"/>
                <w:szCs w:val="20"/>
                <w:color w:val="auto"/>
              </w:rPr>
            </w:pPr>
            <w:r>
              <w:rPr>
                <w:rFonts w:ascii="Arial" w:cs="Arial" w:eastAsia="Arial" w:hAnsi="Arial"/>
                <w:sz w:val="16"/>
                <w:szCs w:val="16"/>
                <w:color w:val="auto"/>
              </w:rPr>
              <w:t>References</w:t>
            </w:r>
          </w:p>
        </w:tc>
        <w:tc>
          <w:tcPr>
            <w:tcW w:w="720" w:type="dxa"/>
            <w:vAlign w:val="bottom"/>
          </w:tcPr>
          <w:p>
            <w:pPr>
              <w:jc w:val="right"/>
              <w:spacing w:after="0"/>
              <w:rPr>
                <w:sz w:val="20"/>
                <w:szCs w:val="20"/>
                <w:color w:val="auto"/>
              </w:rPr>
            </w:pPr>
            <w:r>
              <w:rPr>
                <w:rFonts w:ascii="Arial" w:cs="Arial" w:eastAsia="Arial" w:hAnsi="Arial"/>
                <w:sz w:val="16"/>
                <w:szCs w:val="16"/>
                <w:color w:val="auto"/>
              </w:rPr>
              <w:t>20</w:t>
            </w:r>
          </w:p>
        </w:tc>
      </w:tr>
      <w:p>
        <w:pPr>
          <w:sectPr>
            <w:pgSz w:w="11900" w:h="16838" w:orient="portrait"/>
            <w:cols w:equalWidth="0" w:num="2">
              <w:col w:w="4660" w:space="240"/>
              <w:col w:w="4640"/>
            </w:cols>
            <w:pgMar w:left="960" w:top="1440" w:right="1400" w:bottom="76" w:gutter="0" w:footer="0" w:header="0"/>
          </w:sectPr>
        </w:pPr>
      </w:p>
    </w:tbl>
    <w:p>
      <w:pPr>
        <w:spacing w:after="0" w:line="315" w:lineRule="exact"/>
        <w:rPr>
          <w:sz w:val="20"/>
          <w:szCs w:val="20"/>
          <w:color w:val="auto"/>
        </w:rPr>
      </w:pPr>
    </w:p>
    <w:p>
      <w:pPr>
        <w:spacing w:after="0"/>
        <w:rPr>
          <w:sz w:val="20"/>
          <w:szCs w:val="20"/>
          <w:color w:val="auto"/>
        </w:rPr>
      </w:pPr>
      <w:r>
        <w:rPr>
          <w:rFonts w:ascii="Arial" w:cs="Arial" w:eastAsia="Arial" w:hAnsi="Arial"/>
          <w:sz w:val="10"/>
          <w:szCs w:val="10"/>
          <w:color w:val="auto"/>
        </w:rPr>
        <w:t>2</w:t>
      </w:r>
    </w:p>
    <w:p>
      <w:pPr>
        <w:sectPr>
          <w:pgSz w:w="11900" w:h="16838" w:orient="portrait"/>
          <w:cols w:equalWidth="0" w:num="1">
            <w:col w:w="60"/>
          </w:cols>
          <w:pgMar w:left="720" w:top="1440" w:right="11120" w:bottom="76" w:gutter="0" w:footer="0" w:header="0"/>
          <w:type w:val="continuous"/>
        </w:sectPr>
      </w:pPr>
    </w:p>
    <w:bookmarkStart w:id="2" w:name="page3"/>
    <w:bookmarkEnd w:id="2"/>
    <w:p>
      <w:pPr>
        <w:spacing w:after="0"/>
        <w:rPr>
          <w:sz w:val="20"/>
          <w:szCs w:val="20"/>
          <w:color w:val="auto"/>
        </w:rPr>
      </w:pPr>
      <w:r>
        <w:rPr>
          <w:sz w:val="20"/>
          <w:szCs w:val="20"/>
          <w:color w:val="auto"/>
        </w:rPr>
        <w:drawing>
          <wp:inline distT="0" distB="0" distL="0" distR="0">
            <wp:extent cx="73660"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73660" cy="123825"/>
                    </a:xfrm>
                    <a:prstGeom prst="rect">
                      <a:avLst/>
                    </a:prstGeom>
                    <a:noFill/>
                    <a:ln>
                      <a:noFill/>
                    </a:ln>
                  </pic:spPr>
                </pic:pic>
              </a:graphicData>
            </a:graphic>
          </wp:inline>
        </w:drawing>
        <w:drawing>
          <wp:inline distT="0" distB="0" distL="0" distR="0">
            <wp:extent cx="36830" cy="4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 xml:space="preserve"> SCOPE</w:t>
      </w:r>
    </w:p>
    <w:p>
      <w:pPr>
        <w:spacing w:after="0" w:line="125" w:lineRule="exact"/>
        <w:rPr>
          <w:sz w:val="20"/>
          <w:szCs w:val="20"/>
          <w:color w:val="auto"/>
        </w:rPr>
      </w:pPr>
    </w:p>
    <w:p>
      <w:pPr>
        <w:jc w:val="both"/>
        <w:ind w:left="180" w:right="40" w:hanging="9"/>
        <w:spacing w:after="0" w:line="316" w:lineRule="auto"/>
        <w:rPr>
          <w:sz w:val="20"/>
          <w:szCs w:val="20"/>
          <w:color w:val="auto"/>
        </w:rPr>
      </w:pPr>
      <w:r>
        <w:rPr>
          <w:rFonts w:ascii="Arial" w:cs="Arial" w:eastAsia="Arial" w:hAnsi="Arial"/>
          <w:sz w:val="16"/>
          <w:szCs w:val="16"/>
          <w:color w:val="auto"/>
        </w:rPr>
        <w:t>These recommendations concentrate on the key aspects of property protection in warehouses and storage premises and are intended to supplement the life safety issues that are addressed elsewhere, for example in HM Government Fire Safety Risk Assessment–Factories and Warehouses (ref 1).</w:t>
      </w:r>
    </w:p>
    <w:p>
      <w:pPr>
        <w:spacing w:after="0" w:line="111" w:lineRule="exact"/>
        <w:rPr>
          <w:sz w:val="20"/>
          <w:szCs w:val="20"/>
          <w:color w:val="auto"/>
        </w:rPr>
      </w:pPr>
    </w:p>
    <w:p>
      <w:pPr>
        <w:jc w:val="both"/>
        <w:ind w:left="180" w:right="40" w:firstLine="5"/>
        <w:spacing w:after="0" w:line="316" w:lineRule="auto"/>
        <w:rPr>
          <w:sz w:val="20"/>
          <w:szCs w:val="20"/>
          <w:color w:val="auto"/>
        </w:rPr>
      </w:pPr>
      <w:r>
        <w:rPr>
          <w:rFonts w:ascii="Arial" w:cs="Arial" w:eastAsia="Arial" w:hAnsi="Arial"/>
          <w:sz w:val="16"/>
          <w:szCs w:val="16"/>
          <w:color w:val="auto"/>
        </w:rPr>
        <w:t>Warehouse accommodation considered in this document includes commercial storage buildings on manufacturing sites and business parks but does not extend to retail warehouses which are routinely visited by members of the public or to premises designed to be let in small areas for the storage of personal effects.</w:t>
      </w:r>
    </w:p>
    <w:p>
      <w:pPr>
        <w:spacing w:after="0" w:line="110" w:lineRule="exact"/>
        <w:rPr>
          <w:sz w:val="20"/>
          <w:szCs w:val="20"/>
          <w:color w:val="auto"/>
        </w:rPr>
      </w:pPr>
    </w:p>
    <w:p>
      <w:pPr>
        <w:jc w:val="both"/>
        <w:ind w:left="180" w:hanging="2"/>
        <w:spacing w:after="0" w:line="340" w:lineRule="auto"/>
        <w:rPr>
          <w:sz w:val="20"/>
          <w:szCs w:val="20"/>
          <w:color w:val="auto"/>
        </w:rPr>
      </w:pPr>
      <w:r>
        <w:rPr>
          <w:rFonts w:ascii="Arial" w:cs="Arial" w:eastAsia="Arial" w:hAnsi="Arial"/>
          <w:sz w:val="15"/>
          <w:szCs w:val="15"/>
          <w:color w:val="auto"/>
        </w:rPr>
        <w:t>Additional hazards may be associated with specialist warehouses, such as automated high bay warehouses, cold stores and premises used primarily for the storage of chemicals and other hazardous materials, and these are not specifically addressed in this document. Additional guidance should be sought regarding these premises, in addition to the material set out in this document.</w:t>
      </w:r>
    </w:p>
    <w:p>
      <w:pPr>
        <w:spacing w:after="0" w:line="98" w:lineRule="exact"/>
        <w:rPr>
          <w:sz w:val="20"/>
          <w:szCs w:val="20"/>
          <w:color w:val="auto"/>
        </w:rPr>
      </w:pPr>
    </w:p>
    <w:p>
      <w:pPr>
        <w:jc w:val="both"/>
        <w:ind w:left="180" w:right="40" w:firstLine="7"/>
        <w:spacing w:after="0" w:line="321" w:lineRule="auto"/>
        <w:rPr>
          <w:sz w:val="20"/>
          <w:szCs w:val="20"/>
          <w:color w:val="auto"/>
        </w:rPr>
      </w:pPr>
      <w:r>
        <w:rPr>
          <w:rFonts w:ascii="Arial" w:cs="Arial" w:eastAsia="Arial" w:hAnsi="Arial"/>
          <w:sz w:val="16"/>
          <w:szCs w:val="16"/>
          <w:color w:val="auto"/>
        </w:rPr>
        <w:t>Details of styles and construction of racking are outside the scope of this publication.</w:t>
      </w:r>
    </w:p>
    <w:p>
      <w:pPr>
        <w:spacing w:after="0" w:line="105" w:lineRule="exact"/>
        <w:rPr>
          <w:sz w:val="20"/>
          <w:szCs w:val="20"/>
          <w:color w:val="auto"/>
        </w:rPr>
      </w:pPr>
    </w:p>
    <w:p>
      <w:pPr>
        <w:jc w:val="both"/>
        <w:ind w:left="180" w:right="40" w:firstLine="6"/>
        <w:spacing w:after="0" w:line="316" w:lineRule="auto"/>
        <w:rPr>
          <w:sz w:val="20"/>
          <w:szCs w:val="20"/>
          <w:color w:val="auto"/>
        </w:rPr>
      </w:pPr>
      <w:r>
        <w:rPr>
          <w:rFonts w:ascii="Arial" w:cs="Arial" w:eastAsia="Arial" w:hAnsi="Arial"/>
          <w:sz w:val="16"/>
          <w:szCs w:val="16"/>
          <w:color w:val="auto"/>
        </w:rPr>
        <w:t>When new warehouse premises are being planned, reference should be made to the FPA Design Guide for the Fire Protection of Buildings: Warehouse and storage buildings 1: Design Principles (ref 2). Details regarding the planning and construction of new warehouse facilities set out in the Design Principles are not repeated in this publication.</w:t>
      </w:r>
    </w:p>
    <w:p>
      <w:pPr>
        <w:spacing w:after="0" w:line="221" w:lineRule="exact"/>
        <w:rPr>
          <w:sz w:val="20"/>
          <w:szCs w:val="20"/>
          <w:color w:val="auto"/>
        </w:rPr>
      </w:pPr>
    </w:p>
    <w:p>
      <w:pPr>
        <w:spacing w:after="0"/>
        <w:rPr>
          <w:sz w:val="20"/>
          <w:szCs w:val="20"/>
          <w:color w:val="auto"/>
        </w:rPr>
      </w:pPr>
      <w:r>
        <w:rPr>
          <w:sz w:val="20"/>
          <w:szCs w:val="20"/>
          <w:color w:val="auto"/>
        </w:rPr>
        <w:drawing>
          <wp:inline distT="0" distB="0" distL="0" distR="0">
            <wp:extent cx="73660" cy="12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73660" cy="123825"/>
                    </a:xfrm>
                    <a:prstGeom prst="rect">
                      <a:avLst/>
                    </a:prstGeom>
                    <a:noFill/>
                    <a:ln>
                      <a:noFill/>
                    </a:ln>
                  </pic:spPr>
                </pic:pic>
              </a:graphicData>
            </a:graphic>
          </wp:inline>
        </w:drawing>
        <w:drawing>
          <wp:inline distT="0" distB="0" distL="0" distR="0">
            <wp:extent cx="36830" cy="49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 xml:space="preserve"> SYNOPSIS</w:t>
      </w:r>
    </w:p>
    <w:p>
      <w:pPr>
        <w:spacing w:after="0" w:line="125" w:lineRule="exact"/>
        <w:rPr>
          <w:sz w:val="20"/>
          <w:szCs w:val="20"/>
          <w:color w:val="auto"/>
        </w:rPr>
      </w:pPr>
    </w:p>
    <w:p>
      <w:pPr>
        <w:jc w:val="both"/>
        <w:ind w:left="180" w:right="40" w:hanging="15"/>
        <w:spacing w:after="0" w:line="321" w:lineRule="auto"/>
        <w:rPr>
          <w:sz w:val="20"/>
          <w:szCs w:val="20"/>
          <w:color w:val="auto"/>
        </w:rPr>
      </w:pPr>
      <w:r>
        <w:rPr>
          <w:rFonts w:ascii="Arial" w:cs="Arial" w:eastAsia="Arial" w:hAnsi="Arial"/>
          <w:sz w:val="16"/>
          <w:szCs w:val="16"/>
          <w:color w:val="auto"/>
        </w:rPr>
        <w:t>These recommendations concentrate on key aspects of property protection in warehouses and storage premises.</w:t>
      </w:r>
    </w:p>
    <w:p>
      <w:pPr>
        <w:spacing w:after="0" w:line="105" w:lineRule="exact"/>
        <w:rPr>
          <w:sz w:val="20"/>
          <w:szCs w:val="20"/>
          <w:color w:val="auto"/>
        </w:rPr>
      </w:pPr>
    </w:p>
    <w:p>
      <w:pPr>
        <w:jc w:val="both"/>
        <w:ind w:left="180" w:right="40" w:hanging="11"/>
        <w:spacing w:after="0" w:line="401" w:lineRule="auto"/>
        <w:rPr>
          <w:sz w:val="20"/>
          <w:szCs w:val="20"/>
          <w:color w:val="auto"/>
        </w:rPr>
      </w:pPr>
      <w:r>
        <w:rPr>
          <w:rFonts w:ascii="Arial" w:cs="Arial" w:eastAsia="Arial" w:hAnsi="Arial"/>
          <w:sz w:val="14"/>
          <w:szCs w:val="14"/>
          <w:color w:val="auto"/>
        </w:rPr>
        <w:t>The provisions apply to forms of ambient temperature warehouse accommodation including storage buildings on manufacturing sites.</w:t>
      </w:r>
    </w:p>
    <w:p>
      <w:pPr>
        <w:spacing w:after="0" w:line="59" w:lineRule="exact"/>
        <w:rPr>
          <w:sz w:val="20"/>
          <w:szCs w:val="20"/>
          <w:color w:val="auto"/>
        </w:rPr>
      </w:pPr>
    </w:p>
    <w:p>
      <w:pPr>
        <w:jc w:val="both"/>
        <w:ind w:left="180" w:right="40" w:hanging="1"/>
        <w:spacing w:after="0" w:line="343" w:lineRule="auto"/>
        <w:rPr>
          <w:sz w:val="20"/>
          <w:szCs w:val="20"/>
          <w:color w:val="auto"/>
        </w:rPr>
      </w:pPr>
      <w:r>
        <w:rPr>
          <w:rFonts w:ascii="Arial" w:cs="Arial" w:eastAsia="Arial" w:hAnsi="Arial"/>
          <w:sz w:val="15"/>
          <w:szCs w:val="15"/>
          <w:color w:val="auto"/>
        </w:rPr>
        <w:t>An emphasis is made on the need for the potential for and prevention/mitigation of arson to be a key element of the fire risk assessment for the premises, and for careful consideration to be given to the provisions for the fire and rescue service.</w:t>
      </w:r>
    </w:p>
    <w:p>
      <w:pPr>
        <w:spacing w:after="0" w:line="94" w:lineRule="exact"/>
        <w:rPr>
          <w:sz w:val="20"/>
          <w:szCs w:val="20"/>
          <w:color w:val="auto"/>
        </w:rPr>
      </w:pPr>
    </w:p>
    <w:p>
      <w:pPr>
        <w:jc w:val="both"/>
        <w:ind w:left="180" w:right="40" w:hanging="10"/>
        <w:spacing w:after="0" w:line="358" w:lineRule="auto"/>
        <w:rPr>
          <w:sz w:val="20"/>
          <w:szCs w:val="20"/>
          <w:color w:val="auto"/>
        </w:rPr>
      </w:pPr>
      <w:r>
        <w:rPr>
          <w:rFonts w:ascii="Arial" w:cs="Arial" w:eastAsia="Arial" w:hAnsi="Arial"/>
          <w:sz w:val="15"/>
          <w:szCs w:val="15"/>
          <w:color w:val="auto"/>
        </w:rPr>
        <w:t>These recommendations refer to a number of other RISCAuthority documents which should be consulted for further advice.</w:t>
      </w:r>
    </w:p>
    <w:p>
      <w:pPr>
        <w:spacing w:after="0" w:line="193" w:lineRule="exact"/>
        <w:rPr>
          <w:sz w:val="20"/>
          <w:szCs w:val="20"/>
          <w:color w:val="auto"/>
        </w:rPr>
      </w:pPr>
    </w:p>
    <w:p>
      <w:pPr>
        <w:spacing w:after="0"/>
        <w:rPr>
          <w:sz w:val="20"/>
          <w:szCs w:val="20"/>
          <w:color w:val="auto"/>
        </w:rPr>
      </w:pPr>
      <w:r>
        <w:rPr>
          <w:sz w:val="20"/>
          <w:szCs w:val="20"/>
          <w:color w:val="auto"/>
        </w:rPr>
        <w:drawing>
          <wp:inline distT="0" distB="0" distL="0" distR="0">
            <wp:extent cx="73660" cy="123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73660" cy="123825"/>
                    </a:xfrm>
                    <a:prstGeom prst="rect">
                      <a:avLst/>
                    </a:prstGeom>
                    <a:noFill/>
                    <a:ln>
                      <a:noFill/>
                    </a:ln>
                  </pic:spPr>
                </pic:pic>
              </a:graphicData>
            </a:graphic>
          </wp:inline>
        </w:drawing>
        <w:drawing>
          <wp:inline distT="0" distB="0" distL="0" distR="0">
            <wp:extent cx="36830" cy="49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 xml:space="preserve"> DEFINITIONS</w:t>
      </w:r>
    </w:p>
    <w:p>
      <w:pPr>
        <w:spacing w:after="0" w:line="127" w:lineRule="exact"/>
        <w:rPr>
          <w:sz w:val="20"/>
          <w:szCs w:val="20"/>
          <w:color w:val="auto"/>
        </w:rPr>
      </w:pPr>
    </w:p>
    <w:p>
      <w:pPr>
        <w:ind w:left="180"/>
        <w:spacing w:after="0"/>
        <w:rPr>
          <w:sz w:val="20"/>
          <w:szCs w:val="20"/>
          <w:color w:val="auto"/>
        </w:rPr>
      </w:pPr>
      <w:r>
        <w:rPr>
          <w:rFonts w:ascii="Arial" w:cs="Arial" w:eastAsia="Arial" w:hAnsi="Arial"/>
          <w:sz w:val="16"/>
          <w:szCs w:val="16"/>
          <w:color w:val="auto"/>
        </w:rPr>
        <w:t>Arson</w:t>
      </w:r>
    </w:p>
    <w:p>
      <w:pPr>
        <w:spacing w:after="0" w:line="169" w:lineRule="exact"/>
        <w:rPr>
          <w:sz w:val="20"/>
          <w:szCs w:val="20"/>
          <w:color w:val="auto"/>
        </w:rPr>
      </w:pPr>
    </w:p>
    <w:p>
      <w:pPr>
        <w:jc w:val="both"/>
        <w:ind w:left="180" w:right="40" w:hanging="11"/>
        <w:spacing w:after="0" w:line="318" w:lineRule="auto"/>
        <w:rPr>
          <w:sz w:val="20"/>
          <w:szCs w:val="20"/>
          <w:color w:val="auto"/>
        </w:rPr>
      </w:pPr>
      <w:r>
        <w:rPr>
          <w:rFonts w:ascii="Arial" w:cs="Arial" w:eastAsia="Arial" w:hAnsi="Arial"/>
          <w:sz w:val="16"/>
          <w:szCs w:val="16"/>
          <w:color w:val="auto"/>
        </w:rPr>
        <w:t>The deliberate setting of fires by intruders or people with legitimate access to the premises, which is referred to as wilful fire raising in Scotland.</w:t>
      </w:r>
    </w:p>
    <w:p>
      <w:pPr>
        <w:spacing w:after="0" w:line="110" w:lineRule="exact"/>
        <w:rPr>
          <w:sz w:val="20"/>
          <w:szCs w:val="20"/>
          <w:color w:val="auto"/>
        </w:rPr>
      </w:pPr>
    </w:p>
    <w:p>
      <w:pPr>
        <w:ind w:left="180"/>
        <w:spacing w:after="0"/>
        <w:rPr>
          <w:sz w:val="20"/>
          <w:szCs w:val="20"/>
          <w:color w:val="auto"/>
        </w:rPr>
      </w:pPr>
      <w:r>
        <w:rPr>
          <w:rFonts w:ascii="Arial" w:cs="Arial" w:eastAsia="Arial" w:hAnsi="Arial"/>
          <w:sz w:val="16"/>
          <w:szCs w:val="16"/>
          <w:color w:val="auto"/>
        </w:rPr>
        <w:t>Compartment</w:t>
      </w:r>
    </w:p>
    <w:p>
      <w:pPr>
        <w:spacing w:after="0" w:line="169" w:lineRule="exact"/>
        <w:rPr>
          <w:sz w:val="20"/>
          <w:szCs w:val="20"/>
          <w:color w:val="auto"/>
        </w:rPr>
      </w:pPr>
    </w:p>
    <w:p>
      <w:pPr>
        <w:jc w:val="both"/>
        <w:ind w:left="180" w:right="40" w:hanging="5"/>
        <w:spacing w:after="0" w:line="321" w:lineRule="auto"/>
        <w:rPr>
          <w:sz w:val="20"/>
          <w:szCs w:val="20"/>
          <w:color w:val="auto"/>
        </w:rPr>
      </w:pPr>
      <w:r>
        <w:rPr>
          <w:rFonts w:ascii="Arial" w:cs="Arial" w:eastAsia="Arial" w:hAnsi="Arial"/>
          <w:sz w:val="16"/>
          <w:szCs w:val="16"/>
          <w:color w:val="auto"/>
        </w:rPr>
        <w:t>An area within a building defined by impervious boundaries that provides a designated degree of fire resistance.</w:t>
      </w:r>
    </w:p>
    <w:p>
      <w:pPr>
        <w:spacing w:after="0" w:line="107" w:lineRule="exact"/>
        <w:rPr>
          <w:sz w:val="20"/>
          <w:szCs w:val="20"/>
          <w:color w:val="auto"/>
        </w:rPr>
      </w:pPr>
    </w:p>
    <w:p>
      <w:pPr>
        <w:ind w:left="180"/>
        <w:spacing w:after="0"/>
        <w:rPr>
          <w:sz w:val="20"/>
          <w:szCs w:val="20"/>
          <w:color w:val="auto"/>
        </w:rPr>
      </w:pPr>
      <w:r>
        <w:rPr>
          <w:rFonts w:ascii="Arial" w:cs="Arial" w:eastAsia="Arial" w:hAnsi="Arial"/>
          <w:sz w:val="16"/>
          <w:szCs w:val="16"/>
          <w:color w:val="auto"/>
        </w:rPr>
        <w:t>Composite panel</w:t>
      </w:r>
    </w:p>
    <w:p>
      <w:pPr>
        <w:spacing w:after="0" w:line="169" w:lineRule="exact"/>
        <w:rPr>
          <w:sz w:val="20"/>
          <w:szCs w:val="20"/>
          <w:color w:val="auto"/>
        </w:rPr>
      </w:pPr>
    </w:p>
    <w:p>
      <w:pPr>
        <w:jc w:val="both"/>
        <w:ind w:left="180" w:hanging="5"/>
        <w:spacing w:after="0" w:line="347" w:lineRule="auto"/>
        <w:rPr>
          <w:sz w:val="20"/>
          <w:szCs w:val="20"/>
          <w:color w:val="auto"/>
        </w:rPr>
      </w:pPr>
      <w:r>
        <w:rPr>
          <w:rFonts w:ascii="Arial" w:cs="Arial" w:eastAsia="Arial" w:hAnsi="Arial"/>
          <w:sz w:val="15"/>
          <w:szCs w:val="15"/>
          <w:color w:val="auto"/>
        </w:rPr>
        <w:t>A panel composed of an insulating core material encapsulated by steel facings. Insulating cores may comprise polyurethane, polyisocyanurate, modified phenolic, polystyrene or mineral wool.</w:t>
      </w:r>
    </w:p>
    <w:p>
      <w:pPr>
        <w:spacing w:after="0" w:line="201" w:lineRule="exact"/>
        <w:rPr>
          <w:sz w:val="20"/>
          <w:szCs w:val="20"/>
          <w:color w:val="auto"/>
        </w:rPr>
      </w:pPr>
    </w:p>
    <w:p>
      <w:pPr>
        <w:spacing w:after="0"/>
        <w:rPr>
          <w:sz w:val="20"/>
          <w:szCs w:val="20"/>
          <w:color w:val="auto"/>
        </w:rPr>
      </w:pPr>
      <w:r>
        <w:rPr>
          <w:sz w:val="20"/>
          <w:szCs w:val="20"/>
          <w:color w:val="auto"/>
        </w:rPr>
        <w:drawing>
          <wp:inline distT="0" distB="0" distL="0" distR="0">
            <wp:extent cx="73660" cy="135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3660" cy="135890"/>
                    </a:xfrm>
                    <a:prstGeom prst="rect">
                      <a:avLst/>
                    </a:prstGeom>
                    <a:noFill/>
                    <a:ln>
                      <a:noFill/>
                    </a:ln>
                  </pic:spPr>
                </pic:pic>
              </a:graphicData>
            </a:graphic>
          </wp:inline>
        </w:drawing>
        <w:drawing>
          <wp:inline distT="0" distB="0" distL="0" distR="0">
            <wp:extent cx="36830" cy="49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 xml:space="preserve"> INTRODUCTION</w:t>
      </w:r>
    </w:p>
    <w:p>
      <w:pPr>
        <w:spacing w:after="0" w:line="106" w:lineRule="exact"/>
        <w:rPr>
          <w:sz w:val="20"/>
          <w:szCs w:val="20"/>
          <w:color w:val="auto"/>
        </w:rPr>
      </w:pPr>
    </w:p>
    <w:p>
      <w:pPr>
        <w:jc w:val="both"/>
        <w:ind w:left="200" w:right="40" w:hanging="3"/>
        <w:spacing w:after="0" w:line="347" w:lineRule="auto"/>
        <w:rPr>
          <w:sz w:val="20"/>
          <w:szCs w:val="20"/>
          <w:color w:val="auto"/>
        </w:rPr>
      </w:pPr>
      <w:r>
        <w:rPr>
          <w:rFonts w:ascii="Arial" w:cs="Arial" w:eastAsia="Arial" w:hAnsi="Arial"/>
          <w:sz w:val="15"/>
          <w:szCs w:val="15"/>
          <w:color w:val="auto"/>
        </w:rPr>
        <w:t>Over the past few years the number and size of warehouses has increased dramatically, especially in locations on key transport hubs or adjacent to motorway junctions. The materials stored in</w:t>
      </w:r>
    </w:p>
    <w:p>
      <w:pPr>
        <w:spacing w:after="0" w:line="45" w:lineRule="exact"/>
        <w:rPr>
          <w:sz w:val="20"/>
          <w:szCs w:val="20"/>
          <w:color w:val="auto"/>
        </w:rPr>
      </w:pPr>
      <w:r>
        <w:rPr>
          <w:sz w:val="20"/>
          <w:szCs w:val="20"/>
          <w:color w:val="auto"/>
        </w:rPr>
        <w:br w:type="column"/>
      </w:r>
    </w:p>
    <w:p>
      <w:pPr>
        <w:jc w:val="both"/>
        <w:ind w:left="120" w:right="40" w:firstLine="7"/>
        <w:spacing w:after="0" w:line="352" w:lineRule="auto"/>
        <w:rPr>
          <w:sz w:val="20"/>
          <w:szCs w:val="20"/>
          <w:color w:val="auto"/>
        </w:rPr>
      </w:pPr>
      <w:r>
        <w:rPr>
          <w:rFonts w:ascii="Arial" w:cs="Arial" w:eastAsia="Arial" w:hAnsi="Arial"/>
          <w:sz w:val="15"/>
          <w:szCs w:val="15"/>
          <w:color w:val="auto"/>
        </w:rPr>
        <w:t>these facilities range from small electronic items to books, CDs and engineering products for example. The number and wide variety of items of stock, activities which may be undertaken (for example heated shrink wrapping and charging of electric vehicles) and the associated numbers of vehicle movements present numerous opportunities for incidents to occur in the absence of a rigorous fire safety management regime.</w:t>
      </w:r>
    </w:p>
    <w:p>
      <w:pPr>
        <w:spacing w:after="0" w:line="96" w:lineRule="exact"/>
        <w:rPr>
          <w:sz w:val="20"/>
          <w:szCs w:val="20"/>
          <w:color w:val="auto"/>
        </w:rPr>
      </w:pPr>
    </w:p>
    <w:p>
      <w:pPr>
        <w:jc w:val="both"/>
        <w:ind w:left="120" w:right="20" w:firstLine="5"/>
        <w:spacing w:after="0" w:line="327" w:lineRule="auto"/>
        <w:rPr>
          <w:sz w:val="20"/>
          <w:szCs w:val="20"/>
          <w:color w:val="auto"/>
        </w:rPr>
      </w:pPr>
      <w:r>
        <w:rPr>
          <w:rFonts w:ascii="Arial" w:cs="Arial" w:eastAsia="Arial" w:hAnsi="Arial"/>
          <w:sz w:val="16"/>
          <w:szCs w:val="16"/>
          <w:color w:val="auto"/>
        </w:rPr>
        <w:t>Whilst the incidence of fires in warehouses is generally low, the size of the buildings and the volumes of combustible material in storage within result in many of the fires becoming major conflagrations which pose challenges for fire and rescue services and result in significant property losses and disruption to business continuity.</w:t>
      </w:r>
    </w:p>
    <w:p>
      <w:pPr>
        <w:spacing w:after="0" w:line="112" w:lineRule="exact"/>
        <w:rPr>
          <w:sz w:val="20"/>
          <w:szCs w:val="20"/>
          <w:color w:val="auto"/>
        </w:rPr>
      </w:pPr>
    </w:p>
    <w:p>
      <w:pPr>
        <w:jc w:val="both"/>
        <w:ind w:left="120" w:firstLine="10"/>
        <w:spacing w:after="0" w:line="350" w:lineRule="auto"/>
        <w:rPr>
          <w:sz w:val="20"/>
          <w:szCs w:val="20"/>
          <w:color w:val="auto"/>
        </w:rPr>
      </w:pPr>
      <w:r>
        <w:rPr>
          <w:rFonts w:ascii="Arial" w:cs="Arial" w:eastAsia="Arial" w:hAnsi="Arial"/>
          <w:sz w:val="15"/>
          <w:szCs w:val="15"/>
          <w:color w:val="auto"/>
        </w:rPr>
        <w:t>A detailed fire risk assessment to take account of property protection, as well as life safety, is a key element of an effective fire safety strategy. In some cases an assessment in compliance with the Dangerous Substances and Explosive Atmospheres (DSEAR) Regulations 2002 will also need to be undertaken. These assessments will identify the fire hazards and the potential for property and business interruption losses and lead to the preparation of an effective risk control programme for the premises. The assessment should consider the structure of the building and the combustibility and/or flammability of the products stored both within and outside the premises. Vigilance with regard to deliberate fire setting must also be maintained, with arson prevention also being an important part of the assessment.</w:t>
      </w:r>
    </w:p>
    <w:p>
      <w:pPr>
        <w:spacing w:after="0" w:line="99" w:lineRule="exact"/>
        <w:rPr>
          <w:sz w:val="20"/>
          <w:szCs w:val="20"/>
          <w:color w:val="auto"/>
        </w:rPr>
      </w:pPr>
    </w:p>
    <w:p>
      <w:pPr>
        <w:jc w:val="both"/>
        <w:ind w:left="120" w:right="40" w:firstLine="6"/>
        <w:spacing w:after="0" w:line="327" w:lineRule="auto"/>
        <w:rPr>
          <w:sz w:val="20"/>
          <w:szCs w:val="20"/>
          <w:color w:val="auto"/>
        </w:rPr>
      </w:pPr>
      <w:r>
        <w:rPr>
          <w:rFonts w:ascii="Arial" w:cs="Arial" w:eastAsia="Arial" w:hAnsi="Arial"/>
          <w:sz w:val="16"/>
          <w:szCs w:val="16"/>
          <w:color w:val="auto"/>
        </w:rPr>
        <w:t>It is important to recognise that in many warehouses the products stored and the mode of storage, together with the associated fire hazards, may change over remarkably short periods of time and thus the fire risk assessment process needs to be an ongoing activity. This will ensure that any alterations to the overall fire risk are correctly identified so that the fire safety strategy may be modified as necessary.</w:t>
      </w:r>
    </w:p>
    <w:p>
      <w:pPr>
        <w:spacing w:after="0" w:line="112" w:lineRule="exact"/>
        <w:rPr>
          <w:sz w:val="20"/>
          <w:szCs w:val="20"/>
          <w:color w:val="auto"/>
        </w:rPr>
      </w:pPr>
    </w:p>
    <w:p>
      <w:pPr>
        <w:jc w:val="both"/>
        <w:ind w:left="120" w:right="40" w:firstLine="7"/>
        <w:spacing w:after="0" w:line="327" w:lineRule="auto"/>
        <w:rPr>
          <w:sz w:val="20"/>
          <w:szCs w:val="20"/>
          <w:color w:val="auto"/>
        </w:rPr>
      </w:pPr>
      <w:r>
        <w:rPr>
          <w:rFonts w:ascii="Arial" w:cs="Arial" w:eastAsia="Arial" w:hAnsi="Arial"/>
          <w:sz w:val="16"/>
          <w:szCs w:val="16"/>
          <w:color w:val="auto"/>
        </w:rPr>
        <w:t>Particular attention needs to be given to some common activities that are carried out in existing warehouses and thus the recommendations set out in this document should be read together with those relating to hot work (RC7), fork-lift trucks (RC11), shrink wrapping (RC17) and the charging of electric vehicles (RC59) (refs 3-6)</w:t>
      </w:r>
    </w:p>
    <w:p>
      <w:pPr>
        <w:spacing w:after="0" w:line="232" w:lineRule="exact"/>
        <w:rPr>
          <w:sz w:val="20"/>
          <w:szCs w:val="20"/>
          <w:color w:val="auto"/>
        </w:rPr>
      </w:pPr>
    </w:p>
    <w:p>
      <w:pPr>
        <w:spacing w:after="0"/>
        <w:rPr>
          <w:sz w:val="20"/>
          <w:szCs w:val="20"/>
          <w:color w:val="auto"/>
        </w:rPr>
      </w:pPr>
      <w:r>
        <w:rPr>
          <w:sz w:val="20"/>
          <w:szCs w:val="20"/>
          <w:color w:val="auto"/>
        </w:rPr>
        <w:drawing>
          <wp:inline distT="0" distB="0" distL="0" distR="0">
            <wp:extent cx="73660" cy="130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73660" cy="130175"/>
                    </a:xfrm>
                    <a:prstGeom prst="rect">
                      <a:avLst/>
                    </a:prstGeom>
                    <a:noFill/>
                    <a:ln>
                      <a:noFill/>
                    </a:ln>
                  </pic:spPr>
                </pic:pic>
              </a:graphicData>
            </a:graphic>
          </wp:inline>
        </w:drawing>
        <w:drawing>
          <wp:inline distT="0" distB="0" distL="0" distR="0">
            <wp:extent cx="36830" cy="49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6830" cy="49530"/>
                    </a:xfrm>
                    <a:prstGeom prst="rect">
                      <a:avLst/>
                    </a:prstGeom>
                    <a:noFill/>
                    <a:ln>
                      <a:noFill/>
                    </a:ln>
                  </pic:spPr>
                </pic:pic>
              </a:graphicData>
            </a:graphic>
          </wp:inline>
        </w:drawing>
      </w:r>
      <w:r>
        <w:rPr>
          <w:rFonts w:ascii="Arial" w:cs="Arial" w:eastAsia="Arial" w:hAnsi="Arial"/>
          <w:sz w:val="18"/>
          <w:szCs w:val="18"/>
          <w:color w:val="auto"/>
        </w:rPr>
        <w:t>RECOMMENDATIONS</w:t>
      </w:r>
    </w:p>
    <w:p>
      <w:pPr>
        <w:spacing w:after="0" w:line="11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-35560</wp:posOffset>
            </wp:positionV>
            <wp:extent cx="36830" cy="368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ind w:left="120"/>
        <w:spacing w:after="0"/>
        <w:rPr>
          <w:sz w:val="20"/>
          <w:szCs w:val="20"/>
          <w:color w:val="auto"/>
        </w:rPr>
      </w:pPr>
      <w:r>
        <w:rPr>
          <w:rFonts w:ascii="Arial" w:cs="Arial" w:eastAsia="Arial" w:hAnsi="Arial"/>
          <w:sz w:val="16"/>
          <w:szCs w:val="16"/>
          <w:color w:val="auto"/>
        </w:rPr>
        <w:t>1. Compliance with fire safety legislation</w:t>
      </w:r>
    </w:p>
    <w:p>
      <w:pPr>
        <w:spacing w:after="0" w:line="177" w:lineRule="exact"/>
        <w:rPr>
          <w:sz w:val="20"/>
          <w:szCs w:val="20"/>
          <w:color w:val="auto"/>
        </w:rPr>
      </w:pPr>
    </w:p>
    <w:p>
      <w:pPr>
        <w:jc w:val="both"/>
        <w:ind w:left="560" w:hanging="450"/>
        <w:spacing w:after="0" w:line="351" w:lineRule="auto"/>
        <w:tabs>
          <w:tab w:leader="none" w:pos="567" w:val="left"/>
        </w:tabs>
        <w:numPr>
          <w:ilvl w:val="0"/>
          <w:numId w:val="1"/>
        </w:numPr>
        <w:rPr>
          <w:rFonts w:ascii="Arial" w:cs="Arial" w:eastAsia="Arial" w:hAnsi="Arial"/>
          <w:sz w:val="15"/>
          <w:szCs w:val="15"/>
          <w:color w:val="auto"/>
        </w:rPr>
      </w:pPr>
      <w:r>
        <w:rPr>
          <w:rFonts w:ascii="Arial" w:cs="Arial" w:eastAsia="Arial" w:hAnsi="Arial"/>
          <w:sz w:val="15"/>
          <w:szCs w:val="15"/>
          <w:color w:val="auto"/>
        </w:rPr>
        <w:t>A suitable and sufficient fire risk assessment for the premises should be undertaken in compliance with the Regulatory Reform (Fire Safety) Order 2005 (or equivalent legislation in Scotland and Northern Ireland) (refs 7-11). The combustibility of the stock and packaging, the nature of the operations, the internal layout and the method of storage have a major influence on the hazards presented. Measures that should be considered include:</w:t>
      </w:r>
    </w:p>
    <w:p>
      <w:pPr>
        <w:spacing w:after="0" w:line="99" w:lineRule="exact"/>
        <w:rPr>
          <w:rFonts w:ascii="Arial" w:cs="Arial" w:eastAsia="Arial" w:hAnsi="Arial"/>
          <w:sz w:val="15"/>
          <w:szCs w:val="15"/>
          <w:color w:val="auto"/>
        </w:rPr>
      </w:pPr>
    </w:p>
    <w:p>
      <w:pPr>
        <w:jc w:val="both"/>
        <w:ind w:left="800" w:right="40" w:hanging="179"/>
        <w:spacing w:after="0" w:line="329" w:lineRule="auto"/>
        <w:tabs>
          <w:tab w:leader="none" w:pos="795" w:val="left"/>
        </w:tabs>
        <w:numPr>
          <w:ilvl w:val="1"/>
          <w:numId w:val="1"/>
        </w:numPr>
        <w:rPr>
          <w:rFonts w:ascii="Arial" w:cs="Arial" w:eastAsia="Arial" w:hAnsi="Arial"/>
          <w:sz w:val="16"/>
          <w:szCs w:val="16"/>
          <w:color w:val="auto"/>
        </w:rPr>
      </w:pPr>
      <w:r>
        <w:rPr>
          <w:rFonts w:ascii="Arial" w:cs="Arial" w:eastAsia="Arial" w:hAnsi="Arial"/>
          <w:sz w:val="16"/>
          <w:szCs w:val="16"/>
          <w:color w:val="auto"/>
        </w:rPr>
        <w:t>physical segregation of the warehouse from manufacturing areas and other operations being carried out on site;</w:t>
      </w:r>
    </w:p>
    <w:p>
      <w:pPr>
        <w:spacing w:after="0" w:line="108" w:lineRule="exact"/>
        <w:rPr>
          <w:rFonts w:ascii="Arial" w:cs="Arial" w:eastAsia="Arial" w:hAnsi="Arial"/>
          <w:sz w:val="16"/>
          <w:szCs w:val="16"/>
          <w:color w:val="auto"/>
        </w:rPr>
      </w:pPr>
    </w:p>
    <w:p>
      <w:pPr>
        <w:jc w:val="both"/>
        <w:ind w:left="820" w:right="40" w:hanging="199"/>
        <w:spacing w:after="0" w:line="332" w:lineRule="auto"/>
        <w:tabs>
          <w:tab w:leader="none" w:pos="811" w:val="left"/>
        </w:tabs>
        <w:numPr>
          <w:ilvl w:val="1"/>
          <w:numId w:val="1"/>
        </w:numPr>
        <w:rPr>
          <w:rFonts w:ascii="Arial" w:cs="Arial" w:eastAsia="Arial" w:hAnsi="Arial"/>
          <w:sz w:val="16"/>
          <w:szCs w:val="16"/>
          <w:color w:val="auto"/>
        </w:rPr>
      </w:pPr>
      <w:r>
        <w:rPr>
          <w:rFonts w:ascii="Arial" w:cs="Arial" w:eastAsia="Arial" w:hAnsi="Arial"/>
          <w:sz w:val="16"/>
          <w:szCs w:val="16"/>
          <w:color w:val="auto"/>
        </w:rPr>
        <w:t>suitable fire detection and warning systems in case of fire (see section 7.1);</w:t>
      </w:r>
    </w:p>
    <w:p>
      <w:pPr>
        <w:spacing w:after="0" w:line="105" w:lineRule="exact"/>
        <w:rPr>
          <w:rFonts w:ascii="Arial" w:cs="Arial" w:eastAsia="Arial" w:hAnsi="Arial"/>
          <w:sz w:val="16"/>
          <w:szCs w:val="16"/>
          <w:color w:val="auto"/>
        </w:rPr>
      </w:pPr>
    </w:p>
    <w:p>
      <w:pPr>
        <w:jc w:val="both"/>
        <w:ind w:left="800" w:right="40" w:hanging="179"/>
        <w:spacing w:after="0" w:line="332" w:lineRule="auto"/>
        <w:tabs>
          <w:tab w:leader="none" w:pos="795" w:val="left"/>
        </w:tabs>
        <w:numPr>
          <w:ilvl w:val="1"/>
          <w:numId w:val="1"/>
        </w:numPr>
        <w:rPr>
          <w:rFonts w:ascii="Arial" w:cs="Arial" w:eastAsia="Arial" w:hAnsi="Arial"/>
          <w:sz w:val="16"/>
          <w:szCs w:val="16"/>
          <w:color w:val="auto"/>
        </w:rPr>
      </w:pPr>
      <w:r>
        <w:rPr>
          <w:rFonts w:ascii="Arial" w:cs="Arial" w:eastAsia="Arial" w:hAnsi="Arial"/>
          <w:sz w:val="16"/>
          <w:szCs w:val="16"/>
          <w:color w:val="auto"/>
        </w:rPr>
        <w:t>the installation of sprinkler and other fixed fire suppression systems;</w:t>
      </w:r>
    </w:p>
    <w:p>
      <w:pPr>
        <w:sectPr>
          <w:pgSz w:w="11900" w:h="16838" w:orient="portrait"/>
          <w:cols w:equalWidth="0" w:num="2">
            <w:col w:w="4660" w:space="300"/>
            <w:col w:w="4600"/>
          </w:cols>
          <w:pgMar w:left="1240" w:top="764" w:right="1100" w:bottom="42" w:gutter="0" w:footer="0" w:header="0"/>
        </w:sectPr>
      </w:pPr>
    </w:p>
    <w:p>
      <w:pPr>
        <w:spacing w:after="0" w:line="273" w:lineRule="exact"/>
        <w:rPr>
          <w:sz w:val="20"/>
          <w:szCs w:val="20"/>
          <w:color w:val="auto"/>
        </w:rPr>
      </w:pPr>
    </w:p>
    <w:p>
      <w:pPr>
        <w:spacing w:after="0"/>
        <w:rPr>
          <w:sz w:val="20"/>
          <w:szCs w:val="20"/>
          <w:color w:val="auto"/>
        </w:rPr>
      </w:pPr>
      <w:r>
        <w:rPr>
          <w:rFonts w:ascii="Arial" w:cs="Arial" w:eastAsia="Arial" w:hAnsi="Arial"/>
          <w:sz w:val="13"/>
          <w:szCs w:val="13"/>
          <w:color w:val="auto"/>
        </w:rPr>
        <w:t>3</w:t>
      </w:r>
    </w:p>
    <w:p>
      <w:pPr>
        <w:sectPr>
          <w:pgSz w:w="11900" w:h="16838" w:orient="portrait"/>
          <w:cols w:equalWidth="0" w:num="1">
            <w:col w:w="80"/>
          </w:cols>
          <w:pgMar w:left="11260" w:top="764" w:right="560" w:bottom="42" w:gutter="0" w:footer="0" w:header="0"/>
          <w:type w:val="continuous"/>
        </w:sectPr>
      </w:pPr>
    </w:p>
    <w:bookmarkStart w:id="3" w:name="page4"/>
    <w:bookmarkEnd w:id="3"/>
    <w:p>
      <w:pPr>
        <w:jc w:val="both"/>
        <w:ind w:left="697" w:right="40" w:hanging="186"/>
        <w:spacing w:after="0" w:line="327" w:lineRule="auto"/>
        <w:tabs>
          <w:tab w:leader="none" w:pos="693" w:val="left"/>
        </w:tabs>
        <w:numPr>
          <w:ilvl w:val="1"/>
          <w:numId w:val="2"/>
        </w:numPr>
        <w:rPr>
          <w:rFonts w:ascii="Arial" w:cs="Arial" w:eastAsia="Arial" w:hAnsi="Arial"/>
          <w:sz w:val="16"/>
          <w:szCs w:val="16"/>
          <w:color w:val="auto"/>
        </w:rPr>
      </w:pPr>
      <w:r>
        <w:rPr>
          <w:rFonts w:ascii="Arial" w:cs="Arial" w:eastAsia="Arial" w:hAnsi="Arial"/>
          <w:sz w:val="16"/>
          <w:szCs w:val="16"/>
          <w:color w:val="auto"/>
        </w:rPr>
        <w:t>the provision of appropriate portable fire fighting equipment;</w:t>
      </w:r>
    </w:p>
    <w:p>
      <w:pPr>
        <w:spacing w:after="0" w:line="104" w:lineRule="exact"/>
        <w:rPr>
          <w:rFonts w:ascii="Arial" w:cs="Arial" w:eastAsia="Arial" w:hAnsi="Arial"/>
          <w:sz w:val="16"/>
          <w:szCs w:val="16"/>
          <w:color w:val="auto"/>
        </w:rPr>
      </w:pPr>
    </w:p>
    <w:p>
      <w:pPr>
        <w:jc w:val="both"/>
        <w:ind w:left="697" w:right="40" w:hanging="186"/>
        <w:spacing w:after="0" w:line="323" w:lineRule="auto"/>
        <w:tabs>
          <w:tab w:leader="none" w:pos="692" w:val="left"/>
        </w:tabs>
        <w:numPr>
          <w:ilvl w:val="1"/>
          <w:numId w:val="2"/>
        </w:numPr>
        <w:rPr>
          <w:rFonts w:ascii="Arial" w:cs="Arial" w:eastAsia="Arial" w:hAnsi="Arial"/>
          <w:sz w:val="16"/>
          <w:szCs w:val="16"/>
          <w:color w:val="auto"/>
        </w:rPr>
      </w:pPr>
      <w:r>
        <w:rPr>
          <w:rFonts w:ascii="Arial" w:cs="Arial" w:eastAsia="Arial" w:hAnsi="Arial"/>
          <w:sz w:val="16"/>
          <w:szCs w:val="16"/>
          <w:color w:val="auto"/>
        </w:rPr>
        <w:t>development of an emergency action plan to protect life and property and ensure the continuing functioning of the business in the case of fire; and</w:t>
      </w:r>
    </w:p>
    <w:p>
      <w:pPr>
        <w:spacing w:after="0" w:line="108" w:lineRule="exact"/>
        <w:rPr>
          <w:rFonts w:ascii="Arial" w:cs="Arial" w:eastAsia="Arial" w:hAnsi="Arial"/>
          <w:sz w:val="16"/>
          <w:szCs w:val="16"/>
          <w:color w:val="auto"/>
        </w:rPr>
      </w:pPr>
    </w:p>
    <w:p>
      <w:pPr>
        <w:jc w:val="both"/>
        <w:ind w:left="697" w:hanging="186"/>
        <w:spacing w:after="0" w:line="322" w:lineRule="auto"/>
        <w:tabs>
          <w:tab w:leader="none" w:pos="693" w:val="left"/>
        </w:tabs>
        <w:numPr>
          <w:ilvl w:val="1"/>
          <w:numId w:val="2"/>
        </w:numPr>
        <w:rPr>
          <w:rFonts w:ascii="Arial" w:cs="Arial" w:eastAsia="Arial" w:hAnsi="Arial"/>
          <w:sz w:val="16"/>
          <w:szCs w:val="16"/>
          <w:color w:val="auto"/>
        </w:rPr>
      </w:pPr>
      <w:r>
        <w:rPr>
          <w:rFonts w:ascii="Arial" w:cs="Arial" w:eastAsia="Arial" w:hAnsi="Arial"/>
          <w:sz w:val="16"/>
          <w:szCs w:val="16"/>
          <w:color w:val="auto"/>
        </w:rPr>
        <w:t>staff training in the actions to take in the event of fire, including the safe shut down of conveyors or similar equipment used in the area, and evacuation of the premises.</w:t>
      </w:r>
    </w:p>
    <w:p>
      <w:pPr>
        <w:spacing w:after="0" w:line="109" w:lineRule="exact"/>
        <w:rPr>
          <w:rFonts w:ascii="Arial" w:cs="Arial" w:eastAsia="Arial" w:hAnsi="Arial"/>
          <w:sz w:val="16"/>
          <w:szCs w:val="16"/>
          <w:color w:val="auto"/>
        </w:rPr>
      </w:pPr>
    </w:p>
    <w:p>
      <w:pPr>
        <w:jc w:val="both"/>
        <w:ind w:left="477" w:right="40" w:hanging="477"/>
        <w:spacing w:after="0" w:line="321" w:lineRule="auto"/>
        <w:tabs>
          <w:tab w:leader="none" w:pos="473" w:val="left"/>
        </w:tabs>
        <w:numPr>
          <w:ilvl w:val="0"/>
          <w:numId w:val="2"/>
        </w:numPr>
        <w:rPr>
          <w:rFonts w:ascii="Arial" w:cs="Arial" w:eastAsia="Arial" w:hAnsi="Arial"/>
          <w:sz w:val="16"/>
          <w:szCs w:val="16"/>
          <w:color w:val="auto"/>
        </w:rPr>
      </w:pPr>
      <w:r>
        <w:rPr>
          <w:rFonts w:ascii="Arial" w:cs="Arial" w:eastAsia="Arial" w:hAnsi="Arial"/>
          <w:sz w:val="16"/>
          <w:szCs w:val="16"/>
          <w:color w:val="auto"/>
        </w:rPr>
        <w:t>An assessment in compliance with the Dangerous Substances and Explosive Atmospheres Regulations 2002 (DSEAR) (ref 12) should be undertaken where hazardous materials such as significant quantities of flammable liquids, oils, compressed gases or dusts are being stored. The operation of the warehouse should take into account the findings of the DSEAR assessment which should identify the hazardous materials that are present and relevant hazard zones where there may be potential for explosible quantities of flammable liquid vapours or dusts to accumulate.</w:t>
      </w:r>
    </w:p>
    <w:p>
      <w:pPr>
        <w:spacing w:after="0" w:line="115" w:lineRule="exact"/>
        <w:rPr>
          <w:sz w:val="20"/>
          <w:szCs w:val="20"/>
          <w:color w:val="auto"/>
        </w:rPr>
      </w:pPr>
    </w:p>
    <w:p>
      <w:pPr>
        <w:ind w:left="17"/>
        <w:spacing w:after="0"/>
        <w:rPr>
          <w:sz w:val="20"/>
          <w:szCs w:val="20"/>
          <w:color w:val="auto"/>
        </w:rPr>
      </w:pPr>
      <w:r>
        <w:rPr>
          <w:rFonts w:ascii="Arial" w:cs="Arial" w:eastAsia="Arial" w:hAnsi="Arial"/>
          <w:sz w:val="16"/>
          <w:szCs w:val="16"/>
          <w:color w:val="auto"/>
        </w:rPr>
        <w:t>2. Business continuity</w:t>
      </w:r>
    </w:p>
    <w:p>
      <w:pPr>
        <w:spacing w:after="0" w:line="173" w:lineRule="exact"/>
        <w:rPr>
          <w:sz w:val="20"/>
          <w:szCs w:val="20"/>
          <w:color w:val="auto"/>
        </w:rPr>
      </w:pPr>
    </w:p>
    <w:p>
      <w:pPr>
        <w:jc w:val="both"/>
        <w:ind w:left="17" w:right="20" w:firstLine="8"/>
        <w:spacing w:after="0" w:line="349" w:lineRule="auto"/>
        <w:rPr>
          <w:sz w:val="20"/>
          <w:szCs w:val="20"/>
          <w:color w:val="auto"/>
        </w:rPr>
      </w:pPr>
      <w:r>
        <w:rPr>
          <w:rFonts w:ascii="Arial" w:cs="Arial" w:eastAsia="Arial" w:hAnsi="Arial"/>
          <w:sz w:val="15"/>
          <w:szCs w:val="15"/>
          <w:color w:val="auto"/>
        </w:rPr>
        <w:t>Even a small fire in a warehouse can have a disproportionate effect on a business and in some cases contamination from such an event can be sufficiently severe to result in severe disruption, with associated loss of orders, jobs, income and profit.</w:t>
      </w:r>
    </w:p>
    <w:p>
      <w:pPr>
        <w:spacing w:after="0" w:line="94" w:lineRule="exact"/>
        <w:rPr>
          <w:sz w:val="20"/>
          <w:szCs w:val="20"/>
          <w:color w:val="auto"/>
        </w:rPr>
      </w:pPr>
    </w:p>
    <w:p>
      <w:pPr>
        <w:jc w:val="both"/>
        <w:ind w:left="477" w:right="40" w:hanging="459"/>
        <w:spacing w:after="0" w:line="344" w:lineRule="auto"/>
        <w:tabs>
          <w:tab w:leader="none" w:pos="473" w:val="left"/>
        </w:tabs>
        <w:numPr>
          <w:ilvl w:val="0"/>
          <w:numId w:val="3"/>
        </w:numPr>
        <w:rPr>
          <w:rFonts w:ascii="Arial" w:cs="Arial" w:eastAsia="Arial" w:hAnsi="Arial"/>
          <w:sz w:val="15"/>
          <w:szCs w:val="15"/>
          <w:color w:val="auto"/>
        </w:rPr>
      </w:pPr>
      <w:r>
        <w:rPr>
          <w:rFonts w:ascii="Arial" w:cs="Arial" w:eastAsia="Arial" w:hAnsi="Arial"/>
          <w:sz w:val="15"/>
          <w:szCs w:val="15"/>
          <w:color w:val="auto"/>
        </w:rPr>
        <w:t>All organisations should take steps to ensure the continued smooth running of their business by making a suitable emergency plan. Guidance for this is set out in Business Resilience: A Guide to protecting your business and its People (ref 13). The emergency plan should address the implications of a fire, flood or other perceived disaster on all facets of the business model. It should indicate the lines of communication that should be followed and the contact details for specialist assistance, providers of alternative accommodation and suppliers of manufacturing plant.</w:t>
      </w:r>
    </w:p>
    <w:p>
      <w:pPr>
        <w:spacing w:after="0" w:line="101" w:lineRule="exact"/>
        <w:rPr>
          <w:rFonts w:ascii="Arial" w:cs="Arial" w:eastAsia="Arial" w:hAnsi="Arial"/>
          <w:sz w:val="15"/>
          <w:szCs w:val="15"/>
          <w:color w:val="auto"/>
        </w:rPr>
      </w:pPr>
    </w:p>
    <w:p>
      <w:pPr>
        <w:jc w:val="both"/>
        <w:ind w:left="477" w:right="40" w:hanging="459"/>
        <w:spacing w:after="0" w:line="322" w:lineRule="auto"/>
        <w:tabs>
          <w:tab w:leader="none" w:pos="473" w:val="left"/>
        </w:tabs>
        <w:numPr>
          <w:ilvl w:val="0"/>
          <w:numId w:val="3"/>
        </w:numPr>
        <w:rPr>
          <w:rFonts w:ascii="Arial" w:cs="Arial" w:eastAsia="Arial" w:hAnsi="Arial"/>
          <w:sz w:val="16"/>
          <w:szCs w:val="16"/>
          <w:color w:val="auto"/>
        </w:rPr>
      </w:pPr>
      <w:r>
        <w:rPr>
          <w:rFonts w:ascii="Arial" w:cs="Arial" w:eastAsia="Arial" w:hAnsi="Arial"/>
          <w:sz w:val="16"/>
          <w:szCs w:val="16"/>
          <w:color w:val="auto"/>
        </w:rPr>
        <w:t>When complete, the emergency plan should be tested either fully or by means of a table top exercise, with the results being assessed and amendments made to the plan as necessary.</w:t>
      </w:r>
    </w:p>
    <w:p>
      <w:pPr>
        <w:spacing w:after="0" w:line="109" w:lineRule="exact"/>
        <w:rPr>
          <w:rFonts w:ascii="Arial" w:cs="Arial" w:eastAsia="Arial" w:hAnsi="Arial"/>
          <w:sz w:val="16"/>
          <w:szCs w:val="16"/>
          <w:color w:val="auto"/>
        </w:rPr>
      </w:pPr>
    </w:p>
    <w:p>
      <w:pPr>
        <w:jc w:val="both"/>
        <w:ind w:left="477" w:right="20" w:hanging="459"/>
        <w:spacing w:after="0" w:line="347" w:lineRule="auto"/>
        <w:tabs>
          <w:tab w:leader="none" w:pos="472" w:val="left"/>
        </w:tabs>
        <w:numPr>
          <w:ilvl w:val="0"/>
          <w:numId w:val="3"/>
        </w:numPr>
        <w:rPr>
          <w:rFonts w:ascii="Arial" w:cs="Arial" w:eastAsia="Arial" w:hAnsi="Arial"/>
          <w:sz w:val="15"/>
          <w:szCs w:val="15"/>
          <w:color w:val="auto"/>
        </w:rPr>
      </w:pPr>
      <w:r>
        <w:rPr>
          <w:rFonts w:ascii="Arial" w:cs="Arial" w:eastAsia="Arial" w:hAnsi="Arial"/>
          <w:sz w:val="15"/>
          <w:szCs w:val="15"/>
          <w:color w:val="auto"/>
        </w:rPr>
        <w:t>Consideration may be given to applying commercially available computer programmes, such as the ROBUST software (Resilient Business Software Toolkit) that is available free of charge (ref 14), or other appropriate products, to develop and check the adequacy of the plan.</w:t>
      </w:r>
    </w:p>
    <w:p>
      <w:pPr>
        <w:spacing w:after="0" w:line="99" w:lineRule="exact"/>
        <w:rPr>
          <w:sz w:val="20"/>
          <w:szCs w:val="20"/>
          <w:color w:val="auto"/>
        </w:rPr>
      </w:pPr>
    </w:p>
    <w:p>
      <w:pPr>
        <w:ind w:left="17"/>
        <w:spacing w:after="0"/>
        <w:rPr>
          <w:sz w:val="20"/>
          <w:szCs w:val="20"/>
          <w:color w:val="auto"/>
        </w:rPr>
      </w:pPr>
      <w:r>
        <w:rPr>
          <w:rFonts w:ascii="Arial" w:cs="Arial" w:eastAsia="Arial" w:hAnsi="Arial"/>
          <w:sz w:val="16"/>
          <w:szCs w:val="16"/>
          <w:color w:val="auto"/>
        </w:rPr>
        <w:t>3. Fire safety management</w:t>
      </w:r>
    </w:p>
    <w:p>
      <w:pPr>
        <w:spacing w:after="0" w:line="173" w:lineRule="exact"/>
        <w:rPr>
          <w:sz w:val="20"/>
          <w:szCs w:val="20"/>
          <w:color w:val="auto"/>
        </w:rPr>
      </w:pPr>
    </w:p>
    <w:p>
      <w:pPr>
        <w:jc w:val="both"/>
        <w:ind w:left="477" w:right="40" w:hanging="457"/>
        <w:spacing w:after="0" w:line="345" w:lineRule="auto"/>
        <w:tabs>
          <w:tab w:leader="none" w:pos="473" w:val="left"/>
        </w:tabs>
        <w:numPr>
          <w:ilvl w:val="0"/>
          <w:numId w:val="4"/>
        </w:numPr>
        <w:rPr>
          <w:rFonts w:ascii="Arial" w:cs="Arial" w:eastAsia="Arial" w:hAnsi="Arial"/>
          <w:sz w:val="15"/>
          <w:szCs w:val="15"/>
          <w:color w:val="auto"/>
        </w:rPr>
      </w:pPr>
      <w:r>
        <w:rPr>
          <w:rFonts w:ascii="Arial" w:cs="Arial" w:eastAsia="Arial" w:hAnsi="Arial"/>
          <w:sz w:val="15"/>
          <w:szCs w:val="15"/>
          <w:color w:val="auto"/>
        </w:rPr>
        <w:t>Close liaison should be established with the fire and rescue service from the time of the planning stage, especially in cases where storage is being planned at high level. The service will need to visit the site to establish the location and extent of water supplies available in the locality. They will also need to be provided with details of water sprinklers and any other automatic fire suppression systems that have been installed.</w:t>
      </w:r>
    </w:p>
    <w:p>
      <w:pPr>
        <w:spacing w:after="0" w:line="97" w:lineRule="exact"/>
        <w:rPr>
          <w:rFonts w:ascii="Arial" w:cs="Arial" w:eastAsia="Arial" w:hAnsi="Arial"/>
          <w:sz w:val="15"/>
          <w:szCs w:val="15"/>
          <w:color w:val="auto"/>
        </w:rPr>
      </w:pPr>
    </w:p>
    <w:p>
      <w:pPr>
        <w:jc w:val="both"/>
        <w:ind w:left="477" w:right="40" w:hanging="457"/>
        <w:spacing w:after="0" w:line="349" w:lineRule="auto"/>
        <w:tabs>
          <w:tab w:leader="none" w:pos="472" w:val="left"/>
        </w:tabs>
        <w:numPr>
          <w:ilvl w:val="0"/>
          <w:numId w:val="4"/>
        </w:numPr>
        <w:rPr>
          <w:rFonts w:ascii="Arial" w:cs="Arial" w:eastAsia="Arial" w:hAnsi="Arial"/>
          <w:sz w:val="15"/>
          <w:szCs w:val="15"/>
          <w:color w:val="auto"/>
        </w:rPr>
      </w:pPr>
      <w:r>
        <w:rPr>
          <w:rFonts w:ascii="Arial" w:cs="Arial" w:eastAsia="Arial" w:hAnsi="Arial"/>
          <w:sz w:val="15"/>
          <w:szCs w:val="15"/>
          <w:color w:val="auto"/>
        </w:rPr>
        <w:t>The benefits of a comprehensive fire safety management regime coupled with appropriate fire safety procedures and adequate staff training that are observed and embraced by all staff cannot be over-emphasised.</w:t>
      </w:r>
    </w:p>
    <w:p>
      <w:pPr>
        <w:jc w:val="both"/>
        <w:ind w:left="453" w:hanging="453"/>
        <w:spacing w:after="0" w:line="319" w:lineRule="auto"/>
        <w:tabs>
          <w:tab w:leader="none" w:pos="449" w:val="left"/>
        </w:tabs>
        <w:numPr>
          <w:ilvl w:val="0"/>
          <w:numId w:val="5"/>
        </w:numPr>
        <w:rPr>
          <w:rFonts w:ascii="Arial" w:cs="Arial" w:eastAsia="Arial" w:hAnsi="Arial"/>
          <w:sz w:val="16"/>
          <w:szCs w:val="16"/>
          <w:color w:val="auto"/>
        </w:rPr>
      </w:pPr>
      <w:r>
        <w:rPr>
          <w:rFonts w:ascii="Arial" w:cs="Arial" w:eastAsia="Arial" w:hAnsi="Arial"/>
          <w:sz w:val="16"/>
          <w:szCs w:val="16"/>
          <w:color w:val="auto"/>
        </w:rPr>
        <w:br w:type="column"/>
        <w:t>Each goods inwards and despatch area should be clearly defined. Where the risk assessment identifies an increased fire hazard, separation should be provided from the warehouse by compartment walls, floors and ceilings with an appropriate level of fire resistance.</w:t>
      </w:r>
    </w:p>
    <w:p>
      <w:pPr>
        <w:spacing w:after="0" w:line="114" w:lineRule="exact"/>
        <w:rPr>
          <w:sz w:val="20"/>
          <w:szCs w:val="20"/>
          <w:color w:val="auto"/>
        </w:rPr>
      </w:pPr>
    </w:p>
    <w:p>
      <w:pPr>
        <w:ind w:left="13"/>
        <w:spacing w:after="0"/>
        <w:rPr>
          <w:sz w:val="20"/>
          <w:szCs w:val="20"/>
          <w:color w:val="auto"/>
        </w:rPr>
      </w:pPr>
      <w:r>
        <w:rPr>
          <w:rFonts w:ascii="Arial" w:cs="Arial" w:eastAsia="Arial" w:hAnsi="Arial"/>
          <w:sz w:val="16"/>
          <w:szCs w:val="16"/>
          <w:i w:val="1"/>
          <w:iCs w:val="1"/>
          <w:color w:val="auto"/>
        </w:rPr>
        <w:t>Housekeeping</w:t>
      </w:r>
    </w:p>
    <w:p>
      <w:pPr>
        <w:spacing w:after="0" w:line="170" w:lineRule="exact"/>
        <w:rPr>
          <w:sz w:val="20"/>
          <w:szCs w:val="20"/>
          <w:color w:val="auto"/>
        </w:rPr>
      </w:pPr>
    </w:p>
    <w:p>
      <w:pPr>
        <w:jc w:val="both"/>
        <w:ind w:left="453" w:hanging="453"/>
        <w:spacing w:after="0" w:line="350" w:lineRule="auto"/>
        <w:tabs>
          <w:tab w:leader="none" w:pos="448" w:val="left"/>
        </w:tabs>
        <w:numPr>
          <w:ilvl w:val="0"/>
          <w:numId w:val="6"/>
        </w:numPr>
        <w:rPr>
          <w:rFonts w:ascii="Arial" w:cs="Arial" w:eastAsia="Arial" w:hAnsi="Arial"/>
          <w:sz w:val="15"/>
          <w:szCs w:val="15"/>
          <w:color w:val="auto"/>
        </w:rPr>
      </w:pPr>
      <w:r>
        <w:rPr>
          <w:rFonts w:ascii="Arial" w:cs="Arial" w:eastAsia="Arial" w:hAnsi="Arial"/>
          <w:sz w:val="15"/>
          <w:szCs w:val="15"/>
          <w:color w:val="auto"/>
        </w:rPr>
        <w:t>The premises should be kept in a clean and orderly condition at all times and goods or waste materials should not be stored in aisles and other designated clear areas.</w:t>
      </w:r>
    </w:p>
    <w:p>
      <w:pPr>
        <w:spacing w:after="0" w:line="90" w:lineRule="exact"/>
        <w:rPr>
          <w:rFonts w:ascii="Arial" w:cs="Arial" w:eastAsia="Arial" w:hAnsi="Arial"/>
          <w:sz w:val="15"/>
          <w:szCs w:val="15"/>
          <w:color w:val="auto"/>
        </w:rPr>
      </w:pPr>
    </w:p>
    <w:p>
      <w:pPr>
        <w:jc w:val="both"/>
        <w:ind w:left="453" w:hanging="453"/>
        <w:spacing w:after="0" w:line="320"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Stocks of combustible packaging materials in the open warehouse should be kept to a minimum; bulk supplies should be stored in a separate building or in a separate fire compartment within the main warehouse.</w:t>
      </w:r>
    </w:p>
    <w:p>
      <w:pPr>
        <w:spacing w:after="0" w:line="108" w:lineRule="exact"/>
        <w:rPr>
          <w:rFonts w:ascii="Arial" w:cs="Arial" w:eastAsia="Arial" w:hAnsi="Arial"/>
          <w:sz w:val="16"/>
          <w:szCs w:val="16"/>
          <w:color w:val="auto"/>
        </w:rPr>
      </w:pPr>
    </w:p>
    <w:p>
      <w:pPr>
        <w:jc w:val="both"/>
        <w:ind w:left="453" w:hanging="453"/>
        <w:spacing w:after="0" w:line="320"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All loose-fill combustible packaging such as shredded paper, wood-wool and polystyrene beads should be contained in steel bins fitted with steel lids which are kept closed when the container is not in use.</w:t>
      </w:r>
    </w:p>
    <w:p>
      <w:pPr>
        <w:spacing w:after="0" w:line="108" w:lineRule="exact"/>
        <w:rPr>
          <w:rFonts w:ascii="Arial" w:cs="Arial" w:eastAsia="Arial" w:hAnsi="Arial"/>
          <w:sz w:val="16"/>
          <w:szCs w:val="16"/>
          <w:color w:val="auto"/>
        </w:rPr>
      </w:pPr>
    </w:p>
    <w:p>
      <w:pPr>
        <w:jc w:val="both"/>
        <w:ind w:left="453" w:hanging="453"/>
        <w:spacing w:after="0" w:line="320"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The internal storage of idle pallets should be kept to a minimum, unless external storage is impracticable or there is a significant risk of external items being the target for an arson attack.</w:t>
      </w:r>
    </w:p>
    <w:p>
      <w:pPr>
        <w:spacing w:after="0" w:line="108" w:lineRule="exact"/>
        <w:rPr>
          <w:rFonts w:ascii="Arial" w:cs="Arial" w:eastAsia="Arial" w:hAnsi="Arial"/>
          <w:sz w:val="16"/>
          <w:szCs w:val="16"/>
          <w:color w:val="auto"/>
        </w:rPr>
      </w:pPr>
    </w:p>
    <w:p>
      <w:pPr>
        <w:jc w:val="both"/>
        <w:ind w:left="453" w:hanging="453"/>
        <w:spacing w:after="0" w:line="321"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All waste materials should be swept up and removed at the end of each working period. Particular attention should be given to goods inwards and despatch areas.</w:t>
      </w:r>
    </w:p>
    <w:p>
      <w:pPr>
        <w:spacing w:after="0" w:line="107" w:lineRule="exact"/>
        <w:rPr>
          <w:rFonts w:ascii="Arial" w:cs="Arial" w:eastAsia="Arial" w:hAnsi="Arial"/>
          <w:sz w:val="16"/>
          <w:szCs w:val="16"/>
          <w:color w:val="auto"/>
        </w:rPr>
      </w:pPr>
    </w:p>
    <w:p>
      <w:pPr>
        <w:jc w:val="both"/>
        <w:ind w:left="453" w:hanging="453"/>
        <w:spacing w:after="0" w:line="321"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Combustible materials or items awaiting delivery should not be allowed to remain on loading docks or beneath external canopies when the premises are unoccupied.</w:t>
      </w:r>
    </w:p>
    <w:p>
      <w:pPr>
        <w:spacing w:after="0" w:line="107" w:lineRule="exact"/>
        <w:rPr>
          <w:rFonts w:ascii="Arial" w:cs="Arial" w:eastAsia="Arial" w:hAnsi="Arial"/>
          <w:sz w:val="16"/>
          <w:szCs w:val="16"/>
          <w:color w:val="auto"/>
        </w:rPr>
      </w:pPr>
    </w:p>
    <w:p>
      <w:pPr>
        <w:jc w:val="both"/>
        <w:ind w:left="453" w:hanging="453"/>
        <w:spacing w:after="0" w:line="320" w:lineRule="auto"/>
        <w:tabs>
          <w:tab w:leader="none" w:pos="448" w:val="left"/>
        </w:tabs>
        <w:numPr>
          <w:ilvl w:val="0"/>
          <w:numId w:val="6"/>
        </w:numPr>
        <w:rPr>
          <w:rFonts w:ascii="Arial" w:cs="Arial" w:eastAsia="Arial" w:hAnsi="Arial"/>
          <w:sz w:val="16"/>
          <w:szCs w:val="16"/>
          <w:color w:val="auto"/>
        </w:rPr>
      </w:pPr>
      <w:r>
        <w:rPr>
          <w:rFonts w:ascii="Arial" w:cs="Arial" w:eastAsia="Arial" w:hAnsi="Arial"/>
          <w:sz w:val="16"/>
          <w:szCs w:val="16"/>
          <w:color w:val="auto"/>
        </w:rPr>
        <w:t>Combustible materials, including idle pallets, stored outside should not be stacked more than 4m high or be stored within 10m of a building. Where these conditions cannot be met, the insurer should be consulted.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288290</wp:posOffset>
            </wp:positionH>
            <wp:positionV relativeFrom="paragraph">
              <wp:posOffset>27940</wp:posOffset>
            </wp:positionV>
            <wp:extent cx="2459990" cy="1066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459990" cy="1066800"/>
                    </a:xfrm>
                    <a:prstGeom prst="rect">
                      <a:avLst/>
                    </a:prstGeom>
                    <a:noFill/>
                  </pic:spPr>
                </pic:pic>
              </a:graphicData>
            </a:graphic>
          </wp:anchor>
        </w:drawing>
      </w:r>
    </w:p>
    <w:p>
      <w:pPr>
        <w:spacing w:after="0" w:line="200" w:lineRule="exact"/>
        <w:rPr>
          <w:sz w:val="20"/>
          <w:szCs w:val="20"/>
          <w:color w:val="auto"/>
        </w:rPr>
      </w:pPr>
    </w:p>
    <w:p>
      <w:pPr>
        <w:spacing w:after="0" w:line="284" w:lineRule="exact"/>
        <w:rPr>
          <w:sz w:val="20"/>
          <w:szCs w:val="20"/>
          <w:color w:val="auto"/>
        </w:rPr>
      </w:pPr>
    </w:p>
    <w:p>
      <w:pPr>
        <w:ind w:left="673" w:right="380" w:firstLine="2517"/>
        <w:spacing w:after="0" w:line="222" w:lineRule="auto"/>
        <w:rPr>
          <w:sz w:val="20"/>
          <w:szCs w:val="20"/>
          <w:color w:val="auto"/>
        </w:rPr>
      </w:pPr>
      <w:r>
        <w:rPr>
          <w:rFonts w:ascii="Arial" w:cs="Arial" w:eastAsia="Arial" w:hAnsi="Arial"/>
          <w:sz w:val="15"/>
          <w:szCs w:val="15"/>
          <w:color w:val="auto"/>
        </w:rPr>
        <w:t xml:space="preserve">Combustible </w:t>
      </w:r>
      <w:r>
        <w:rPr>
          <w:rFonts w:ascii="Arial" w:cs="Arial" w:eastAsia="Arial" w:hAnsi="Arial"/>
          <w:sz w:val="30"/>
          <w:szCs w:val="30"/>
          <w:color w:val="auto"/>
          <w:vertAlign w:val="subscript"/>
        </w:rPr>
        <w:t>Warehouse</w:t>
      </w:r>
      <w:r>
        <w:rPr>
          <w:rFonts w:ascii="Arial" w:cs="Arial" w:eastAsia="Arial" w:hAnsi="Arial"/>
          <w:sz w:val="15"/>
          <w:szCs w:val="15"/>
          <w:color w:val="auto"/>
        </w:rPr>
        <w:t xml:space="preserve"> </w:t>
      </w:r>
      <w:r>
        <w:rPr>
          <w:rFonts w:ascii="Arial" w:cs="Arial" w:eastAsia="Arial" w:hAnsi="Arial"/>
          <w:sz w:val="30"/>
          <w:szCs w:val="30"/>
          <w:color w:val="auto"/>
          <w:vertAlign w:val="superscript"/>
        </w:rPr>
        <w:t>10m minimum</w:t>
      </w:r>
      <w:r>
        <w:rPr>
          <w:rFonts w:ascii="Arial" w:cs="Arial" w:eastAsia="Arial" w:hAnsi="Arial"/>
          <w:sz w:val="15"/>
          <w:szCs w:val="15"/>
          <w:color w:val="auto"/>
        </w:rPr>
        <w:t xml:space="preserve"> goods not</w:t>
      </w:r>
    </w:p>
    <w:p>
      <w:pPr>
        <w:spacing w:after="0" w:line="1" w:lineRule="exact"/>
        <w:rPr>
          <w:sz w:val="20"/>
          <w:szCs w:val="20"/>
          <w:color w:val="auto"/>
        </w:rPr>
      </w:pPr>
    </w:p>
    <w:p>
      <w:pPr>
        <w:ind w:left="3173" w:right="300"/>
        <w:spacing w:after="0" w:line="356" w:lineRule="auto"/>
        <w:rPr>
          <w:sz w:val="20"/>
          <w:szCs w:val="20"/>
          <w:color w:val="auto"/>
        </w:rPr>
      </w:pPr>
      <w:r>
        <w:rPr>
          <w:rFonts w:ascii="Arial" w:cs="Arial" w:eastAsia="Arial" w:hAnsi="Arial"/>
          <w:sz w:val="15"/>
          <w:szCs w:val="15"/>
          <w:color w:val="auto"/>
        </w:rPr>
        <w:t>stacked more than 4m high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453" w:hanging="453"/>
        <w:spacing w:after="0" w:line="362" w:lineRule="auto"/>
        <w:tabs>
          <w:tab w:leader="none" w:pos="448" w:val="left"/>
        </w:tabs>
        <w:numPr>
          <w:ilvl w:val="0"/>
          <w:numId w:val="7"/>
        </w:numPr>
        <w:rPr>
          <w:rFonts w:ascii="Arial" w:cs="Arial" w:eastAsia="Arial" w:hAnsi="Arial"/>
          <w:sz w:val="15"/>
          <w:szCs w:val="15"/>
          <w:color w:val="auto"/>
        </w:rPr>
      </w:pPr>
      <w:r>
        <w:rPr>
          <w:rFonts w:ascii="Arial" w:cs="Arial" w:eastAsia="Arial" w:hAnsi="Arial"/>
          <w:sz w:val="15"/>
          <w:szCs w:val="15"/>
          <w:color w:val="auto"/>
        </w:rPr>
        <w:t>Where plastic pallets are in use, the storage arrangements should be subject to a specific fire risk assessment.</w:t>
      </w:r>
    </w:p>
    <w:p>
      <w:pPr>
        <w:spacing w:after="0" w:line="81" w:lineRule="exact"/>
        <w:rPr>
          <w:rFonts w:ascii="Arial" w:cs="Arial" w:eastAsia="Arial" w:hAnsi="Arial"/>
          <w:sz w:val="15"/>
          <w:szCs w:val="15"/>
          <w:color w:val="auto"/>
        </w:rPr>
      </w:pPr>
    </w:p>
    <w:p>
      <w:pPr>
        <w:jc w:val="both"/>
        <w:ind w:left="453" w:hanging="453"/>
        <w:spacing w:after="0" w:line="350" w:lineRule="auto"/>
        <w:tabs>
          <w:tab w:leader="none" w:pos="439" w:val="left"/>
        </w:tabs>
        <w:numPr>
          <w:ilvl w:val="0"/>
          <w:numId w:val="7"/>
        </w:numPr>
        <w:rPr>
          <w:rFonts w:ascii="Arial" w:cs="Arial" w:eastAsia="Arial" w:hAnsi="Arial"/>
          <w:sz w:val="15"/>
          <w:szCs w:val="15"/>
          <w:color w:val="auto"/>
        </w:rPr>
      </w:pPr>
      <w:r>
        <w:rPr>
          <w:rFonts w:ascii="Arial" w:cs="Arial" w:eastAsia="Arial" w:hAnsi="Arial"/>
          <w:sz w:val="15"/>
          <w:szCs w:val="15"/>
          <w:color w:val="auto"/>
        </w:rPr>
        <w:t>External storage should be sited at least 15m from hazardous installations such as transformers, flammable liquid stores and liquefied petroleum gas tanks.</w:t>
      </w:r>
    </w:p>
    <w:p>
      <w:pPr>
        <w:spacing w:after="0" w:line="90" w:lineRule="exact"/>
        <w:rPr>
          <w:rFonts w:ascii="Arial" w:cs="Arial" w:eastAsia="Arial" w:hAnsi="Arial"/>
          <w:sz w:val="15"/>
          <w:szCs w:val="15"/>
          <w:color w:val="auto"/>
        </w:rPr>
      </w:pPr>
    </w:p>
    <w:p>
      <w:pPr>
        <w:jc w:val="both"/>
        <w:ind w:left="433" w:hanging="433"/>
        <w:spacing w:after="0" w:line="343" w:lineRule="auto"/>
        <w:tabs>
          <w:tab w:leader="none" w:pos="444" w:val="left"/>
        </w:tabs>
        <w:numPr>
          <w:ilvl w:val="0"/>
          <w:numId w:val="7"/>
        </w:numPr>
        <w:rPr>
          <w:rFonts w:ascii="Arial" w:cs="Arial" w:eastAsia="Arial" w:hAnsi="Arial"/>
          <w:sz w:val="15"/>
          <w:szCs w:val="15"/>
          <w:color w:val="auto"/>
        </w:rPr>
      </w:pPr>
      <w:r>
        <w:rPr>
          <w:rFonts w:ascii="Arial" w:cs="Arial" w:eastAsia="Arial" w:hAnsi="Arial"/>
          <w:sz w:val="15"/>
          <w:szCs w:val="15"/>
          <w:color w:val="auto"/>
        </w:rPr>
        <w:t>All combustible waste removed from the warehouse should be contained in secure, enclosed metal skips or bins with a compactor being used where necessary. Where the use of open-topped skips is necessary, they should be located 10m clear of the buildings and any external storage. Further advice regarding fire safety and waste materials is set out in an FPA publication with this title (ref 15).</w:t>
      </w:r>
    </w:p>
    <w:p>
      <w:pPr>
        <w:spacing w:after="0" w:line="96" w:lineRule="exact"/>
        <w:rPr>
          <w:rFonts w:ascii="Arial" w:cs="Arial" w:eastAsia="Arial" w:hAnsi="Arial"/>
          <w:sz w:val="15"/>
          <w:szCs w:val="15"/>
          <w:color w:val="auto"/>
        </w:rPr>
      </w:pPr>
    </w:p>
    <w:p>
      <w:pPr>
        <w:jc w:val="both"/>
        <w:ind w:left="453" w:hanging="453"/>
        <w:spacing w:after="0" w:line="320" w:lineRule="auto"/>
        <w:tabs>
          <w:tab w:leader="none" w:pos="448" w:val="left"/>
        </w:tabs>
        <w:numPr>
          <w:ilvl w:val="0"/>
          <w:numId w:val="7"/>
        </w:numPr>
        <w:rPr>
          <w:rFonts w:ascii="Arial" w:cs="Arial" w:eastAsia="Arial" w:hAnsi="Arial"/>
          <w:sz w:val="16"/>
          <w:szCs w:val="16"/>
          <w:color w:val="auto"/>
        </w:rPr>
      </w:pPr>
      <w:r>
        <w:rPr>
          <w:rFonts w:ascii="Arial" w:cs="Arial" w:eastAsia="Arial" w:hAnsi="Arial"/>
          <w:sz w:val="16"/>
          <w:szCs w:val="16"/>
          <w:color w:val="auto"/>
        </w:rPr>
        <w:t>The area within 10m of the building(s) and external storage should be kept clear of undergrowth. The use of chemical weed control formulations containing chlorates should be avoided.</w:t>
      </w:r>
    </w:p>
    <w:p>
      <w:pPr>
        <w:sectPr>
          <w:pgSz w:w="11900" w:h="16838" w:orient="portrait"/>
          <w:cols w:equalWidth="0" w:num="2">
            <w:col w:w="4497" w:space="427"/>
            <w:col w:w="4433"/>
          </w:cols>
          <w:pgMar w:left="1123" w:top="809" w:right="1420" w:bottom="76" w:gutter="0" w:footer="0" w:header="0"/>
        </w:sectPr>
      </w:pPr>
    </w:p>
    <w:p>
      <w:pPr>
        <w:spacing w:after="0" w:line="272" w:lineRule="exact"/>
        <w:rPr>
          <w:sz w:val="20"/>
          <w:szCs w:val="20"/>
          <w:color w:val="auto"/>
        </w:rPr>
      </w:pPr>
    </w:p>
    <w:p>
      <w:pPr>
        <w:spacing w:after="0"/>
        <w:rPr>
          <w:sz w:val="20"/>
          <w:szCs w:val="20"/>
          <w:color w:val="auto"/>
        </w:rPr>
      </w:pPr>
      <w:r>
        <w:rPr>
          <w:rFonts w:ascii="Arial" w:cs="Arial" w:eastAsia="Arial" w:hAnsi="Arial"/>
          <w:sz w:val="10"/>
          <w:szCs w:val="10"/>
          <w:color w:val="auto"/>
        </w:rPr>
        <w:t>4</w:t>
      </w:r>
    </w:p>
    <w:p>
      <w:pPr>
        <w:sectPr>
          <w:pgSz w:w="11900" w:h="16838" w:orient="portrait"/>
          <w:cols w:equalWidth="0" w:num="1">
            <w:col w:w="60"/>
          </w:cols>
          <w:pgMar w:left="720" w:top="809" w:right="11120" w:bottom="76" w:gutter="0" w:footer="0" w:header="0"/>
          <w:type w:val="continuous"/>
        </w:sectPr>
      </w:pPr>
    </w:p>
    <w:bookmarkStart w:id="4" w:name="page5"/>
    <w:bookmarkEnd w:id="4"/>
    <w:p>
      <w:pPr>
        <w:jc w:val="both"/>
        <w:ind w:left="460" w:right="40" w:hanging="453"/>
        <w:spacing w:after="0" w:line="319" w:lineRule="auto"/>
        <w:tabs>
          <w:tab w:leader="none" w:pos="446" w:val="left"/>
        </w:tabs>
        <w:numPr>
          <w:ilvl w:val="0"/>
          <w:numId w:val="8"/>
        </w:numPr>
        <w:rPr>
          <w:rFonts w:ascii="Arial" w:cs="Arial" w:eastAsia="Arial" w:hAnsi="Arial"/>
          <w:sz w:val="16"/>
          <w:szCs w:val="16"/>
          <w:color w:val="auto"/>
        </w:rPr>
      </w:pPr>
      <w:r>
        <w:rPr>
          <w:rFonts w:ascii="Arial" w:cs="Arial" w:eastAsia="Arial" w:hAnsi="Arial"/>
          <w:sz w:val="16"/>
          <w:szCs w:val="16"/>
          <w:color w:val="auto"/>
        </w:rPr>
        <w:t>Combustible materials should be located at least 2m from boundary walls or fences.</w:t>
      </w:r>
    </w:p>
    <w:p>
      <w:pPr>
        <w:spacing w:after="0" w:line="105" w:lineRule="exact"/>
        <w:rPr>
          <w:rFonts w:ascii="Arial" w:cs="Arial" w:eastAsia="Arial" w:hAnsi="Arial"/>
          <w:sz w:val="16"/>
          <w:szCs w:val="16"/>
          <w:color w:val="auto"/>
        </w:rPr>
      </w:pPr>
    </w:p>
    <w:p>
      <w:pPr>
        <w:jc w:val="both"/>
        <w:ind w:left="460" w:right="40" w:hanging="453"/>
        <w:spacing w:after="0" w:line="319" w:lineRule="auto"/>
        <w:tabs>
          <w:tab w:leader="none" w:pos="451" w:val="left"/>
        </w:tabs>
        <w:numPr>
          <w:ilvl w:val="0"/>
          <w:numId w:val="8"/>
        </w:numPr>
        <w:rPr>
          <w:rFonts w:ascii="Arial" w:cs="Arial" w:eastAsia="Arial" w:hAnsi="Arial"/>
          <w:sz w:val="16"/>
          <w:szCs w:val="16"/>
          <w:color w:val="auto"/>
        </w:rPr>
      </w:pPr>
      <w:r>
        <w:rPr>
          <w:rFonts w:ascii="Arial" w:cs="Arial" w:eastAsia="Arial" w:hAnsi="Arial"/>
          <w:sz w:val="16"/>
          <w:szCs w:val="16"/>
          <w:color w:val="auto"/>
        </w:rPr>
        <w:t>The burning of rubbish in the open should be strictly prohibited.</w:t>
      </w:r>
    </w:p>
    <w:p>
      <w:pPr>
        <w:spacing w:after="0" w:line="105" w:lineRule="exact"/>
        <w:rPr>
          <w:rFonts w:ascii="Arial" w:cs="Arial" w:eastAsia="Arial" w:hAnsi="Arial"/>
          <w:sz w:val="16"/>
          <w:szCs w:val="16"/>
          <w:color w:val="auto"/>
        </w:rPr>
      </w:pPr>
    </w:p>
    <w:p>
      <w:pPr>
        <w:jc w:val="both"/>
        <w:ind w:left="460" w:right="40" w:hanging="453"/>
        <w:spacing w:after="0" w:line="368" w:lineRule="auto"/>
        <w:tabs>
          <w:tab w:leader="none" w:pos="455" w:val="left"/>
        </w:tabs>
        <w:numPr>
          <w:ilvl w:val="0"/>
          <w:numId w:val="8"/>
        </w:numPr>
        <w:rPr>
          <w:rFonts w:ascii="Arial" w:cs="Arial" w:eastAsia="Arial" w:hAnsi="Arial"/>
          <w:sz w:val="14"/>
          <w:szCs w:val="14"/>
          <w:color w:val="auto"/>
        </w:rPr>
      </w:pPr>
      <w:r>
        <w:rPr>
          <w:rFonts w:ascii="Arial" w:cs="Arial" w:eastAsia="Arial" w:hAnsi="Arial"/>
          <w:sz w:val="14"/>
          <w:szCs w:val="14"/>
          <w:color w:val="auto"/>
        </w:rPr>
        <w:t>Defined areas should be provided for parking cars. Similar provisions should be available for delivery vehicles and trailers to indicate where they should be parked except when loading or unloading. Parking should be at least 10m away from buildings, hazardous installations and loading areas.</w:t>
      </w:r>
    </w:p>
    <w:p>
      <w:pPr>
        <w:spacing w:after="0" w:line="8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Closing time inspections</w:t>
      </w:r>
    </w:p>
    <w:p>
      <w:pPr>
        <w:spacing w:after="0" w:line="167" w:lineRule="exact"/>
        <w:rPr>
          <w:sz w:val="20"/>
          <w:szCs w:val="20"/>
          <w:color w:val="auto"/>
        </w:rPr>
      </w:pPr>
    </w:p>
    <w:p>
      <w:pPr>
        <w:jc w:val="both"/>
        <w:ind w:left="460" w:right="40" w:hanging="453"/>
        <w:spacing w:after="0" w:line="315" w:lineRule="auto"/>
        <w:tabs>
          <w:tab w:leader="none" w:pos="455" w:val="left"/>
        </w:tabs>
        <w:numPr>
          <w:ilvl w:val="0"/>
          <w:numId w:val="9"/>
        </w:numPr>
        <w:rPr>
          <w:rFonts w:ascii="Arial" w:cs="Arial" w:eastAsia="Arial" w:hAnsi="Arial"/>
          <w:sz w:val="16"/>
          <w:szCs w:val="16"/>
          <w:color w:val="auto"/>
        </w:rPr>
      </w:pPr>
      <w:r>
        <w:rPr>
          <w:rFonts w:ascii="Arial" w:cs="Arial" w:eastAsia="Arial" w:hAnsi="Arial"/>
          <w:sz w:val="16"/>
          <w:szCs w:val="16"/>
          <w:color w:val="auto"/>
        </w:rPr>
        <w:t>Most major fires in industrial and commercial premises occur outside normal working hours; closing time inspections should therefore be instituted to form a key element of an effective risk control programme.</w:t>
      </w:r>
    </w:p>
    <w:p>
      <w:pPr>
        <w:spacing w:after="0" w:line="109" w:lineRule="exact"/>
        <w:rPr>
          <w:rFonts w:ascii="Arial" w:cs="Arial" w:eastAsia="Arial" w:hAnsi="Arial"/>
          <w:sz w:val="16"/>
          <w:szCs w:val="16"/>
          <w:color w:val="auto"/>
        </w:rPr>
      </w:pPr>
    </w:p>
    <w:p>
      <w:pPr>
        <w:jc w:val="both"/>
        <w:ind w:left="460" w:right="40" w:hanging="453"/>
        <w:spacing w:after="0" w:line="315" w:lineRule="auto"/>
        <w:tabs>
          <w:tab w:leader="none" w:pos="455" w:val="left"/>
        </w:tabs>
        <w:numPr>
          <w:ilvl w:val="0"/>
          <w:numId w:val="9"/>
        </w:numPr>
        <w:rPr>
          <w:rFonts w:ascii="Arial" w:cs="Arial" w:eastAsia="Arial" w:hAnsi="Arial"/>
          <w:sz w:val="16"/>
          <w:szCs w:val="16"/>
          <w:color w:val="auto"/>
        </w:rPr>
      </w:pPr>
      <w:r>
        <w:rPr>
          <w:rFonts w:ascii="Arial" w:cs="Arial" w:eastAsia="Arial" w:hAnsi="Arial"/>
          <w:sz w:val="16"/>
          <w:szCs w:val="16"/>
          <w:color w:val="auto"/>
        </w:rPr>
        <w:t>A detailed inspection of the warehouse should be completed and logged by a responsible person at the end of each period of work to ensure that the premises are left in a safe and secure condition. In particular, this will include checks that:</w:t>
      </w:r>
    </w:p>
    <w:p>
      <w:pPr>
        <w:spacing w:after="0" w:line="108" w:lineRule="exact"/>
        <w:rPr>
          <w:rFonts w:ascii="Arial" w:cs="Arial" w:eastAsia="Arial" w:hAnsi="Arial"/>
          <w:sz w:val="16"/>
          <w:szCs w:val="16"/>
          <w:color w:val="auto"/>
        </w:rPr>
      </w:pPr>
    </w:p>
    <w:p>
      <w:pPr>
        <w:jc w:val="both"/>
        <w:ind w:left="680" w:right="40" w:hanging="183"/>
        <w:spacing w:after="0" w:line="319" w:lineRule="auto"/>
        <w:tabs>
          <w:tab w:leader="none" w:pos="675" w:val="left"/>
        </w:tabs>
        <w:numPr>
          <w:ilvl w:val="1"/>
          <w:numId w:val="9"/>
        </w:numPr>
        <w:rPr>
          <w:rFonts w:ascii="Arial" w:cs="Arial" w:eastAsia="Arial" w:hAnsi="Arial"/>
          <w:sz w:val="16"/>
          <w:szCs w:val="16"/>
          <w:color w:val="auto"/>
        </w:rPr>
      </w:pPr>
      <w:r>
        <w:rPr>
          <w:rFonts w:ascii="Arial" w:cs="Arial" w:eastAsia="Arial" w:hAnsi="Arial"/>
          <w:sz w:val="16"/>
          <w:szCs w:val="16"/>
          <w:color w:val="auto"/>
        </w:rPr>
        <w:t>any conveyors and packing process have been stopped and made safe;</w:t>
      </w:r>
    </w:p>
    <w:p>
      <w:pPr>
        <w:spacing w:after="0" w:line="105" w:lineRule="exact"/>
        <w:rPr>
          <w:rFonts w:ascii="Arial" w:cs="Arial" w:eastAsia="Arial" w:hAnsi="Arial"/>
          <w:sz w:val="16"/>
          <w:szCs w:val="16"/>
          <w:color w:val="auto"/>
        </w:rPr>
      </w:pPr>
    </w:p>
    <w:p>
      <w:pPr>
        <w:jc w:val="both"/>
        <w:ind w:left="680" w:hanging="183"/>
        <w:spacing w:after="0"/>
        <w:tabs>
          <w:tab w:leader="none" w:pos="680" w:val="left"/>
        </w:tabs>
        <w:numPr>
          <w:ilvl w:val="1"/>
          <w:numId w:val="9"/>
        </w:numPr>
        <w:rPr>
          <w:rFonts w:ascii="Arial" w:cs="Arial" w:eastAsia="Arial" w:hAnsi="Arial"/>
          <w:sz w:val="16"/>
          <w:szCs w:val="16"/>
          <w:color w:val="auto"/>
        </w:rPr>
      </w:pPr>
      <w:r>
        <w:rPr>
          <w:rFonts w:ascii="Arial" w:cs="Arial" w:eastAsia="Arial" w:hAnsi="Arial"/>
          <w:sz w:val="16"/>
          <w:szCs w:val="16"/>
          <w:color w:val="auto"/>
        </w:rPr>
        <w:t>all accumulated rubbish has been removed;</w:t>
      </w:r>
    </w:p>
    <w:p>
      <w:pPr>
        <w:spacing w:after="0" w:line="169" w:lineRule="exact"/>
        <w:rPr>
          <w:rFonts w:ascii="Arial" w:cs="Arial" w:eastAsia="Arial" w:hAnsi="Arial"/>
          <w:sz w:val="16"/>
          <w:szCs w:val="16"/>
          <w:color w:val="auto"/>
        </w:rPr>
      </w:pPr>
    </w:p>
    <w:p>
      <w:pPr>
        <w:jc w:val="both"/>
        <w:ind w:left="680" w:hanging="183"/>
        <w:spacing w:after="0"/>
        <w:tabs>
          <w:tab w:leader="none" w:pos="680" w:val="left"/>
        </w:tabs>
        <w:numPr>
          <w:ilvl w:val="1"/>
          <w:numId w:val="9"/>
        </w:numPr>
        <w:rPr>
          <w:rFonts w:ascii="Arial" w:cs="Arial" w:eastAsia="Arial" w:hAnsi="Arial"/>
          <w:sz w:val="16"/>
          <w:szCs w:val="16"/>
          <w:color w:val="auto"/>
        </w:rPr>
      </w:pPr>
      <w:r>
        <w:rPr>
          <w:rFonts w:ascii="Arial" w:cs="Arial" w:eastAsia="Arial" w:hAnsi="Arial"/>
          <w:sz w:val="16"/>
          <w:szCs w:val="16"/>
          <w:color w:val="auto"/>
        </w:rPr>
        <w:t>plant and services have been isolated as required;</w:t>
      </w:r>
    </w:p>
    <w:p>
      <w:pPr>
        <w:spacing w:after="0" w:line="169" w:lineRule="exact"/>
        <w:rPr>
          <w:rFonts w:ascii="Arial" w:cs="Arial" w:eastAsia="Arial" w:hAnsi="Arial"/>
          <w:sz w:val="16"/>
          <w:szCs w:val="16"/>
          <w:color w:val="auto"/>
        </w:rPr>
      </w:pPr>
    </w:p>
    <w:p>
      <w:pPr>
        <w:jc w:val="both"/>
        <w:ind w:left="680" w:hanging="183"/>
        <w:spacing w:after="0"/>
        <w:tabs>
          <w:tab w:leader="none" w:pos="680" w:val="left"/>
        </w:tabs>
        <w:numPr>
          <w:ilvl w:val="1"/>
          <w:numId w:val="9"/>
        </w:numPr>
        <w:rPr>
          <w:rFonts w:ascii="Arial" w:cs="Arial" w:eastAsia="Arial" w:hAnsi="Arial"/>
          <w:sz w:val="16"/>
          <w:szCs w:val="16"/>
          <w:color w:val="auto"/>
        </w:rPr>
      </w:pPr>
      <w:r>
        <w:rPr>
          <w:rFonts w:ascii="Arial" w:cs="Arial" w:eastAsia="Arial" w:hAnsi="Arial"/>
          <w:sz w:val="16"/>
          <w:szCs w:val="16"/>
          <w:color w:val="auto"/>
        </w:rPr>
        <w:t>fire doors and shutters are closed; and</w:t>
      </w:r>
    </w:p>
    <w:p>
      <w:pPr>
        <w:spacing w:after="0" w:line="169" w:lineRule="exact"/>
        <w:rPr>
          <w:rFonts w:ascii="Arial" w:cs="Arial" w:eastAsia="Arial" w:hAnsi="Arial"/>
          <w:sz w:val="16"/>
          <w:szCs w:val="16"/>
          <w:color w:val="auto"/>
        </w:rPr>
      </w:pPr>
    </w:p>
    <w:p>
      <w:pPr>
        <w:jc w:val="both"/>
        <w:ind w:left="680" w:hanging="183"/>
        <w:spacing w:after="0"/>
        <w:tabs>
          <w:tab w:leader="none" w:pos="680" w:val="left"/>
        </w:tabs>
        <w:numPr>
          <w:ilvl w:val="1"/>
          <w:numId w:val="9"/>
        </w:numPr>
        <w:rPr>
          <w:rFonts w:ascii="Arial" w:cs="Arial" w:eastAsia="Arial" w:hAnsi="Arial"/>
          <w:sz w:val="16"/>
          <w:szCs w:val="16"/>
          <w:color w:val="auto"/>
        </w:rPr>
      </w:pPr>
      <w:r>
        <w:rPr>
          <w:rFonts w:ascii="Arial" w:cs="Arial" w:eastAsia="Arial" w:hAnsi="Arial"/>
          <w:sz w:val="16"/>
          <w:szCs w:val="16"/>
          <w:color w:val="auto"/>
        </w:rPr>
        <w:t>security measures are in place.</w:t>
      </w:r>
    </w:p>
    <w:p>
      <w:pPr>
        <w:spacing w:after="0" w:line="173" w:lineRule="exact"/>
        <w:rPr>
          <w:sz w:val="20"/>
          <w:szCs w:val="20"/>
          <w:color w:val="auto"/>
        </w:rPr>
      </w:pPr>
    </w:p>
    <w:p>
      <w:pPr>
        <w:ind w:left="20"/>
        <w:spacing w:after="0"/>
        <w:rPr>
          <w:sz w:val="20"/>
          <w:szCs w:val="20"/>
          <w:color w:val="auto"/>
        </w:rPr>
      </w:pPr>
      <w:r>
        <w:rPr>
          <w:rFonts w:ascii="Arial" w:cs="Arial" w:eastAsia="Arial" w:hAnsi="Arial"/>
          <w:sz w:val="16"/>
          <w:szCs w:val="16"/>
          <w:i w:val="1"/>
          <w:iCs w:val="1"/>
          <w:color w:val="auto"/>
        </w:rPr>
        <w:t>Hot work</w:t>
      </w:r>
    </w:p>
    <w:p>
      <w:pPr>
        <w:spacing w:after="0" w:line="167" w:lineRule="exact"/>
        <w:rPr>
          <w:sz w:val="20"/>
          <w:szCs w:val="20"/>
          <w:color w:val="auto"/>
        </w:rPr>
      </w:pPr>
    </w:p>
    <w:p>
      <w:pPr>
        <w:jc w:val="both"/>
        <w:ind w:left="460" w:hanging="453"/>
        <w:spacing w:after="0" w:line="314" w:lineRule="auto"/>
        <w:tabs>
          <w:tab w:leader="none" w:pos="455" w:val="left"/>
        </w:tabs>
        <w:numPr>
          <w:ilvl w:val="0"/>
          <w:numId w:val="10"/>
        </w:numPr>
        <w:rPr>
          <w:rFonts w:ascii="Arial" w:cs="Arial" w:eastAsia="Arial" w:hAnsi="Arial"/>
          <w:sz w:val="16"/>
          <w:szCs w:val="16"/>
          <w:color w:val="auto"/>
        </w:rPr>
      </w:pPr>
      <w:r>
        <w:rPr>
          <w:rFonts w:ascii="Arial" w:cs="Arial" w:eastAsia="Arial" w:hAnsi="Arial"/>
          <w:sz w:val="16"/>
          <w:szCs w:val="16"/>
          <w:color w:val="auto"/>
        </w:rPr>
        <w:t>Unless unavoidable, hot work such as welding, flame cutting and similar activities should not take place in a warehouse. If for justified reasons this cannot be achieved, all hot work activities should be conducted under an effective Permit to Work system and in strict accordance with the RISCAuthority document RC7: Recommendations for hot work (ref 3).</w:t>
      </w:r>
    </w:p>
    <w:p>
      <w:pPr>
        <w:spacing w:after="0" w:line="111" w:lineRule="exact"/>
        <w:rPr>
          <w:sz w:val="20"/>
          <w:szCs w:val="20"/>
          <w:color w:val="auto"/>
        </w:rPr>
      </w:pPr>
    </w:p>
    <w:p>
      <w:pPr>
        <w:ind w:left="460" w:right="40" w:hanging="448"/>
        <w:spacing w:after="0" w:line="315" w:lineRule="auto"/>
        <w:rPr>
          <w:sz w:val="20"/>
          <w:szCs w:val="20"/>
          <w:color w:val="auto"/>
        </w:rPr>
      </w:pPr>
      <w:r>
        <w:rPr>
          <w:rFonts w:ascii="Arial" w:cs="Arial" w:eastAsia="Arial" w:hAnsi="Arial"/>
          <w:sz w:val="16"/>
          <w:szCs w:val="16"/>
          <w:color w:val="auto"/>
        </w:rPr>
        <w:t>3.21 All shrink wrapping operations should be carried out in accordance with the requirements of RC17:</w:t>
      </w:r>
    </w:p>
    <w:p>
      <w:pPr>
        <w:ind w:left="460" w:right="40" w:firstLine="3"/>
        <w:spacing w:after="0" w:line="316" w:lineRule="auto"/>
        <w:rPr>
          <w:sz w:val="20"/>
          <w:szCs w:val="20"/>
          <w:color w:val="auto"/>
        </w:rPr>
      </w:pPr>
      <w:r>
        <w:rPr>
          <w:rFonts w:ascii="Arial" w:cs="Arial" w:eastAsia="Arial" w:hAnsi="Arial"/>
          <w:sz w:val="16"/>
          <w:szCs w:val="16"/>
          <w:color w:val="auto"/>
        </w:rPr>
        <w:t>Recommendations for fire safety in shrink wrapping processes (ref 5).</w:t>
      </w:r>
    </w:p>
    <w:p>
      <w:pPr>
        <w:spacing w:after="0" w:line="107" w:lineRule="exact"/>
        <w:rPr>
          <w:sz w:val="20"/>
          <w:szCs w:val="20"/>
          <w:color w:val="auto"/>
        </w:rPr>
      </w:pPr>
    </w:p>
    <w:p>
      <w:pPr>
        <w:jc w:val="both"/>
        <w:ind w:left="460" w:hanging="453"/>
        <w:spacing w:after="0" w:line="334" w:lineRule="auto"/>
        <w:tabs>
          <w:tab w:leader="none" w:pos="455" w:val="left"/>
        </w:tabs>
        <w:numPr>
          <w:ilvl w:val="0"/>
          <w:numId w:val="11"/>
        </w:numPr>
        <w:rPr>
          <w:rFonts w:ascii="Arial" w:cs="Arial" w:eastAsia="Arial" w:hAnsi="Arial"/>
          <w:sz w:val="15"/>
          <w:szCs w:val="15"/>
          <w:color w:val="auto"/>
        </w:rPr>
      </w:pPr>
      <w:r>
        <w:rPr>
          <w:rFonts w:ascii="Arial" w:cs="Arial" w:eastAsia="Arial" w:hAnsi="Arial"/>
          <w:sz w:val="15"/>
          <w:szCs w:val="15"/>
          <w:color w:val="auto"/>
        </w:rPr>
        <w:t>As well as the hazards directly associated with hot work, other contractors’ operations (such as the laying of flooring</w:t>
      </w:r>
    </w:p>
    <w:p>
      <w:pPr>
        <w:spacing w:after="0" w:line="1" w:lineRule="exact"/>
        <w:rPr>
          <w:sz w:val="20"/>
          <w:szCs w:val="20"/>
          <w:color w:val="auto"/>
        </w:rPr>
      </w:pPr>
    </w:p>
    <w:p>
      <w:pPr>
        <w:jc w:val="both"/>
        <w:ind w:left="460" w:right="40"/>
        <w:spacing w:after="0" w:line="314" w:lineRule="auto"/>
        <w:rPr>
          <w:sz w:val="20"/>
          <w:szCs w:val="20"/>
          <w:color w:val="auto"/>
        </w:rPr>
      </w:pPr>
      <w:r>
        <w:rPr>
          <w:rFonts w:ascii="Arial" w:cs="Arial" w:eastAsia="Arial" w:hAnsi="Arial"/>
          <w:sz w:val="16"/>
          <w:szCs w:val="16"/>
          <w:color w:val="auto"/>
        </w:rPr>
        <w:t>with volatile adhesives) may result in an increase in risk to the premises if allowed to proceed without suitable management controls. An additional assessment of the hazards posed by all contractors’ operations should be carried out and any necessary control measures introduced before the operations commence.</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16"/>
          <w:szCs w:val="16"/>
          <w:i w:val="1"/>
          <w:iCs w:val="1"/>
          <w:color w:val="auto"/>
        </w:rPr>
        <w:t>Heating</w:t>
      </w:r>
    </w:p>
    <w:p>
      <w:pPr>
        <w:spacing w:after="0" w:line="167" w:lineRule="exact"/>
        <w:rPr>
          <w:sz w:val="20"/>
          <w:szCs w:val="20"/>
          <w:color w:val="auto"/>
        </w:rPr>
      </w:pPr>
    </w:p>
    <w:p>
      <w:pPr>
        <w:jc w:val="both"/>
        <w:ind w:left="460" w:right="40" w:hanging="453"/>
        <w:spacing w:after="0" w:line="316" w:lineRule="auto"/>
        <w:tabs>
          <w:tab w:leader="none" w:pos="455" w:val="left"/>
        </w:tabs>
        <w:numPr>
          <w:ilvl w:val="0"/>
          <w:numId w:val="12"/>
        </w:numPr>
        <w:rPr>
          <w:rFonts w:ascii="Arial" w:cs="Arial" w:eastAsia="Arial" w:hAnsi="Arial"/>
          <w:sz w:val="16"/>
          <w:szCs w:val="16"/>
          <w:color w:val="auto"/>
        </w:rPr>
      </w:pPr>
      <w:r>
        <w:rPr>
          <w:rFonts w:ascii="Arial" w:cs="Arial" w:eastAsia="Arial" w:hAnsi="Arial"/>
          <w:sz w:val="16"/>
          <w:szCs w:val="16"/>
          <w:color w:val="auto"/>
        </w:rPr>
        <w:t>Space heating systems should be designed, installed and maintained in accordance with the manufacturer’s instructions.</w:t>
      </w:r>
    </w:p>
    <w:p>
      <w:pPr>
        <w:spacing w:after="0" w:line="107" w:lineRule="exact"/>
        <w:rPr>
          <w:rFonts w:ascii="Arial" w:cs="Arial" w:eastAsia="Arial" w:hAnsi="Arial"/>
          <w:sz w:val="16"/>
          <w:szCs w:val="16"/>
          <w:color w:val="auto"/>
        </w:rPr>
      </w:pPr>
    </w:p>
    <w:p>
      <w:pPr>
        <w:jc w:val="both"/>
        <w:ind w:left="460" w:hanging="453"/>
        <w:spacing w:after="0"/>
        <w:tabs>
          <w:tab w:leader="none" w:pos="460" w:val="left"/>
        </w:tabs>
        <w:numPr>
          <w:ilvl w:val="0"/>
          <w:numId w:val="12"/>
        </w:numPr>
        <w:rPr>
          <w:rFonts w:ascii="Arial" w:cs="Arial" w:eastAsia="Arial" w:hAnsi="Arial"/>
          <w:sz w:val="16"/>
          <w:szCs w:val="16"/>
          <w:color w:val="auto"/>
        </w:rPr>
      </w:pPr>
      <w:r>
        <w:rPr>
          <w:rFonts w:ascii="Arial" w:cs="Arial" w:eastAsia="Arial" w:hAnsi="Arial"/>
          <w:sz w:val="16"/>
          <w:szCs w:val="16"/>
          <w:color w:val="auto"/>
        </w:rPr>
        <w:t>The use of portable heaters and fans should be avoided.</w:t>
      </w:r>
    </w:p>
    <w:p>
      <w:pPr>
        <w:spacing w:after="0" w:line="170" w:lineRule="exact"/>
        <w:rPr>
          <w:sz w:val="20"/>
          <w:szCs w:val="20"/>
          <w:color w:val="auto"/>
        </w:rPr>
      </w:pPr>
    </w:p>
    <w:tbl>
      <w:tblPr>
        <w:tblLayout w:type="fixed"/>
        <w:tblInd w:w="0" w:type="dxa"/>
        <w:tblCellMar>
          <w:top w:w="0" w:type="dxa"/>
          <w:left w:w="0" w:type="dxa"/>
          <w:bottom w:w="0" w:type="dxa"/>
          <w:right w:w="0" w:type="dxa"/>
        </w:tblCellMar>
      </w:tblPr>
      <w:tr>
        <w:trPr>
          <w:trHeight w:val="189"/>
        </w:trPr>
        <w:tc>
          <w:tcPr>
            <w:tcW w:w="1580" w:type="dxa"/>
            <w:vAlign w:val="bottom"/>
          </w:tcPr>
          <w:p>
            <w:pPr>
              <w:jc w:val="right"/>
              <w:spacing w:after="0"/>
              <w:rPr>
                <w:sz w:val="20"/>
                <w:szCs w:val="20"/>
                <w:color w:val="auto"/>
              </w:rPr>
            </w:pPr>
            <w:r>
              <w:rPr>
                <w:rFonts w:ascii="Arial" w:cs="Arial" w:eastAsia="Arial" w:hAnsi="Arial"/>
                <w:sz w:val="16"/>
                <w:szCs w:val="16"/>
                <w:color w:val="auto"/>
              </w:rPr>
              <w:t>3.25  Central heating</w:t>
            </w:r>
          </w:p>
        </w:tc>
        <w:tc>
          <w:tcPr>
            <w:tcW w:w="2860" w:type="dxa"/>
            <w:vAlign w:val="bottom"/>
            <w:gridSpan w:val="2"/>
          </w:tcPr>
          <w:p>
            <w:pPr>
              <w:jc w:val="right"/>
              <w:spacing w:after="0"/>
              <w:rPr>
                <w:sz w:val="20"/>
                <w:szCs w:val="20"/>
                <w:color w:val="auto"/>
              </w:rPr>
            </w:pPr>
            <w:r>
              <w:rPr>
                <w:rFonts w:ascii="Arial" w:cs="Arial" w:eastAsia="Arial" w:hAnsi="Arial"/>
                <w:sz w:val="16"/>
                <w:szCs w:val="16"/>
                <w:color w:val="auto"/>
              </w:rPr>
              <w:t>boilers should preferably be located in</w:t>
            </w:r>
          </w:p>
        </w:tc>
      </w:tr>
      <w:tr>
        <w:trPr>
          <w:trHeight w:val="240"/>
        </w:trPr>
        <w:tc>
          <w:tcPr>
            <w:tcW w:w="1580" w:type="dxa"/>
            <w:vAlign w:val="bottom"/>
          </w:tcPr>
          <w:p>
            <w:pPr>
              <w:jc w:val="right"/>
              <w:spacing w:after="0"/>
              <w:rPr>
                <w:sz w:val="20"/>
                <w:szCs w:val="20"/>
                <w:color w:val="auto"/>
              </w:rPr>
            </w:pPr>
            <w:r>
              <w:rPr>
                <w:rFonts w:ascii="Arial" w:cs="Arial" w:eastAsia="Arial" w:hAnsi="Arial"/>
                <w:sz w:val="16"/>
                <w:szCs w:val="16"/>
                <w:color w:val="auto"/>
              </w:rPr>
              <w:t>a separate fire</w:t>
            </w:r>
          </w:p>
        </w:tc>
        <w:tc>
          <w:tcPr>
            <w:tcW w:w="1040" w:type="dxa"/>
            <w:vAlign w:val="bottom"/>
          </w:tcPr>
          <w:p>
            <w:pPr>
              <w:jc w:val="right"/>
              <w:spacing w:after="0"/>
              <w:rPr>
                <w:sz w:val="20"/>
                <w:szCs w:val="20"/>
                <w:color w:val="auto"/>
              </w:rPr>
            </w:pPr>
            <w:r>
              <w:rPr>
                <w:rFonts w:ascii="Arial" w:cs="Arial" w:eastAsia="Arial" w:hAnsi="Arial"/>
                <w:sz w:val="16"/>
                <w:szCs w:val="16"/>
                <w:color w:val="auto"/>
              </w:rPr>
              <w:t>compartment,</w:t>
            </w:r>
          </w:p>
        </w:tc>
        <w:tc>
          <w:tcPr>
            <w:tcW w:w="1820" w:type="dxa"/>
            <w:vAlign w:val="bottom"/>
          </w:tcPr>
          <w:p>
            <w:pPr>
              <w:jc w:val="right"/>
              <w:spacing w:after="0"/>
              <w:rPr>
                <w:sz w:val="20"/>
                <w:szCs w:val="20"/>
                <w:color w:val="auto"/>
              </w:rPr>
            </w:pPr>
            <w:r>
              <w:rPr>
                <w:rFonts w:ascii="Arial" w:cs="Arial" w:eastAsia="Arial" w:hAnsi="Arial"/>
                <w:sz w:val="16"/>
                <w:szCs w:val="16"/>
                <w:color w:val="auto"/>
              </w:rPr>
              <w:t>clear of all combustible</w:t>
            </w:r>
          </w:p>
        </w:tc>
      </w:tr>
      <w:tr>
        <w:trPr>
          <w:trHeight w:val="240"/>
        </w:trPr>
        <w:tc>
          <w:tcPr>
            <w:tcW w:w="2620" w:type="dxa"/>
            <w:vAlign w:val="bottom"/>
            <w:gridSpan w:val="2"/>
          </w:tcPr>
          <w:p>
            <w:pPr>
              <w:jc w:val="right"/>
              <w:spacing w:after="0"/>
              <w:rPr>
                <w:sz w:val="20"/>
                <w:szCs w:val="20"/>
                <w:color w:val="auto"/>
              </w:rPr>
            </w:pPr>
            <w:r>
              <w:rPr>
                <w:rFonts w:ascii="Arial" w:cs="Arial" w:eastAsia="Arial" w:hAnsi="Arial"/>
                <w:sz w:val="16"/>
                <w:szCs w:val="16"/>
                <w:color w:val="auto"/>
              </w:rPr>
              <w:t>materials, and providing at least</w:t>
            </w:r>
          </w:p>
        </w:tc>
        <w:tc>
          <w:tcPr>
            <w:tcW w:w="1820" w:type="dxa"/>
            <w:vAlign w:val="bottom"/>
          </w:tcPr>
          <w:p>
            <w:pPr>
              <w:jc w:val="right"/>
              <w:spacing w:after="0"/>
              <w:rPr>
                <w:sz w:val="20"/>
                <w:szCs w:val="20"/>
                <w:color w:val="auto"/>
              </w:rPr>
            </w:pPr>
            <w:r>
              <w:rPr>
                <w:rFonts w:ascii="Arial" w:cs="Arial" w:eastAsia="Arial" w:hAnsi="Arial"/>
                <w:sz w:val="16"/>
                <w:szCs w:val="16"/>
                <w:color w:val="auto"/>
                <w:w w:val="95"/>
              </w:rPr>
              <w:t>60 minutes’ fire separation</w:t>
            </w:r>
          </w:p>
        </w:tc>
      </w:tr>
    </w:tbl>
    <w:p>
      <w:pPr>
        <w:spacing w:after="0" w:line="52" w:lineRule="exact"/>
        <w:rPr>
          <w:sz w:val="20"/>
          <w:szCs w:val="20"/>
          <w:color w:val="auto"/>
        </w:rPr>
      </w:pPr>
    </w:p>
    <w:p>
      <w:pPr>
        <w:ind w:left="460" w:right="40" w:firstLine="3"/>
        <w:spacing w:after="0" w:line="357" w:lineRule="auto"/>
        <w:rPr>
          <w:sz w:val="20"/>
          <w:szCs w:val="20"/>
          <w:color w:val="auto"/>
        </w:rPr>
      </w:pPr>
      <w:r>
        <w:rPr>
          <w:rFonts w:ascii="Arial" w:cs="Arial" w:eastAsia="Arial" w:hAnsi="Arial"/>
          <w:sz w:val="15"/>
          <w:szCs w:val="15"/>
          <w:color w:val="auto"/>
        </w:rPr>
        <w:t>from the remainder of the premises. Where this is not possible, fixed gas or oil fired heat exchange units should</w:t>
      </w:r>
    </w:p>
    <w:p>
      <w:pPr>
        <w:jc w:val="both"/>
        <w:ind w:left="449" w:right="20" w:firstLine="10"/>
        <w:spacing w:after="0" w:line="337" w:lineRule="auto"/>
        <w:rPr>
          <w:sz w:val="20"/>
          <w:szCs w:val="20"/>
          <w:color w:val="auto"/>
        </w:rPr>
      </w:pPr>
      <w:r>
        <w:rPr>
          <w:rFonts w:ascii="Arial" w:cs="Arial" w:eastAsia="Arial" w:hAnsi="Arial"/>
          <w:sz w:val="15"/>
          <w:szCs w:val="15"/>
          <w:color w:val="auto"/>
        </w:rPr>
        <w:br w:type="column"/>
        <w:t>be located near an external wall and be provided with guard rails, allowing a clear space of at least 1m from all surfaces of the appliance. Further information regarding oil fired boilers is set out in RISCAuthority document RC9:</w:t>
      </w:r>
    </w:p>
    <w:p>
      <w:pPr>
        <w:ind w:left="449"/>
        <w:spacing w:after="0"/>
        <w:rPr>
          <w:sz w:val="20"/>
          <w:szCs w:val="20"/>
          <w:color w:val="auto"/>
        </w:rPr>
      </w:pPr>
      <w:r>
        <w:rPr>
          <w:rFonts w:ascii="Arial" w:cs="Arial" w:eastAsia="Arial" w:hAnsi="Arial"/>
          <w:sz w:val="16"/>
          <w:szCs w:val="16"/>
          <w:color w:val="auto"/>
        </w:rPr>
        <w:t>Recommendations for oil-fired heating installations</w:t>
      </w:r>
    </w:p>
    <w:p>
      <w:pPr>
        <w:spacing w:after="0" w:line="55" w:lineRule="exact"/>
        <w:rPr>
          <w:sz w:val="20"/>
          <w:szCs w:val="20"/>
          <w:color w:val="auto"/>
        </w:rPr>
      </w:pPr>
    </w:p>
    <w:p>
      <w:pPr>
        <w:ind w:left="449"/>
        <w:spacing w:after="0"/>
        <w:rPr>
          <w:sz w:val="20"/>
          <w:szCs w:val="20"/>
          <w:color w:val="auto"/>
        </w:rPr>
      </w:pPr>
      <w:r>
        <w:rPr>
          <w:rFonts w:ascii="Arial" w:cs="Arial" w:eastAsia="Arial" w:hAnsi="Arial"/>
          <w:sz w:val="16"/>
          <w:szCs w:val="16"/>
          <w:color w:val="auto"/>
        </w:rPr>
        <w:t>(ref 17).</w:t>
      </w:r>
    </w:p>
    <w:p>
      <w:pPr>
        <w:spacing w:after="0" w:line="171" w:lineRule="exact"/>
        <w:rPr>
          <w:sz w:val="20"/>
          <w:szCs w:val="20"/>
          <w:color w:val="auto"/>
        </w:rPr>
      </w:pPr>
    </w:p>
    <w:p>
      <w:pPr>
        <w:jc w:val="both"/>
        <w:ind w:left="449" w:right="40" w:hanging="449"/>
        <w:spacing w:after="0" w:line="338" w:lineRule="auto"/>
        <w:tabs>
          <w:tab w:leader="none" w:pos="446" w:val="left"/>
        </w:tabs>
        <w:numPr>
          <w:ilvl w:val="0"/>
          <w:numId w:val="13"/>
        </w:numPr>
        <w:rPr>
          <w:rFonts w:ascii="Arial" w:cs="Arial" w:eastAsia="Arial" w:hAnsi="Arial"/>
          <w:sz w:val="15"/>
          <w:szCs w:val="15"/>
          <w:color w:val="auto"/>
        </w:rPr>
      </w:pPr>
      <w:r>
        <w:rPr>
          <w:rFonts w:ascii="Arial" w:cs="Arial" w:eastAsia="Arial" w:hAnsi="Arial"/>
          <w:sz w:val="15"/>
          <w:szCs w:val="15"/>
          <w:color w:val="auto"/>
        </w:rPr>
        <w:t>Flue pipes from heating appliances should take the most direct route from the building and should not penetrate fire compartment walls unless absolutely unavoidable. Where it is necessary for flues to pass through fire compartment walls or floors, proprietary sleeves, penetration seals and dampers should be fitted as set out in the FPA Design Guide: Protection of Openings and service penetrations from fire (ref 18). Where flues pass through combustible material, it should be cut away for a distance of at least 150mm from the duct and the space filled with non-combustible insulation.</w:t>
      </w:r>
    </w:p>
    <w:p>
      <w:pPr>
        <w:spacing w:after="0" w:line="99" w:lineRule="exact"/>
        <w:rPr>
          <w:rFonts w:ascii="Arial" w:cs="Arial" w:eastAsia="Arial" w:hAnsi="Arial"/>
          <w:sz w:val="15"/>
          <w:szCs w:val="15"/>
          <w:color w:val="auto"/>
        </w:rPr>
      </w:pPr>
    </w:p>
    <w:p>
      <w:pPr>
        <w:jc w:val="both"/>
        <w:ind w:left="449" w:right="20" w:hanging="449"/>
        <w:spacing w:after="0" w:line="317" w:lineRule="auto"/>
        <w:tabs>
          <w:tab w:leader="none" w:pos="444" w:val="left"/>
        </w:tabs>
        <w:numPr>
          <w:ilvl w:val="0"/>
          <w:numId w:val="13"/>
        </w:numPr>
        <w:rPr>
          <w:rFonts w:ascii="Arial" w:cs="Arial" w:eastAsia="Arial" w:hAnsi="Arial"/>
          <w:sz w:val="16"/>
          <w:szCs w:val="16"/>
          <w:color w:val="auto"/>
        </w:rPr>
      </w:pPr>
      <w:r>
        <w:rPr>
          <w:rFonts w:ascii="Arial" w:cs="Arial" w:eastAsia="Arial" w:hAnsi="Arial"/>
          <w:sz w:val="16"/>
          <w:szCs w:val="16"/>
          <w:color w:val="auto"/>
        </w:rPr>
        <w:t>Where it is necessary to route flue pipes through or near to storage racking or mezzanine floors, suitable guards should be fitted to provide a clear space of at least 1m from combustible or flammable materials.</w:t>
      </w:r>
    </w:p>
    <w:p>
      <w:pPr>
        <w:spacing w:after="0" w:line="108" w:lineRule="exact"/>
        <w:rPr>
          <w:rFonts w:ascii="Arial" w:cs="Arial" w:eastAsia="Arial" w:hAnsi="Arial"/>
          <w:sz w:val="16"/>
          <w:szCs w:val="16"/>
          <w:color w:val="auto"/>
        </w:rPr>
      </w:pPr>
    </w:p>
    <w:p>
      <w:pPr>
        <w:jc w:val="both"/>
        <w:ind w:left="449" w:hanging="449"/>
        <w:spacing w:after="0" w:line="318" w:lineRule="auto"/>
        <w:tabs>
          <w:tab w:leader="none" w:pos="445" w:val="left"/>
        </w:tabs>
        <w:numPr>
          <w:ilvl w:val="0"/>
          <w:numId w:val="13"/>
        </w:numPr>
        <w:rPr>
          <w:rFonts w:ascii="Arial" w:cs="Arial" w:eastAsia="Arial" w:hAnsi="Arial"/>
          <w:sz w:val="16"/>
          <w:szCs w:val="16"/>
          <w:color w:val="auto"/>
        </w:rPr>
      </w:pPr>
      <w:r>
        <w:rPr>
          <w:rFonts w:ascii="Arial" w:cs="Arial" w:eastAsia="Arial" w:hAnsi="Arial"/>
          <w:sz w:val="16"/>
          <w:szCs w:val="16"/>
          <w:color w:val="auto"/>
        </w:rPr>
        <w:t>Outlets from flues should be positioned so as to avoid tarry deposits, especially those from biomass boilers, accumulating on roofs.</w:t>
      </w:r>
    </w:p>
    <w:p>
      <w:pPr>
        <w:spacing w:after="0" w:line="107" w:lineRule="exact"/>
        <w:rPr>
          <w:rFonts w:ascii="Arial" w:cs="Arial" w:eastAsia="Arial" w:hAnsi="Arial"/>
          <w:sz w:val="16"/>
          <w:szCs w:val="16"/>
          <w:color w:val="auto"/>
        </w:rPr>
      </w:pPr>
    </w:p>
    <w:p>
      <w:pPr>
        <w:jc w:val="both"/>
        <w:ind w:left="449" w:hanging="449"/>
        <w:spacing w:after="0"/>
        <w:tabs>
          <w:tab w:leader="none" w:pos="449" w:val="left"/>
        </w:tabs>
        <w:numPr>
          <w:ilvl w:val="0"/>
          <w:numId w:val="13"/>
        </w:numPr>
        <w:rPr>
          <w:rFonts w:ascii="Arial" w:cs="Arial" w:eastAsia="Arial" w:hAnsi="Arial"/>
          <w:sz w:val="16"/>
          <w:szCs w:val="16"/>
          <w:color w:val="auto"/>
        </w:rPr>
      </w:pPr>
      <w:r>
        <w:rPr>
          <w:rFonts w:ascii="Arial" w:cs="Arial" w:eastAsia="Arial" w:hAnsi="Arial"/>
          <w:sz w:val="16"/>
          <w:szCs w:val="16"/>
          <w:color w:val="auto"/>
        </w:rPr>
        <w:t>Overhead heaters should be sited so as to provide at</w:t>
      </w:r>
    </w:p>
    <w:p>
      <w:pPr>
        <w:spacing w:after="0" w:line="58" w:lineRule="exact"/>
        <w:rPr>
          <w:sz w:val="20"/>
          <w:szCs w:val="20"/>
          <w:color w:val="auto"/>
        </w:rPr>
      </w:pPr>
    </w:p>
    <w:p>
      <w:pPr>
        <w:jc w:val="both"/>
        <w:ind w:left="449" w:right="40" w:firstLine="9"/>
        <w:spacing w:after="0" w:line="339" w:lineRule="auto"/>
        <w:rPr>
          <w:sz w:val="20"/>
          <w:szCs w:val="20"/>
          <w:color w:val="auto"/>
        </w:rPr>
      </w:pPr>
      <w:r>
        <w:rPr>
          <w:rFonts w:ascii="Arial" w:cs="Arial" w:eastAsia="Arial" w:hAnsi="Arial"/>
          <w:sz w:val="15"/>
          <w:szCs w:val="15"/>
          <w:color w:val="auto"/>
        </w:rPr>
        <w:t>least 2m clearance from combustible materials. Heaters should not be positioned so as to direct the hot air towards nearby composite panel walls, whether these form internal or external elements of structure. The siting of overhead heaters should be reassessed when alterations to storage arrangements or the type of stock or its packaging are being considered and at times when the fire risk assessment for the warehouse is being reviewed.</w:t>
      </w:r>
    </w:p>
    <w:p>
      <w:pPr>
        <w:spacing w:after="0" w:line="101" w:lineRule="exact"/>
        <w:rPr>
          <w:sz w:val="20"/>
          <w:szCs w:val="20"/>
          <w:color w:val="auto"/>
        </w:rPr>
      </w:pPr>
    </w:p>
    <w:p>
      <w:pPr>
        <w:ind w:left="9"/>
        <w:spacing w:after="0"/>
        <w:rPr>
          <w:sz w:val="20"/>
          <w:szCs w:val="20"/>
          <w:color w:val="auto"/>
        </w:rPr>
      </w:pPr>
      <w:r>
        <w:rPr>
          <w:rFonts w:ascii="Arial" w:cs="Arial" w:eastAsia="Arial" w:hAnsi="Arial"/>
          <w:sz w:val="16"/>
          <w:szCs w:val="16"/>
          <w:i w:val="1"/>
          <w:iCs w:val="1"/>
          <w:color w:val="auto"/>
        </w:rPr>
        <w:t>Smoking</w:t>
      </w:r>
    </w:p>
    <w:p>
      <w:pPr>
        <w:spacing w:after="0" w:line="168" w:lineRule="exact"/>
        <w:rPr>
          <w:sz w:val="20"/>
          <w:szCs w:val="20"/>
          <w:color w:val="auto"/>
        </w:rPr>
      </w:pPr>
    </w:p>
    <w:p>
      <w:pPr>
        <w:jc w:val="both"/>
        <w:ind w:left="429" w:right="20" w:hanging="429"/>
        <w:spacing w:after="0" w:line="336" w:lineRule="auto"/>
        <w:tabs>
          <w:tab w:leader="none" w:pos="441" w:val="left"/>
        </w:tabs>
        <w:numPr>
          <w:ilvl w:val="0"/>
          <w:numId w:val="14"/>
        </w:numPr>
        <w:rPr>
          <w:rFonts w:ascii="Arial" w:cs="Arial" w:eastAsia="Arial" w:hAnsi="Arial"/>
          <w:sz w:val="15"/>
          <w:szCs w:val="15"/>
          <w:color w:val="auto"/>
        </w:rPr>
      </w:pPr>
      <w:r>
        <w:rPr>
          <w:rFonts w:ascii="Arial" w:cs="Arial" w:eastAsia="Arial" w:hAnsi="Arial"/>
          <w:sz w:val="15"/>
          <w:szCs w:val="15"/>
          <w:color w:val="auto"/>
        </w:rPr>
        <w:t>In accordance with legislation in England, Wales, Scotland and Northern Ireland, smoking in warehouses should be strictly prohibited and notices to this effect prominently displayed. A designated safe smoking area should be provided, and where practicable this should be at least 10m from the building and other combustible items. Further guidance is set out in RISCAuthority publication RC51:</w:t>
      </w:r>
    </w:p>
    <w:p>
      <w:pPr>
        <w:spacing w:after="0" w:line="1" w:lineRule="exact"/>
        <w:rPr>
          <w:rFonts w:ascii="Arial" w:cs="Arial" w:eastAsia="Arial" w:hAnsi="Arial"/>
          <w:sz w:val="15"/>
          <w:szCs w:val="15"/>
          <w:color w:val="auto"/>
        </w:rPr>
      </w:pPr>
    </w:p>
    <w:p>
      <w:pPr>
        <w:jc w:val="both"/>
        <w:ind w:left="449"/>
        <w:spacing w:after="0"/>
        <w:rPr>
          <w:rFonts w:ascii="Arial" w:cs="Arial" w:eastAsia="Arial" w:hAnsi="Arial"/>
          <w:sz w:val="15"/>
          <w:szCs w:val="15"/>
          <w:color w:val="auto"/>
        </w:rPr>
      </w:pPr>
      <w:r>
        <w:rPr>
          <w:rFonts w:ascii="Arial" w:cs="Arial" w:eastAsia="Arial" w:hAnsi="Arial"/>
          <w:sz w:val="16"/>
          <w:szCs w:val="16"/>
          <w:color w:val="auto"/>
        </w:rPr>
        <w:t>Recommendations regarding smoking at work (ref 19).</w:t>
      </w:r>
    </w:p>
    <w:p>
      <w:pPr>
        <w:spacing w:after="0" w:line="171" w:lineRule="exact"/>
        <w:rPr>
          <w:rFonts w:ascii="Arial" w:cs="Arial" w:eastAsia="Arial" w:hAnsi="Arial"/>
          <w:sz w:val="15"/>
          <w:szCs w:val="15"/>
          <w:color w:val="auto"/>
        </w:rPr>
      </w:pPr>
    </w:p>
    <w:p>
      <w:pPr>
        <w:jc w:val="both"/>
        <w:ind w:left="449" w:right="40" w:hanging="449"/>
        <w:spacing w:after="0" w:line="318" w:lineRule="auto"/>
        <w:tabs>
          <w:tab w:leader="none" w:pos="445"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The designated smoking area should be remote from entrances to the building and not be located beneath a canopy or low slung eaves.</w:t>
      </w:r>
    </w:p>
    <w:p>
      <w:pPr>
        <w:spacing w:after="0" w:line="110" w:lineRule="exact"/>
        <w:rPr>
          <w:sz w:val="20"/>
          <w:szCs w:val="20"/>
          <w:color w:val="auto"/>
        </w:rPr>
      </w:pPr>
    </w:p>
    <w:p>
      <w:pPr>
        <w:ind w:left="29"/>
        <w:spacing w:after="0"/>
        <w:rPr>
          <w:sz w:val="20"/>
          <w:szCs w:val="20"/>
          <w:color w:val="auto"/>
        </w:rPr>
      </w:pPr>
      <w:r>
        <w:rPr>
          <w:rFonts w:ascii="Arial" w:cs="Arial" w:eastAsia="Arial" w:hAnsi="Arial"/>
          <w:sz w:val="16"/>
          <w:szCs w:val="16"/>
          <w:i w:val="1"/>
          <w:iCs w:val="1"/>
          <w:color w:val="auto"/>
        </w:rPr>
        <w:t>Staff procedures and training</w:t>
      </w:r>
    </w:p>
    <w:p>
      <w:pPr>
        <w:spacing w:after="0" w:line="168" w:lineRule="exact"/>
        <w:rPr>
          <w:sz w:val="20"/>
          <w:szCs w:val="20"/>
          <w:color w:val="auto"/>
        </w:rPr>
      </w:pPr>
    </w:p>
    <w:p>
      <w:pPr>
        <w:jc w:val="both"/>
        <w:ind w:left="449" w:right="40" w:hanging="449"/>
        <w:spacing w:after="0" w:line="317" w:lineRule="auto"/>
        <w:tabs>
          <w:tab w:leader="none" w:pos="445" w:val="left"/>
        </w:tabs>
        <w:numPr>
          <w:ilvl w:val="0"/>
          <w:numId w:val="15"/>
        </w:numPr>
        <w:rPr>
          <w:rFonts w:ascii="Arial" w:cs="Arial" w:eastAsia="Arial" w:hAnsi="Arial"/>
          <w:sz w:val="16"/>
          <w:szCs w:val="16"/>
          <w:color w:val="auto"/>
        </w:rPr>
      </w:pPr>
      <w:r>
        <w:rPr>
          <w:rFonts w:ascii="Arial" w:cs="Arial" w:eastAsia="Arial" w:hAnsi="Arial"/>
          <w:sz w:val="16"/>
          <w:szCs w:val="16"/>
          <w:color w:val="auto"/>
        </w:rPr>
        <w:t>The correct procedures for raising the alarm and summoning the fire and rescue service should be established and form part of the staff fire safety training programme.</w:t>
      </w:r>
    </w:p>
    <w:p>
      <w:pPr>
        <w:spacing w:after="0" w:line="108" w:lineRule="exact"/>
        <w:rPr>
          <w:rFonts w:ascii="Arial" w:cs="Arial" w:eastAsia="Arial" w:hAnsi="Arial"/>
          <w:sz w:val="16"/>
          <w:szCs w:val="16"/>
          <w:color w:val="auto"/>
        </w:rPr>
      </w:pPr>
    </w:p>
    <w:p>
      <w:pPr>
        <w:jc w:val="both"/>
        <w:ind w:left="449" w:right="40" w:hanging="449"/>
        <w:spacing w:after="0" w:line="317" w:lineRule="auto"/>
        <w:tabs>
          <w:tab w:leader="none" w:pos="440" w:val="left"/>
        </w:tabs>
        <w:numPr>
          <w:ilvl w:val="0"/>
          <w:numId w:val="15"/>
        </w:numPr>
        <w:rPr>
          <w:rFonts w:ascii="Arial" w:cs="Arial" w:eastAsia="Arial" w:hAnsi="Arial"/>
          <w:sz w:val="16"/>
          <w:szCs w:val="16"/>
          <w:color w:val="auto"/>
        </w:rPr>
      </w:pPr>
      <w:r>
        <w:rPr>
          <w:rFonts w:ascii="Arial" w:cs="Arial" w:eastAsia="Arial" w:hAnsi="Arial"/>
          <w:sz w:val="16"/>
          <w:szCs w:val="16"/>
          <w:color w:val="auto"/>
        </w:rPr>
        <w:t>Induction and periodic refresher training courses should be provided in the use of fire extinguishers and the procedures to be followed when discovering a fire and responding to a fire alarm.</w:t>
      </w:r>
    </w:p>
    <w:p>
      <w:pPr>
        <w:spacing w:after="0" w:line="108" w:lineRule="exact"/>
        <w:rPr>
          <w:rFonts w:ascii="Arial" w:cs="Arial" w:eastAsia="Arial" w:hAnsi="Arial"/>
          <w:sz w:val="16"/>
          <w:szCs w:val="16"/>
          <w:color w:val="auto"/>
        </w:rPr>
      </w:pPr>
    </w:p>
    <w:p>
      <w:pPr>
        <w:jc w:val="both"/>
        <w:ind w:left="449" w:right="40" w:hanging="449"/>
        <w:spacing w:after="0" w:line="343" w:lineRule="auto"/>
        <w:tabs>
          <w:tab w:leader="none" w:pos="444" w:val="left"/>
        </w:tabs>
        <w:numPr>
          <w:ilvl w:val="0"/>
          <w:numId w:val="15"/>
        </w:numPr>
        <w:rPr>
          <w:rFonts w:ascii="Arial" w:cs="Arial" w:eastAsia="Arial" w:hAnsi="Arial"/>
          <w:sz w:val="15"/>
          <w:szCs w:val="15"/>
          <w:color w:val="auto"/>
        </w:rPr>
      </w:pPr>
      <w:r>
        <w:rPr>
          <w:rFonts w:ascii="Arial" w:cs="Arial" w:eastAsia="Arial" w:hAnsi="Arial"/>
          <w:sz w:val="15"/>
          <w:szCs w:val="15"/>
          <w:color w:val="auto"/>
        </w:rPr>
        <w:t>Where staff do not have English as a first language it should be established that fire safety training has been properly understood. Where necessary, interpreters may need to be provided at training events and supporting</w:t>
      </w:r>
    </w:p>
    <w:p>
      <w:pPr>
        <w:sectPr>
          <w:pgSz w:w="11900" w:h="16838" w:orient="portrait"/>
          <w:cols w:equalWidth="0" w:num="2">
            <w:col w:w="4480" w:space="431"/>
            <w:col w:w="4469"/>
          </w:cols>
          <w:pgMar w:left="1420" w:top="809" w:right="1100" w:bottom="42" w:gutter="0" w:footer="0" w:header="0"/>
        </w:sectPr>
      </w:pPr>
    </w:p>
    <w:p>
      <w:pPr>
        <w:spacing w:after="0" w:line="265" w:lineRule="exact"/>
        <w:rPr>
          <w:sz w:val="20"/>
          <w:szCs w:val="20"/>
          <w:color w:val="auto"/>
        </w:rPr>
      </w:pPr>
    </w:p>
    <w:p>
      <w:pPr>
        <w:spacing w:after="0"/>
        <w:rPr>
          <w:sz w:val="20"/>
          <w:szCs w:val="20"/>
          <w:color w:val="auto"/>
        </w:rPr>
      </w:pPr>
      <w:r>
        <w:rPr>
          <w:rFonts w:ascii="Arial" w:cs="Arial" w:eastAsia="Arial" w:hAnsi="Arial"/>
          <w:sz w:val="13"/>
          <w:szCs w:val="13"/>
          <w:color w:val="auto"/>
        </w:rPr>
        <w:t>5</w:t>
      </w:r>
    </w:p>
    <w:p>
      <w:pPr>
        <w:sectPr>
          <w:pgSz w:w="11900" w:h="16838" w:orient="portrait"/>
          <w:cols w:equalWidth="0" w:num="1">
            <w:col w:w="80"/>
          </w:cols>
          <w:pgMar w:left="11260" w:top="809" w:right="560" w:bottom="42" w:gutter="0" w:footer="0" w:header="0"/>
          <w:type w:val="continuous"/>
        </w:sectPr>
      </w:pPr>
    </w:p>
    <w:bookmarkStart w:id="5" w:name="page6"/>
    <w:bookmarkEnd w:id="5"/>
    <w:p>
      <w:pPr>
        <w:ind w:left="460" w:right="40"/>
        <w:spacing w:after="0" w:line="330" w:lineRule="auto"/>
        <w:rPr>
          <w:sz w:val="20"/>
          <w:szCs w:val="20"/>
          <w:color w:val="auto"/>
        </w:rPr>
      </w:pPr>
      <w:r>
        <w:rPr>
          <w:rFonts w:ascii="Arial" w:cs="Arial" w:eastAsia="Arial" w:hAnsi="Arial"/>
          <w:sz w:val="16"/>
          <w:szCs w:val="16"/>
          <w:color w:val="auto"/>
        </w:rPr>
        <w:t>literature and notices be produced in appropriate languages.</w:t>
      </w:r>
    </w:p>
    <w:p>
      <w:pPr>
        <w:spacing w:after="0" w:line="104" w:lineRule="exact"/>
        <w:rPr>
          <w:sz w:val="20"/>
          <w:szCs w:val="20"/>
          <w:color w:val="auto"/>
        </w:rPr>
      </w:pPr>
    </w:p>
    <w:p>
      <w:pPr>
        <w:jc w:val="both"/>
        <w:ind w:left="460" w:right="40" w:hanging="457"/>
        <w:spacing w:after="0" w:line="326" w:lineRule="auto"/>
        <w:tabs>
          <w:tab w:leader="none" w:pos="455" w:val="left"/>
        </w:tabs>
        <w:numPr>
          <w:ilvl w:val="0"/>
          <w:numId w:val="16"/>
        </w:numPr>
        <w:rPr>
          <w:rFonts w:ascii="Arial" w:cs="Arial" w:eastAsia="Arial" w:hAnsi="Arial"/>
          <w:sz w:val="16"/>
          <w:szCs w:val="16"/>
          <w:color w:val="auto"/>
        </w:rPr>
      </w:pPr>
      <w:r>
        <w:rPr>
          <w:rFonts w:ascii="Arial" w:cs="Arial" w:eastAsia="Arial" w:hAnsi="Arial"/>
          <w:sz w:val="16"/>
          <w:szCs w:val="16"/>
          <w:color w:val="auto"/>
        </w:rPr>
        <w:t>Training should be given to selected personnel in the checking and operation of the sprinkler and/or other fixed fire fighting systems where appropriate in accordance with manufacturers instructions.</w:t>
      </w:r>
    </w:p>
    <w:p>
      <w:pPr>
        <w:spacing w:after="0" w:line="107" w:lineRule="exact"/>
        <w:rPr>
          <w:rFonts w:ascii="Arial" w:cs="Arial" w:eastAsia="Arial" w:hAnsi="Arial"/>
          <w:sz w:val="16"/>
          <w:szCs w:val="16"/>
          <w:color w:val="auto"/>
        </w:rPr>
      </w:pPr>
    </w:p>
    <w:p>
      <w:pPr>
        <w:jc w:val="both"/>
        <w:ind w:left="460" w:right="20" w:hanging="457"/>
        <w:spacing w:after="0" w:line="326" w:lineRule="auto"/>
        <w:tabs>
          <w:tab w:leader="none" w:pos="457" w:val="left"/>
        </w:tabs>
        <w:numPr>
          <w:ilvl w:val="0"/>
          <w:numId w:val="16"/>
        </w:numPr>
        <w:rPr>
          <w:rFonts w:ascii="Arial" w:cs="Arial" w:eastAsia="Arial" w:hAnsi="Arial"/>
          <w:sz w:val="16"/>
          <w:szCs w:val="16"/>
          <w:color w:val="auto"/>
        </w:rPr>
      </w:pPr>
      <w:r>
        <w:rPr>
          <w:rFonts w:ascii="Arial" w:cs="Arial" w:eastAsia="Arial" w:hAnsi="Arial"/>
          <w:sz w:val="16"/>
          <w:szCs w:val="16"/>
          <w:color w:val="auto"/>
        </w:rPr>
        <w:t>An auditing programme should be established in which all fire protection measures and procedures are monitored. Any deficiencies arising from the audit should be reported and actioned as soon as possible.</w:t>
      </w:r>
    </w:p>
    <w:p>
      <w:pPr>
        <w:spacing w:after="0" w:line="107" w:lineRule="exact"/>
        <w:rPr>
          <w:rFonts w:ascii="Arial" w:cs="Arial" w:eastAsia="Arial" w:hAnsi="Arial"/>
          <w:sz w:val="16"/>
          <w:szCs w:val="16"/>
          <w:color w:val="auto"/>
        </w:rPr>
      </w:pPr>
    </w:p>
    <w:p>
      <w:pPr>
        <w:jc w:val="both"/>
        <w:ind w:left="460" w:hanging="457"/>
        <w:spacing w:after="0" w:line="324" w:lineRule="auto"/>
        <w:tabs>
          <w:tab w:leader="none" w:pos="455" w:val="left"/>
        </w:tabs>
        <w:numPr>
          <w:ilvl w:val="0"/>
          <w:numId w:val="16"/>
        </w:numPr>
        <w:rPr>
          <w:rFonts w:ascii="Arial" w:cs="Arial" w:eastAsia="Arial" w:hAnsi="Arial"/>
          <w:sz w:val="16"/>
          <w:szCs w:val="16"/>
          <w:color w:val="auto"/>
        </w:rPr>
      </w:pPr>
      <w:r>
        <w:rPr>
          <w:rFonts w:ascii="Arial" w:cs="Arial" w:eastAsia="Arial" w:hAnsi="Arial"/>
          <w:sz w:val="16"/>
          <w:szCs w:val="16"/>
          <w:color w:val="auto"/>
        </w:rPr>
        <w:t>Staff should be instructed to report to a named authority any impairment in fire protection and safety systems. This is particularly important where dealing with sprinkler installations. Where the latter have become, or are to be, impaired, insurers and the fire and rescue service should be informed immediately. Any additional fire precautions, as identified by the insurers and a fire risk assessment carried out for this purpose, should be maintained throughout the period of impairment.</w:t>
      </w:r>
    </w:p>
    <w:p>
      <w:pPr>
        <w:spacing w:after="0" w:line="11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Lift trucks</w:t>
      </w:r>
    </w:p>
    <w:p>
      <w:pPr>
        <w:spacing w:after="0" w:line="175" w:lineRule="exact"/>
        <w:rPr>
          <w:sz w:val="20"/>
          <w:szCs w:val="20"/>
          <w:color w:val="auto"/>
        </w:rPr>
      </w:pPr>
    </w:p>
    <w:p>
      <w:pPr>
        <w:jc w:val="both"/>
        <w:ind w:left="460" w:right="40" w:hanging="457"/>
        <w:spacing w:after="0" w:line="325" w:lineRule="auto"/>
        <w:tabs>
          <w:tab w:leader="none" w:pos="451" w:val="left"/>
        </w:tabs>
        <w:numPr>
          <w:ilvl w:val="0"/>
          <w:numId w:val="17"/>
        </w:numPr>
        <w:rPr>
          <w:rFonts w:ascii="Arial" w:cs="Arial" w:eastAsia="Arial" w:hAnsi="Arial"/>
          <w:sz w:val="16"/>
          <w:szCs w:val="16"/>
          <w:color w:val="auto"/>
        </w:rPr>
      </w:pPr>
      <w:r>
        <w:rPr>
          <w:rFonts w:ascii="Arial" w:cs="Arial" w:eastAsia="Arial" w:hAnsi="Arial"/>
          <w:sz w:val="16"/>
          <w:szCs w:val="16"/>
          <w:color w:val="auto"/>
        </w:rPr>
        <w:t>Lift trucks of various styles are commonly used in warehouse operations. Whether powered by petrol, diesel fuel, batteries or liquefied petroleum gas (LPG), significant fire hazards may arise. Relevant staff should be trained in their use. For further guidance, reference should be made to RC11: Recommendations for the use of fork-lift trucks (ref 4).</w:t>
      </w:r>
    </w:p>
    <w:p>
      <w:pPr>
        <w:spacing w:after="0" w:line="108" w:lineRule="exact"/>
        <w:rPr>
          <w:rFonts w:ascii="Arial" w:cs="Arial" w:eastAsia="Arial" w:hAnsi="Arial"/>
          <w:sz w:val="16"/>
          <w:szCs w:val="16"/>
          <w:color w:val="auto"/>
        </w:rPr>
      </w:pPr>
    </w:p>
    <w:p>
      <w:pPr>
        <w:jc w:val="both"/>
        <w:ind w:left="460" w:right="40" w:hanging="457"/>
        <w:spacing w:after="0" w:line="327" w:lineRule="auto"/>
        <w:tabs>
          <w:tab w:leader="none" w:pos="448" w:val="left"/>
        </w:tabs>
        <w:numPr>
          <w:ilvl w:val="0"/>
          <w:numId w:val="17"/>
        </w:numPr>
        <w:rPr>
          <w:rFonts w:ascii="Arial" w:cs="Arial" w:eastAsia="Arial" w:hAnsi="Arial"/>
          <w:sz w:val="16"/>
          <w:szCs w:val="16"/>
          <w:color w:val="auto"/>
        </w:rPr>
      </w:pPr>
      <w:r>
        <w:rPr>
          <w:rFonts w:ascii="Arial" w:cs="Arial" w:eastAsia="Arial" w:hAnsi="Arial"/>
          <w:sz w:val="16"/>
          <w:szCs w:val="16"/>
          <w:color w:val="auto"/>
        </w:rPr>
        <w:t>All trucks should be designed to be safe for use in any hazard zones identified in the warehouse as a result of the DSEAR assessment.</w:t>
      </w:r>
    </w:p>
    <w:p>
      <w:pPr>
        <w:spacing w:after="0" w:line="106" w:lineRule="exact"/>
        <w:rPr>
          <w:rFonts w:ascii="Arial" w:cs="Arial" w:eastAsia="Arial" w:hAnsi="Arial"/>
          <w:sz w:val="16"/>
          <w:szCs w:val="16"/>
          <w:color w:val="auto"/>
        </w:rPr>
      </w:pPr>
    </w:p>
    <w:p>
      <w:pPr>
        <w:jc w:val="both"/>
        <w:ind w:left="460" w:right="40" w:hanging="457"/>
        <w:spacing w:after="0" w:line="324" w:lineRule="auto"/>
        <w:tabs>
          <w:tab w:leader="none" w:pos="456" w:val="left"/>
        </w:tabs>
        <w:numPr>
          <w:ilvl w:val="0"/>
          <w:numId w:val="17"/>
        </w:numPr>
        <w:rPr>
          <w:rFonts w:ascii="Arial" w:cs="Arial" w:eastAsia="Arial" w:hAnsi="Arial"/>
          <w:sz w:val="16"/>
          <w:szCs w:val="16"/>
          <w:color w:val="auto"/>
        </w:rPr>
      </w:pPr>
      <w:r>
        <w:rPr>
          <w:rFonts w:ascii="Arial" w:cs="Arial" w:eastAsia="Arial" w:hAnsi="Arial"/>
          <w:sz w:val="16"/>
          <w:szCs w:val="16"/>
          <w:color w:val="auto"/>
        </w:rPr>
        <w:t>The charging of battery powered vehicles and the management of fork lift trucks and similar mechanisms designed for use within warehouses should be in accordance with RISCAuthority document RC11:</w:t>
      </w:r>
    </w:p>
    <w:p>
      <w:pPr>
        <w:jc w:val="both"/>
        <w:ind w:left="460"/>
        <w:spacing w:after="0"/>
        <w:rPr>
          <w:rFonts w:ascii="Arial" w:cs="Arial" w:eastAsia="Arial" w:hAnsi="Arial"/>
          <w:sz w:val="16"/>
          <w:szCs w:val="16"/>
          <w:color w:val="auto"/>
        </w:rPr>
      </w:pPr>
      <w:r>
        <w:rPr>
          <w:rFonts w:ascii="Arial" w:cs="Arial" w:eastAsia="Arial" w:hAnsi="Arial"/>
          <w:sz w:val="16"/>
          <w:szCs w:val="16"/>
          <w:color w:val="auto"/>
        </w:rPr>
        <w:t>Recommendations for the use of fork-lift trucks (ref 4).</w:t>
      </w:r>
    </w:p>
    <w:p>
      <w:pPr>
        <w:spacing w:after="0" w:line="177" w:lineRule="exact"/>
        <w:rPr>
          <w:rFonts w:ascii="Arial" w:cs="Arial" w:eastAsia="Arial" w:hAnsi="Arial"/>
          <w:sz w:val="16"/>
          <w:szCs w:val="16"/>
          <w:color w:val="auto"/>
        </w:rPr>
      </w:pPr>
    </w:p>
    <w:p>
      <w:pPr>
        <w:jc w:val="both"/>
        <w:ind w:left="460" w:right="40" w:hanging="457"/>
        <w:spacing w:after="0" w:line="330" w:lineRule="auto"/>
        <w:tabs>
          <w:tab w:leader="none" w:pos="455" w:val="left"/>
        </w:tabs>
        <w:numPr>
          <w:ilvl w:val="0"/>
          <w:numId w:val="17"/>
        </w:numPr>
        <w:rPr>
          <w:rFonts w:ascii="Arial" w:cs="Arial" w:eastAsia="Arial" w:hAnsi="Arial"/>
          <w:sz w:val="16"/>
          <w:szCs w:val="16"/>
          <w:color w:val="auto"/>
        </w:rPr>
      </w:pPr>
      <w:r>
        <w:rPr>
          <w:rFonts w:ascii="Arial" w:cs="Arial" w:eastAsia="Arial" w:hAnsi="Arial"/>
          <w:sz w:val="16"/>
          <w:szCs w:val="16"/>
          <w:color w:val="auto"/>
        </w:rPr>
        <w:t>Where trucks are powered by LPG, cylinders should be changed in the open air outside the buildings.</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Hazardous goods</w:t>
      </w:r>
    </w:p>
    <w:p>
      <w:pPr>
        <w:spacing w:after="0" w:line="175" w:lineRule="exact"/>
        <w:rPr>
          <w:sz w:val="20"/>
          <w:szCs w:val="20"/>
          <w:color w:val="auto"/>
        </w:rPr>
      </w:pPr>
    </w:p>
    <w:p>
      <w:pPr>
        <w:jc w:val="both"/>
        <w:ind w:left="460" w:right="40" w:hanging="457"/>
        <w:spacing w:after="0" w:line="368" w:lineRule="auto"/>
        <w:tabs>
          <w:tab w:leader="none" w:pos="455" w:val="left"/>
        </w:tabs>
        <w:numPr>
          <w:ilvl w:val="0"/>
          <w:numId w:val="18"/>
        </w:numPr>
        <w:rPr>
          <w:rFonts w:ascii="Arial" w:cs="Arial" w:eastAsia="Arial" w:hAnsi="Arial"/>
          <w:sz w:val="15"/>
          <w:szCs w:val="15"/>
          <w:color w:val="auto"/>
        </w:rPr>
      </w:pPr>
      <w:r>
        <w:rPr>
          <w:rFonts w:ascii="Arial" w:cs="Arial" w:eastAsia="Arial" w:hAnsi="Arial"/>
          <w:sz w:val="15"/>
          <w:szCs w:val="15"/>
          <w:color w:val="auto"/>
        </w:rPr>
        <w:t>Hazardous materials should be identified and be subject to a DSEAR assessment (see paragraph 1.2 and ref 12).</w:t>
      </w:r>
    </w:p>
    <w:p>
      <w:pPr>
        <w:spacing w:after="0" w:line="81" w:lineRule="exact"/>
        <w:rPr>
          <w:rFonts w:ascii="Arial" w:cs="Arial" w:eastAsia="Arial" w:hAnsi="Arial"/>
          <w:sz w:val="15"/>
          <w:szCs w:val="15"/>
          <w:color w:val="auto"/>
        </w:rPr>
      </w:pPr>
    </w:p>
    <w:p>
      <w:pPr>
        <w:jc w:val="both"/>
        <w:ind w:left="460" w:right="40" w:hanging="457"/>
        <w:spacing w:after="0" w:line="325" w:lineRule="auto"/>
        <w:tabs>
          <w:tab w:leader="none" w:pos="455" w:val="left"/>
        </w:tabs>
        <w:numPr>
          <w:ilvl w:val="0"/>
          <w:numId w:val="18"/>
        </w:numPr>
        <w:rPr>
          <w:rFonts w:ascii="Arial" w:cs="Arial" w:eastAsia="Arial" w:hAnsi="Arial"/>
          <w:sz w:val="16"/>
          <w:szCs w:val="16"/>
          <w:color w:val="auto"/>
        </w:rPr>
      </w:pPr>
      <w:r>
        <w:rPr>
          <w:rFonts w:ascii="Arial" w:cs="Arial" w:eastAsia="Arial" w:hAnsi="Arial"/>
          <w:sz w:val="16"/>
          <w:szCs w:val="16"/>
          <w:color w:val="auto"/>
        </w:rPr>
        <w:t>Where gas cylinders are stored or in use, the guidance in RC8: Recommendations for the storage, use and handling of common industrial gases in cylinders including LPG and RC49: Recommendations for reducing business interruption, Part 1: Acetylene cylinders involved in fires should be observed (refs 16 and 20).</w:t>
      </w:r>
    </w:p>
    <w:p>
      <w:pPr>
        <w:spacing w:after="0" w:line="108" w:lineRule="exact"/>
        <w:rPr>
          <w:rFonts w:ascii="Arial" w:cs="Arial" w:eastAsia="Arial" w:hAnsi="Arial"/>
          <w:sz w:val="16"/>
          <w:szCs w:val="16"/>
          <w:color w:val="auto"/>
        </w:rPr>
      </w:pPr>
    </w:p>
    <w:p>
      <w:pPr>
        <w:jc w:val="both"/>
        <w:ind w:left="460" w:right="20" w:hanging="457"/>
        <w:spacing w:after="0" w:line="348" w:lineRule="auto"/>
        <w:tabs>
          <w:tab w:leader="none" w:pos="455" w:val="left"/>
        </w:tabs>
        <w:numPr>
          <w:ilvl w:val="0"/>
          <w:numId w:val="18"/>
        </w:numPr>
        <w:rPr>
          <w:rFonts w:ascii="Arial" w:cs="Arial" w:eastAsia="Arial" w:hAnsi="Arial"/>
          <w:sz w:val="15"/>
          <w:szCs w:val="15"/>
          <w:color w:val="auto"/>
        </w:rPr>
      </w:pPr>
      <w:r>
        <w:rPr>
          <w:rFonts w:ascii="Arial" w:cs="Arial" w:eastAsia="Arial" w:hAnsi="Arial"/>
          <w:sz w:val="15"/>
          <w:szCs w:val="15"/>
          <w:color w:val="auto"/>
        </w:rPr>
        <w:t>Where significant quantities of hazardous materials such as oxidising chemicals, flammable liquids and aerosol products are stored, information regarding their quantities, locations and mode of storage should be readily available to the emergency services. Before storing such materials the insurers should be consulted, in order that necessary risk control measures can be clearly established and implemented. (Further information regarding the storage of oxidising chemicals, flammable liquids and aerosol</w:t>
      </w:r>
    </w:p>
    <w:p>
      <w:pPr>
        <w:ind w:left="466" w:right="40" w:hanging="8"/>
        <w:spacing w:after="0" w:line="324" w:lineRule="auto"/>
        <w:rPr>
          <w:sz w:val="20"/>
          <w:szCs w:val="20"/>
          <w:color w:val="auto"/>
        </w:rPr>
      </w:pPr>
      <w:r>
        <w:rPr>
          <w:rFonts w:ascii="Arial" w:cs="Arial" w:eastAsia="Arial" w:hAnsi="Arial"/>
          <w:sz w:val="16"/>
          <w:szCs w:val="16"/>
          <w:color w:val="auto"/>
        </w:rPr>
        <w:br w:type="column"/>
        <w:t>products are set out in RISCAuthority Recommendations refs 21, 22 and 23 respectively.)</w:t>
      </w:r>
    </w:p>
    <w:p>
      <w:pPr>
        <w:spacing w:after="0" w:line="104" w:lineRule="exact"/>
        <w:rPr>
          <w:sz w:val="20"/>
          <w:szCs w:val="20"/>
          <w:color w:val="auto"/>
        </w:rPr>
      </w:pPr>
    </w:p>
    <w:p>
      <w:pPr>
        <w:jc w:val="both"/>
        <w:ind w:left="466" w:right="40" w:hanging="453"/>
        <w:spacing w:after="0" w:line="319" w:lineRule="auto"/>
        <w:tabs>
          <w:tab w:leader="none" w:pos="460" w:val="left"/>
        </w:tabs>
        <w:numPr>
          <w:ilvl w:val="1"/>
          <w:numId w:val="19"/>
        </w:numPr>
        <w:rPr>
          <w:rFonts w:ascii="Arial" w:cs="Arial" w:eastAsia="Arial" w:hAnsi="Arial"/>
          <w:sz w:val="16"/>
          <w:szCs w:val="16"/>
          <w:color w:val="auto"/>
        </w:rPr>
      </w:pPr>
      <w:r>
        <w:rPr>
          <w:rFonts w:ascii="Arial" w:cs="Arial" w:eastAsia="Arial" w:hAnsi="Arial"/>
          <w:sz w:val="16"/>
          <w:szCs w:val="16"/>
          <w:color w:val="auto"/>
        </w:rPr>
        <w:t>Only the minimum volumes of flammable liquids should be held within warehouse premises. Where it is necessary to store flammable liquids within buildings, use should be made of bunded pallets or similar provisions to retain any spillage.</w:t>
      </w:r>
    </w:p>
    <w:p>
      <w:pPr>
        <w:spacing w:after="0" w:line="108" w:lineRule="exact"/>
        <w:rPr>
          <w:rFonts w:ascii="Arial" w:cs="Arial" w:eastAsia="Arial" w:hAnsi="Arial"/>
          <w:sz w:val="16"/>
          <w:szCs w:val="16"/>
          <w:color w:val="auto"/>
        </w:rPr>
      </w:pPr>
    </w:p>
    <w:p>
      <w:pPr>
        <w:jc w:val="both"/>
        <w:ind w:left="466" w:right="40" w:hanging="453"/>
        <w:spacing w:after="0" w:line="343" w:lineRule="auto"/>
        <w:tabs>
          <w:tab w:leader="none" w:pos="462" w:val="left"/>
        </w:tabs>
        <w:numPr>
          <w:ilvl w:val="1"/>
          <w:numId w:val="19"/>
        </w:numPr>
        <w:rPr>
          <w:rFonts w:ascii="Arial" w:cs="Arial" w:eastAsia="Arial" w:hAnsi="Arial"/>
          <w:sz w:val="15"/>
          <w:szCs w:val="15"/>
          <w:color w:val="auto"/>
        </w:rPr>
      </w:pPr>
      <w:r>
        <w:rPr>
          <w:rFonts w:ascii="Arial" w:cs="Arial" w:eastAsia="Arial" w:hAnsi="Arial"/>
          <w:sz w:val="15"/>
          <w:szCs w:val="15"/>
          <w:color w:val="auto"/>
        </w:rPr>
        <w:t>Hazardous goods should be thoroughly inspected on arrival. A safe and secure holding area at least 10m from any building or plant should be available to quarantine any defective or damaged containers pending their safe disposal. Provisions to deal with spillages and leakage should be available and staff trained in their use.</w:t>
      </w:r>
    </w:p>
    <w:p>
      <w:pPr>
        <w:spacing w:after="0" w:line="98" w:lineRule="exact"/>
        <w:rPr>
          <w:rFonts w:ascii="Arial" w:cs="Arial" w:eastAsia="Arial" w:hAnsi="Arial"/>
          <w:sz w:val="15"/>
          <w:szCs w:val="15"/>
          <w:color w:val="auto"/>
        </w:rPr>
      </w:pPr>
    </w:p>
    <w:p>
      <w:pPr>
        <w:jc w:val="both"/>
        <w:ind w:left="466" w:hanging="462"/>
        <w:spacing w:after="0"/>
        <w:tabs>
          <w:tab w:leader="none" w:pos="466" w:val="left"/>
        </w:tabs>
        <w:numPr>
          <w:ilvl w:val="0"/>
          <w:numId w:val="20"/>
        </w:numPr>
        <w:rPr>
          <w:rFonts w:ascii="Arial" w:cs="Arial" w:eastAsia="Arial" w:hAnsi="Arial"/>
          <w:sz w:val="16"/>
          <w:szCs w:val="16"/>
          <w:color w:val="auto"/>
        </w:rPr>
      </w:pPr>
      <w:r>
        <w:rPr>
          <w:rFonts w:ascii="Arial" w:cs="Arial" w:eastAsia="Arial" w:hAnsi="Arial"/>
          <w:sz w:val="16"/>
          <w:szCs w:val="16"/>
          <w:color w:val="auto"/>
        </w:rPr>
        <w:t>Arson prevention</w:t>
      </w:r>
    </w:p>
    <w:p>
      <w:pPr>
        <w:spacing w:after="0" w:line="171" w:lineRule="exact"/>
        <w:rPr>
          <w:sz w:val="20"/>
          <w:szCs w:val="20"/>
          <w:color w:val="auto"/>
        </w:rPr>
      </w:pPr>
    </w:p>
    <w:p>
      <w:pPr>
        <w:jc w:val="both"/>
        <w:ind w:left="466" w:hanging="466"/>
        <w:spacing w:after="0" w:line="339" w:lineRule="auto"/>
        <w:tabs>
          <w:tab w:leader="none" w:pos="461" w:val="left"/>
        </w:tabs>
        <w:numPr>
          <w:ilvl w:val="0"/>
          <w:numId w:val="21"/>
        </w:numPr>
        <w:rPr>
          <w:rFonts w:ascii="Arial" w:cs="Arial" w:eastAsia="Arial" w:hAnsi="Arial"/>
          <w:sz w:val="15"/>
          <w:szCs w:val="15"/>
          <w:color w:val="auto"/>
        </w:rPr>
      </w:pPr>
      <w:r>
        <w:rPr>
          <w:rFonts w:ascii="Arial" w:cs="Arial" w:eastAsia="Arial" w:hAnsi="Arial"/>
          <w:sz w:val="15"/>
          <w:szCs w:val="15"/>
          <w:color w:val="auto"/>
        </w:rPr>
        <w:t>Arson is the most significant cause of major fires in industrial and commercial premises and should therefore form a key element of the warehouse fire risk assessment. Further background material and information regarding arson risk assessments is available in an FPA publication,</w:t>
      </w:r>
    </w:p>
    <w:p>
      <w:pPr>
        <w:jc w:val="both"/>
        <w:ind w:left="446"/>
        <w:spacing w:after="0"/>
        <w:rPr>
          <w:rFonts w:ascii="Arial" w:cs="Arial" w:eastAsia="Arial" w:hAnsi="Arial"/>
          <w:sz w:val="15"/>
          <w:szCs w:val="15"/>
          <w:color w:val="auto"/>
        </w:rPr>
      </w:pPr>
      <w:r>
        <w:rPr>
          <w:rFonts w:ascii="Arial" w:cs="Arial" w:eastAsia="Arial" w:hAnsi="Arial"/>
          <w:sz w:val="16"/>
          <w:szCs w:val="16"/>
          <w:color w:val="auto"/>
        </w:rPr>
        <w:t>The Prevention and Control of Arson (ref 24).</w:t>
      </w:r>
    </w:p>
    <w:p>
      <w:pPr>
        <w:spacing w:after="0" w:line="173" w:lineRule="exact"/>
        <w:rPr>
          <w:rFonts w:ascii="Arial" w:cs="Arial" w:eastAsia="Arial" w:hAnsi="Arial"/>
          <w:sz w:val="15"/>
          <w:szCs w:val="15"/>
          <w:color w:val="auto"/>
        </w:rPr>
      </w:pPr>
    </w:p>
    <w:p>
      <w:pPr>
        <w:jc w:val="both"/>
        <w:ind w:left="466" w:hanging="466"/>
        <w:spacing w:after="0" w:line="319" w:lineRule="auto"/>
        <w:tabs>
          <w:tab w:leader="none" w:pos="457" w:val="left"/>
        </w:tabs>
        <w:numPr>
          <w:ilvl w:val="0"/>
          <w:numId w:val="21"/>
        </w:numPr>
        <w:rPr>
          <w:rFonts w:ascii="Arial" w:cs="Arial" w:eastAsia="Arial" w:hAnsi="Arial"/>
          <w:sz w:val="16"/>
          <w:szCs w:val="16"/>
          <w:color w:val="auto"/>
        </w:rPr>
      </w:pPr>
      <w:r>
        <w:rPr>
          <w:rFonts w:ascii="Arial" w:cs="Arial" w:eastAsia="Arial" w:hAnsi="Arial"/>
          <w:sz w:val="16"/>
          <w:szCs w:val="16"/>
          <w:color w:val="auto"/>
        </w:rPr>
        <w:t>The possibility of deliberate fire raising from outside the building, by intruders or by staff should not be forgotten. Further advice is provided in RC48: The protection of premises from deliberate fire raising (ref 25).</w:t>
      </w:r>
    </w:p>
    <w:p>
      <w:pPr>
        <w:spacing w:after="0" w:line="109" w:lineRule="exact"/>
        <w:rPr>
          <w:rFonts w:ascii="Arial" w:cs="Arial" w:eastAsia="Arial" w:hAnsi="Arial"/>
          <w:sz w:val="16"/>
          <w:szCs w:val="16"/>
          <w:color w:val="auto"/>
        </w:rPr>
      </w:pPr>
    </w:p>
    <w:p>
      <w:pPr>
        <w:jc w:val="both"/>
        <w:ind w:left="466" w:right="40" w:hanging="466"/>
        <w:spacing w:after="0" w:line="319" w:lineRule="auto"/>
        <w:tabs>
          <w:tab w:leader="none" w:pos="461" w:val="left"/>
        </w:tabs>
        <w:numPr>
          <w:ilvl w:val="0"/>
          <w:numId w:val="21"/>
        </w:numPr>
        <w:rPr>
          <w:rFonts w:ascii="Arial" w:cs="Arial" w:eastAsia="Arial" w:hAnsi="Arial"/>
          <w:sz w:val="16"/>
          <w:szCs w:val="16"/>
          <w:color w:val="auto"/>
        </w:rPr>
      </w:pPr>
      <w:r>
        <w:rPr>
          <w:rFonts w:ascii="Arial" w:cs="Arial" w:eastAsia="Arial" w:hAnsi="Arial"/>
          <w:sz w:val="16"/>
          <w:szCs w:val="16"/>
          <w:color w:val="auto"/>
        </w:rPr>
        <w:t>In many premises work continues during nights and over weekends when fewer staff may be present to receive deliveries and despatch goods. At these times consideration may need to be given to heightened security measures to detect intruders and potential fire setters outside the premises.</w:t>
      </w:r>
    </w:p>
    <w:p>
      <w:pPr>
        <w:spacing w:after="0" w:line="108" w:lineRule="exact"/>
        <w:rPr>
          <w:rFonts w:ascii="Arial" w:cs="Arial" w:eastAsia="Arial" w:hAnsi="Arial"/>
          <w:sz w:val="16"/>
          <w:szCs w:val="16"/>
          <w:color w:val="auto"/>
        </w:rPr>
      </w:pPr>
    </w:p>
    <w:p>
      <w:pPr>
        <w:jc w:val="both"/>
        <w:ind w:left="466" w:right="40" w:hanging="466"/>
        <w:spacing w:after="0" w:line="346" w:lineRule="auto"/>
        <w:tabs>
          <w:tab w:leader="none" w:pos="461" w:val="left"/>
        </w:tabs>
        <w:numPr>
          <w:ilvl w:val="0"/>
          <w:numId w:val="21"/>
        </w:numPr>
        <w:rPr>
          <w:rFonts w:ascii="Arial" w:cs="Arial" w:eastAsia="Arial" w:hAnsi="Arial"/>
          <w:sz w:val="15"/>
          <w:szCs w:val="15"/>
          <w:color w:val="auto"/>
        </w:rPr>
      </w:pPr>
      <w:r>
        <w:rPr>
          <w:rFonts w:ascii="Arial" w:cs="Arial" w:eastAsia="Arial" w:hAnsi="Arial"/>
          <w:sz w:val="15"/>
          <w:szCs w:val="15"/>
          <w:color w:val="auto"/>
        </w:rPr>
        <w:t>External storage should be kept to a minimum but where it is necessary (see paragraphs 3.8 and 3.9), the amount of goods, idle pallets, tote boxes, trays and similar items should not be unduly exposed to malicious ignition.</w:t>
      </w:r>
    </w:p>
    <w:p>
      <w:pPr>
        <w:spacing w:after="0" w:line="93" w:lineRule="exact"/>
        <w:rPr>
          <w:rFonts w:ascii="Arial" w:cs="Arial" w:eastAsia="Arial" w:hAnsi="Arial"/>
          <w:sz w:val="15"/>
          <w:szCs w:val="15"/>
          <w:color w:val="auto"/>
        </w:rPr>
      </w:pPr>
    </w:p>
    <w:p>
      <w:pPr>
        <w:jc w:val="both"/>
        <w:ind w:left="466" w:right="40" w:hanging="466"/>
        <w:spacing w:after="0" w:line="324" w:lineRule="auto"/>
        <w:tabs>
          <w:tab w:leader="none" w:pos="454" w:val="left"/>
        </w:tabs>
        <w:numPr>
          <w:ilvl w:val="0"/>
          <w:numId w:val="21"/>
        </w:numPr>
        <w:rPr>
          <w:rFonts w:ascii="Arial" w:cs="Arial" w:eastAsia="Arial" w:hAnsi="Arial"/>
          <w:sz w:val="16"/>
          <w:szCs w:val="16"/>
          <w:color w:val="auto"/>
        </w:rPr>
      </w:pPr>
      <w:r>
        <w:rPr>
          <w:rFonts w:ascii="Arial" w:cs="Arial" w:eastAsia="Arial" w:hAnsi="Arial"/>
          <w:sz w:val="16"/>
          <w:szCs w:val="16"/>
          <w:color w:val="auto"/>
        </w:rPr>
        <w:t>Fuel dispensing pumps, oil and other flammable liquid tanks should be secured out of working hours.</w:t>
      </w:r>
    </w:p>
    <w:p>
      <w:pPr>
        <w:spacing w:after="0" w:line="103" w:lineRule="exact"/>
        <w:rPr>
          <w:rFonts w:ascii="Arial" w:cs="Arial" w:eastAsia="Arial" w:hAnsi="Arial"/>
          <w:sz w:val="16"/>
          <w:szCs w:val="16"/>
          <w:color w:val="auto"/>
        </w:rPr>
      </w:pPr>
    </w:p>
    <w:p>
      <w:pPr>
        <w:jc w:val="both"/>
        <w:ind w:left="466" w:right="40" w:hanging="419"/>
        <w:spacing w:after="0" w:line="339" w:lineRule="auto"/>
        <w:tabs>
          <w:tab w:leader="none" w:pos="461" w:val="left"/>
        </w:tabs>
        <w:numPr>
          <w:ilvl w:val="1"/>
          <w:numId w:val="21"/>
        </w:numPr>
        <w:rPr>
          <w:rFonts w:ascii="Arial" w:cs="Arial" w:eastAsia="Arial" w:hAnsi="Arial"/>
          <w:sz w:val="15"/>
          <w:szCs w:val="15"/>
          <w:color w:val="auto"/>
        </w:rPr>
      </w:pPr>
      <w:r>
        <w:rPr>
          <w:rFonts w:ascii="Arial" w:cs="Arial" w:eastAsia="Arial" w:hAnsi="Arial"/>
          <w:sz w:val="15"/>
          <w:szCs w:val="15"/>
          <w:color w:val="auto"/>
        </w:rPr>
        <w:t>The security threat to the building(s) and the site as a whole should be one of the focal points of the arson risk assessment. On the basis of this, decisions should be taken on the nature of the protection required, which should be proportionate to the risks identified. This will have a dual effect of reducing the risk of theft and of arson. In</w:t>
      </w:r>
    </w:p>
    <w:p>
      <w:pPr>
        <w:jc w:val="both"/>
        <w:ind w:left="466" w:firstLine="4"/>
        <w:spacing w:after="0" w:line="342" w:lineRule="auto"/>
        <w:rPr>
          <w:sz w:val="20"/>
          <w:szCs w:val="20"/>
          <w:color w:val="auto"/>
        </w:rPr>
      </w:pPr>
      <w:r>
        <w:rPr>
          <w:rFonts w:ascii="Arial" w:cs="Arial" w:eastAsia="Arial" w:hAnsi="Arial"/>
          <w:sz w:val="15"/>
          <w:szCs w:val="15"/>
          <w:color w:val="auto"/>
        </w:rPr>
        <w:t>most cases, effective security will comprise a combination of measures. Typically, this will involve a combination of physical protection and electronic security systems, such as intruder alarms and security lighting, tailored to the needs of the individual premises or site concerned. For high security warehouses, measures including total perimeter fencing, manned guarding and closed circuit television (CCTV) equipment will need to be considered.</w:t>
      </w:r>
    </w:p>
    <w:p>
      <w:pPr>
        <w:spacing w:after="0" w:line="96" w:lineRule="exact"/>
        <w:rPr>
          <w:sz w:val="20"/>
          <w:szCs w:val="20"/>
          <w:color w:val="auto"/>
        </w:rPr>
      </w:pPr>
    </w:p>
    <w:p>
      <w:pPr>
        <w:jc w:val="both"/>
        <w:ind w:left="466" w:right="40" w:hanging="466"/>
        <w:spacing w:after="0" w:line="318" w:lineRule="auto"/>
        <w:tabs>
          <w:tab w:leader="none" w:pos="461" w:val="left"/>
        </w:tabs>
        <w:numPr>
          <w:ilvl w:val="0"/>
          <w:numId w:val="22"/>
        </w:numPr>
        <w:rPr>
          <w:rFonts w:ascii="Arial" w:cs="Arial" w:eastAsia="Arial" w:hAnsi="Arial"/>
          <w:sz w:val="16"/>
          <w:szCs w:val="16"/>
          <w:color w:val="auto"/>
        </w:rPr>
      </w:pPr>
      <w:r>
        <w:rPr>
          <w:rFonts w:ascii="Arial" w:cs="Arial" w:eastAsia="Arial" w:hAnsi="Arial"/>
          <w:sz w:val="16"/>
          <w:szCs w:val="16"/>
          <w:color w:val="auto"/>
        </w:rPr>
        <w:t>Personnel access control should be carefully considered as an essential component of the security programme. In the case of high value or high risk warehouses the need for the premises to be secure from the outside during business hours may need to be considered and the measures implemented will need to be compatible with the requirements for means of escape from within in case of fire.</w:t>
      </w:r>
    </w:p>
    <w:p>
      <w:pPr>
        <w:sectPr>
          <w:pgSz w:w="11900" w:h="16838" w:orient="portrait"/>
          <w:cols w:equalWidth="0" w:num="2">
            <w:col w:w="4480" w:space="414"/>
            <w:col w:w="4486"/>
          </w:cols>
          <w:pgMar w:left="1140" w:top="809" w:right="1380" w:bottom="76" w:gutter="0" w:footer="0" w:header="0"/>
        </w:sectPr>
      </w:pPr>
    </w:p>
    <w:p>
      <w:pPr>
        <w:spacing w:after="0" w:line="274" w:lineRule="exact"/>
        <w:rPr>
          <w:sz w:val="20"/>
          <w:szCs w:val="20"/>
          <w:color w:val="auto"/>
        </w:rPr>
      </w:pPr>
    </w:p>
    <w:p>
      <w:pPr>
        <w:spacing w:after="0"/>
        <w:rPr>
          <w:sz w:val="20"/>
          <w:szCs w:val="20"/>
          <w:color w:val="auto"/>
        </w:rPr>
      </w:pPr>
      <w:r>
        <w:rPr>
          <w:rFonts w:ascii="Arial" w:cs="Arial" w:eastAsia="Arial" w:hAnsi="Arial"/>
          <w:sz w:val="10"/>
          <w:szCs w:val="10"/>
          <w:color w:val="auto"/>
        </w:rPr>
        <w:t>6</w:t>
      </w:r>
    </w:p>
    <w:p>
      <w:pPr>
        <w:sectPr>
          <w:pgSz w:w="11900" w:h="16838" w:orient="portrait"/>
          <w:cols w:equalWidth="0" w:num="1">
            <w:col w:w="60"/>
          </w:cols>
          <w:pgMar w:left="720" w:top="809" w:right="11120" w:bottom="76" w:gutter="0" w:footer="0" w:header="0"/>
          <w:type w:val="continuous"/>
        </w:sectPr>
      </w:pPr>
    </w:p>
    <w:bookmarkStart w:id="6" w:name="page7"/>
    <w:bookmarkEnd w:id="6"/>
    <w:p>
      <w:pPr>
        <w:jc w:val="both"/>
        <w:ind w:left="466" w:hanging="466"/>
        <w:spacing w:after="0" w:line="377" w:lineRule="auto"/>
        <w:tabs>
          <w:tab w:leader="none" w:pos="462" w:val="left"/>
        </w:tabs>
        <w:numPr>
          <w:ilvl w:val="0"/>
          <w:numId w:val="23"/>
        </w:numPr>
        <w:rPr>
          <w:rFonts w:ascii="Arial" w:cs="Arial" w:eastAsia="Arial" w:hAnsi="Arial"/>
          <w:sz w:val="14"/>
          <w:szCs w:val="14"/>
          <w:color w:val="auto"/>
        </w:rPr>
      </w:pPr>
      <w:r>
        <w:rPr>
          <w:rFonts w:ascii="Arial" w:cs="Arial" w:eastAsia="Arial" w:hAnsi="Arial"/>
          <w:sz w:val="14"/>
          <w:szCs w:val="14"/>
          <w:color w:val="auto"/>
        </w:rPr>
        <w:t>Toilet and refreshment facilities should be provided for delivery drivers and other visitors without the need for them to enter or pass through the warehouse. In some cases provision should also be made for a meeting room in this area.</w:t>
      </w:r>
    </w:p>
    <w:p>
      <w:pPr>
        <w:spacing w:after="0" w:line="77" w:lineRule="exact"/>
        <w:rPr>
          <w:rFonts w:ascii="Arial" w:cs="Arial" w:eastAsia="Arial" w:hAnsi="Arial"/>
          <w:sz w:val="14"/>
          <w:szCs w:val="14"/>
          <w:color w:val="auto"/>
        </w:rPr>
      </w:pPr>
    </w:p>
    <w:p>
      <w:pPr>
        <w:jc w:val="both"/>
        <w:ind w:left="466" w:right="40" w:hanging="466"/>
        <w:spacing w:after="0" w:line="324" w:lineRule="auto"/>
        <w:tabs>
          <w:tab w:leader="none" w:pos="452" w:val="left"/>
        </w:tabs>
        <w:numPr>
          <w:ilvl w:val="0"/>
          <w:numId w:val="23"/>
        </w:numPr>
        <w:rPr>
          <w:rFonts w:ascii="Arial" w:cs="Arial" w:eastAsia="Arial" w:hAnsi="Arial"/>
          <w:sz w:val="16"/>
          <w:szCs w:val="16"/>
          <w:color w:val="auto"/>
        </w:rPr>
      </w:pPr>
      <w:r>
        <w:rPr>
          <w:rFonts w:ascii="Arial" w:cs="Arial" w:eastAsia="Arial" w:hAnsi="Arial"/>
          <w:sz w:val="16"/>
          <w:szCs w:val="16"/>
          <w:color w:val="auto"/>
        </w:rPr>
        <w:t>Shutters on vehicle bays should be closed when vehicles have left.</w:t>
      </w:r>
    </w:p>
    <w:p>
      <w:pPr>
        <w:spacing w:after="0" w:line="107" w:lineRule="exact"/>
        <w:rPr>
          <w:sz w:val="20"/>
          <w:szCs w:val="20"/>
          <w:color w:val="auto"/>
        </w:rPr>
      </w:pPr>
    </w:p>
    <w:p>
      <w:pPr>
        <w:ind w:left="6"/>
        <w:spacing w:after="0"/>
        <w:tabs>
          <w:tab w:leader="none" w:pos="446" w:val="left"/>
        </w:tabs>
        <w:rPr>
          <w:sz w:val="20"/>
          <w:szCs w:val="20"/>
          <w:color w:val="auto"/>
        </w:rPr>
      </w:pPr>
      <w:r>
        <w:rPr>
          <w:rFonts w:ascii="Arial" w:cs="Arial" w:eastAsia="Arial" w:hAnsi="Arial"/>
          <w:sz w:val="16"/>
          <w:szCs w:val="16"/>
          <w:color w:val="auto"/>
        </w:rPr>
        <w:t>5</w:t>
      </w:r>
      <w:r>
        <w:rPr>
          <w:sz w:val="20"/>
          <w:szCs w:val="20"/>
          <w:color w:val="auto"/>
        </w:rPr>
        <w:tab/>
      </w:r>
      <w:r>
        <w:rPr>
          <w:rFonts w:ascii="Arial" w:cs="Arial" w:eastAsia="Arial" w:hAnsi="Arial"/>
          <w:sz w:val="16"/>
          <w:szCs w:val="16"/>
          <w:color w:val="auto"/>
        </w:rPr>
        <w:t>Compartmentation</w:t>
      </w:r>
    </w:p>
    <w:p>
      <w:pPr>
        <w:spacing w:after="0" w:line="171" w:lineRule="exact"/>
        <w:rPr>
          <w:sz w:val="20"/>
          <w:szCs w:val="20"/>
          <w:color w:val="auto"/>
        </w:rPr>
      </w:pPr>
    </w:p>
    <w:p>
      <w:pPr>
        <w:jc w:val="both"/>
        <w:ind w:left="466" w:right="40" w:hanging="453"/>
        <w:spacing w:after="0" w:line="320" w:lineRule="auto"/>
        <w:tabs>
          <w:tab w:leader="none" w:pos="457" w:val="left"/>
        </w:tabs>
        <w:numPr>
          <w:ilvl w:val="0"/>
          <w:numId w:val="24"/>
        </w:numPr>
        <w:rPr>
          <w:rFonts w:ascii="Arial" w:cs="Arial" w:eastAsia="Arial" w:hAnsi="Arial"/>
          <w:sz w:val="16"/>
          <w:szCs w:val="16"/>
          <w:color w:val="auto"/>
        </w:rPr>
      </w:pPr>
      <w:r>
        <w:rPr>
          <w:rFonts w:ascii="Arial" w:cs="Arial" w:eastAsia="Arial" w:hAnsi="Arial"/>
          <w:sz w:val="16"/>
          <w:szCs w:val="16"/>
          <w:color w:val="auto"/>
        </w:rPr>
        <w:t>New buildings should be constructed in accordance with the guidance set out in The FPA Design Guide for the fire protection of buildings. Warehouse and storage buildings: 1 Design principles (ref 2).</w:t>
      </w:r>
    </w:p>
    <w:p>
      <w:pPr>
        <w:spacing w:after="0" w:line="107" w:lineRule="exact"/>
        <w:rPr>
          <w:rFonts w:ascii="Arial" w:cs="Arial" w:eastAsia="Arial" w:hAnsi="Arial"/>
          <w:sz w:val="16"/>
          <w:szCs w:val="16"/>
          <w:color w:val="auto"/>
        </w:rPr>
      </w:pPr>
    </w:p>
    <w:p>
      <w:pPr>
        <w:jc w:val="both"/>
        <w:ind w:left="466" w:right="40" w:hanging="453"/>
        <w:spacing w:after="0" w:line="320" w:lineRule="auto"/>
        <w:tabs>
          <w:tab w:leader="none" w:pos="461" w:val="left"/>
        </w:tabs>
        <w:numPr>
          <w:ilvl w:val="0"/>
          <w:numId w:val="24"/>
        </w:numPr>
        <w:rPr>
          <w:rFonts w:ascii="Arial" w:cs="Arial" w:eastAsia="Arial" w:hAnsi="Arial"/>
          <w:sz w:val="16"/>
          <w:szCs w:val="16"/>
          <w:color w:val="auto"/>
        </w:rPr>
      </w:pPr>
      <w:r>
        <w:rPr>
          <w:rFonts w:ascii="Arial" w:cs="Arial" w:eastAsia="Arial" w:hAnsi="Arial"/>
          <w:sz w:val="16"/>
          <w:szCs w:val="16"/>
          <w:color w:val="auto"/>
        </w:rPr>
        <w:t>Care must be taken to ensure that all holes around piped services and cables passing through fire compartment walls, floor and ceilings of a warehouse are suitably fire stopped:</w:t>
      </w:r>
    </w:p>
    <w:p>
      <w:pPr>
        <w:spacing w:after="0" w:line="108" w:lineRule="exact"/>
        <w:rPr>
          <w:sz w:val="20"/>
          <w:szCs w:val="20"/>
          <w:color w:val="auto"/>
        </w:rPr>
      </w:pPr>
    </w:p>
    <w:p>
      <w:pPr>
        <w:jc w:val="both"/>
        <w:ind w:left="466" w:right="40" w:hanging="447"/>
        <w:spacing w:after="0" w:line="320" w:lineRule="auto"/>
        <w:rPr>
          <w:sz w:val="20"/>
          <w:szCs w:val="20"/>
          <w:color w:val="auto"/>
        </w:rPr>
      </w:pPr>
      <w:r>
        <w:rPr>
          <w:rFonts w:ascii="Arial" w:cs="Arial" w:eastAsia="Arial" w:hAnsi="Arial"/>
          <w:sz w:val="16"/>
          <w:szCs w:val="16"/>
          <w:color w:val="auto"/>
        </w:rPr>
        <w:t>5.2.1 Any holes or openings made to permit the passage of services should be protected as set out in the FPA Design Guide: Protection of openings and service penetrations from fire (ref 26).</w:t>
      </w:r>
    </w:p>
    <w:p>
      <w:pPr>
        <w:spacing w:after="0" w:line="108" w:lineRule="exact"/>
        <w:rPr>
          <w:sz w:val="20"/>
          <w:szCs w:val="20"/>
          <w:color w:val="auto"/>
        </w:rPr>
      </w:pPr>
    </w:p>
    <w:p>
      <w:pPr>
        <w:jc w:val="both"/>
        <w:ind w:left="466" w:hanging="453"/>
        <w:spacing w:after="0" w:line="346" w:lineRule="auto"/>
        <w:tabs>
          <w:tab w:leader="none" w:pos="461" w:val="left"/>
        </w:tabs>
        <w:numPr>
          <w:ilvl w:val="0"/>
          <w:numId w:val="25"/>
        </w:numPr>
        <w:rPr>
          <w:rFonts w:ascii="Arial" w:cs="Arial" w:eastAsia="Arial" w:hAnsi="Arial"/>
          <w:sz w:val="15"/>
          <w:szCs w:val="15"/>
          <w:color w:val="auto"/>
        </w:rPr>
      </w:pPr>
      <w:r>
        <w:rPr>
          <w:rFonts w:ascii="Arial" w:cs="Arial" w:eastAsia="Arial" w:hAnsi="Arial"/>
          <w:sz w:val="15"/>
          <w:szCs w:val="15"/>
          <w:color w:val="auto"/>
        </w:rPr>
        <w:t>Particular attention should be paid to stopping penetrations through composite panels. Specific recommendations are contained in section 4.2 of the Code of Practice for Fire risk minimisation guidance for the food industry (ref 27).</w:t>
      </w:r>
    </w:p>
    <w:p>
      <w:pPr>
        <w:spacing w:after="0" w:line="95" w:lineRule="exact"/>
        <w:rPr>
          <w:sz w:val="20"/>
          <w:szCs w:val="20"/>
          <w:color w:val="auto"/>
        </w:rPr>
      </w:pPr>
    </w:p>
    <w:p>
      <w:pPr>
        <w:jc w:val="both"/>
        <w:ind w:left="466" w:right="40" w:hanging="453"/>
        <w:spacing w:after="0" w:line="319" w:lineRule="auto"/>
        <w:tabs>
          <w:tab w:leader="none" w:pos="461" w:val="left"/>
        </w:tabs>
        <w:numPr>
          <w:ilvl w:val="0"/>
          <w:numId w:val="26"/>
        </w:numPr>
        <w:rPr>
          <w:rFonts w:ascii="Arial" w:cs="Arial" w:eastAsia="Arial" w:hAnsi="Arial"/>
          <w:sz w:val="16"/>
          <w:szCs w:val="16"/>
          <w:color w:val="auto"/>
        </w:rPr>
      </w:pPr>
      <w:r>
        <w:rPr>
          <w:rFonts w:ascii="Arial" w:cs="Arial" w:eastAsia="Arial" w:hAnsi="Arial"/>
          <w:sz w:val="16"/>
          <w:szCs w:val="16"/>
          <w:color w:val="auto"/>
        </w:rPr>
        <w:t>External oil tanks for boilers should be located as set out in RC57: Storage and use of highly flammable liquids in external fixed tanks (ref 28). Valves controlling the fuel supply from the tanks should cut off the oil supply automatically in the event of a fire, or on actuation of the fire alarm.</w:t>
      </w:r>
    </w:p>
    <w:p>
      <w:pPr>
        <w:spacing w:after="0" w:line="109" w:lineRule="exact"/>
        <w:rPr>
          <w:rFonts w:ascii="Arial" w:cs="Arial" w:eastAsia="Arial" w:hAnsi="Arial"/>
          <w:sz w:val="16"/>
          <w:szCs w:val="16"/>
          <w:color w:val="auto"/>
        </w:rPr>
      </w:pPr>
    </w:p>
    <w:p>
      <w:pPr>
        <w:jc w:val="both"/>
        <w:ind w:left="466" w:hanging="420"/>
        <w:spacing w:after="0" w:line="319" w:lineRule="auto"/>
        <w:tabs>
          <w:tab w:leader="none" w:pos="461" w:val="left"/>
        </w:tabs>
        <w:numPr>
          <w:ilvl w:val="1"/>
          <w:numId w:val="26"/>
        </w:numPr>
        <w:rPr>
          <w:rFonts w:ascii="Arial" w:cs="Arial" w:eastAsia="Arial" w:hAnsi="Arial"/>
          <w:sz w:val="16"/>
          <w:szCs w:val="16"/>
          <w:color w:val="auto"/>
        </w:rPr>
      </w:pPr>
      <w:r>
        <w:rPr>
          <w:rFonts w:ascii="Arial" w:cs="Arial" w:eastAsia="Arial" w:hAnsi="Arial"/>
          <w:sz w:val="16"/>
          <w:szCs w:val="16"/>
          <w:color w:val="auto"/>
        </w:rPr>
        <w:t>Hazardous and business critical areas should be identified. Such areas may include packing operations, plant rooms, boiler rooms, electrical transformer rooms and switchrooms, IT facilities, vehicle maintenance bays and truck charging areas. Where these areas are identified from a risk assessment, consideration should be given to enclosing them with elements of structure providing at least 60 minutes’ fire resistance.</w:t>
      </w:r>
    </w:p>
    <w:p>
      <w:pPr>
        <w:spacing w:after="0" w:line="111" w:lineRule="exact"/>
        <w:rPr>
          <w:sz w:val="20"/>
          <w:szCs w:val="20"/>
          <w:color w:val="auto"/>
        </w:rPr>
      </w:pPr>
    </w:p>
    <w:p>
      <w:pPr>
        <w:ind w:left="6"/>
        <w:spacing w:after="0"/>
        <w:tabs>
          <w:tab w:leader="none" w:pos="446" w:val="left"/>
        </w:tabs>
        <w:rPr>
          <w:sz w:val="20"/>
          <w:szCs w:val="20"/>
          <w:color w:val="auto"/>
        </w:rPr>
      </w:pPr>
      <w:r>
        <w:rPr>
          <w:rFonts w:ascii="Arial" w:cs="Arial" w:eastAsia="Arial" w:hAnsi="Arial"/>
          <w:sz w:val="16"/>
          <w:szCs w:val="16"/>
          <w:color w:val="auto"/>
        </w:rPr>
        <w:t>6</w:t>
      </w:r>
      <w:r>
        <w:rPr>
          <w:sz w:val="20"/>
          <w:szCs w:val="20"/>
          <w:color w:val="auto"/>
        </w:rPr>
        <w:tab/>
      </w:r>
      <w:r>
        <w:rPr>
          <w:rFonts w:ascii="Arial" w:cs="Arial" w:eastAsia="Arial" w:hAnsi="Arial"/>
          <w:sz w:val="16"/>
          <w:szCs w:val="16"/>
          <w:color w:val="auto"/>
        </w:rPr>
        <w:t>Electricity, gas and other services</w:t>
      </w:r>
    </w:p>
    <w:p>
      <w:pPr>
        <w:spacing w:after="0" w:line="171" w:lineRule="exact"/>
        <w:rPr>
          <w:sz w:val="20"/>
          <w:szCs w:val="20"/>
          <w:color w:val="auto"/>
        </w:rPr>
      </w:pPr>
    </w:p>
    <w:p>
      <w:pPr>
        <w:jc w:val="both"/>
        <w:ind w:left="466" w:right="20" w:hanging="445"/>
        <w:spacing w:after="0" w:line="319" w:lineRule="auto"/>
        <w:rPr>
          <w:sz w:val="20"/>
          <w:szCs w:val="20"/>
          <w:color w:val="auto"/>
        </w:rPr>
      </w:pPr>
      <w:r>
        <w:rPr>
          <w:rFonts w:ascii="Arial" w:cs="Arial" w:eastAsia="Arial" w:hAnsi="Arial"/>
          <w:sz w:val="16"/>
          <w:szCs w:val="16"/>
          <w:color w:val="auto"/>
        </w:rPr>
        <w:t>6.1 Electrical installations should be designed, installed and periodically tested by a competent electrician in accordance with the current edition of BS 7671 (the IET Wiring Regulations) (ref 29). Inspections should be carried out on a risk assessed basis as recommended in the Periodic Inspection Report.</w:t>
      </w:r>
    </w:p>
    <w:p>
      <w:pPr>
        <w:spacing w:after="0" w:line="110" w:lineRule="exact"/>
        <w:rPr>
          <w:sz w:val="20"/>
          <w:szCs w:val="20"/>
          <w:color w:val="auto"/>
        </w:rPr>
      </w:pPr>
    </w:p>
    <w:p>
      <w:pPr>
        <w:jc w:val="both"/>
        <w:ind w:left="466" w:right="40" w:hanging="451"/>
        <w:spacing w:after="0" w:line="320" w:lineRule="auto"/>
        <w:tabs>
          <w:tab w:leader="none" w:pos="462" w:val="left"/>
        </w:tabs>
        <w:numPr>
          <w:ilvl w:val="0"/>
          <w:numId w:val="27"/>
        </w:numPr>
        <w:rPr>
          <w:rFonts w:ascii="Arial" w:cs="Arial" w:eastAsia="Arial" w:hAnsi="Arial"/>
          <w:sz w:val="16"/>
          <w:szCs w:val="16"/>
          <w:color w:val="auto"/>
        </w:rPr>
      </w:pPr>
      <w:r>
        <w:rPr>
          <w:rFonts w:ascii="Arial" w:cs="Arial" w:eastAsia="Arial" w:hAnsi="Arial"/>
          <w:sz w:val="16"/>
          <w:szCs w:val="16"/>
          <w:color w:val="auto"/>
        </w:rPr>
        <w:t>Lighting should be installed so that luminaires are suspended over walkways rather than directly above combustible stock. Wherever practicable, luminaires should be located at least 0.5m from stored goods.</w:t>
      </w:r>
    </w:p>
    <w:p>
      <w:pPr>
        <w:spacing w:after="0" w:line="107" w:lineRule="exact"/>
        <w:rPr>
          <w:rFonts w:ascii="Arial" w:cs="Arial" w:eastAsia="Arial" w:hAnsi="Arial"/>
          <w:sz w:val="16"/>
          <w:szCs w:val="16"/>
          <w:color w:val="auto"/>
        </w:rPr>
      </w:pPr>
    </w:p>
    <w:p>
      <w:pPr>
        <w:jc w:val="both"/>
        <w:ind w:left="466" w:hanging="451"/>
        <w:spacing w:after="0" w:line="342" w:lineRule="auto"/>
        <w:tabs>
          <w:tab w:leader="none" w:pos="462" w:val="left"/>
        </w:tabs>
        <w:numPr>
          <w:ilvl w:val="0"/>
          <w:numId w:val="27"/>
        </w:numPr>
        <w:rPr>
          <w:rFonts w:ascii="Arial" w:cs="Arial" w:eastAsia="Arial" w:hAnsi="Arial"/>
          <w:sz w:val="15"/>
          <w:szCs w:val="15"/>
          <w:color w:val="auto"/>
        </w:rPr>
      </w:pPr>
      <w:r>
        <w:rPr>
          <w:rFonts w:ascii="Arial" w:cs="Arial" w:eastAsia="Arial" w:hAnsi="Arial"/>
          <w:sz w:val="15"/>
          <w:szCs w:val="15"/>
          <w:color w:val="auto"/>
        </w:rPr>
        <w:t>The use of light fittings with integral containment barriers made of tempered or borosilicate glass is recommended. High intensity discharge (HID) lamps are commonly encountered in warehouses and should always be fully enclosed even where shatter protected lamps are fitted. This is to prevent pieces of glass from dropping onto combustible materials below in the event of a lamp shattering. Further information regarding lighting installations is set out in RC37: Recommendations for</w:t>
      </w:r>
    </w:p>
    <w:p>
      <w:pPr>
        <w:spacing w:after="0" w:line="2" w:lineRule="exact"/>
        <w:rPr>
          <w:sz w:val="20"/>
          <w:szCs w:val="20"/>
          <w:color w:val="auto"/>
        </w:rPr>
      </w:pPr>
      <w:r>
        <w:rPr>
          <w:sz w:val="20"/>
          <w:szCs w:val="20"/>
          <w:color w:val="auto"/>
        </w:rPr>
        <w:br w:type="column"/>
      </w:r>
    </w:p>
    <w:p>
      <w:pPr>
        <w:jc w:val="both"/>
        <w:ind w:left="463" w:right="40" w:firstLine="2"/>
        <w:spacing w:after="0" w:line="350" w:lineRule="auto"/>
        <w:rPr>
          <w:sz w:val="20"/>
          <w:szCs w:val="20"/>
          <w:color w:val="auto"/>
        </w:rPr>
      </w:pPr>
      <w:r>
        <w:rPr>
          <w:rFonts w:ascii="Arial" w:cs="Arial" w:eastAsia="Arial" w:hAnsi="Arial"/>
          <w:sz w:val="16"/>
          <w:szCs w:val="16"/>
          <w:color w:val="auto"/>
        </w:rPr>
        <w:t>the control of fire hazards arising from electrical lighting in commercial and industrial premises (ref 30).</w:t>
      </w:r>
    </w:p>
    <w:p>
      <w:pPr>
        <w:spacing w:after="0" w:line="313" w:lineRule="exact"/>
        <w:rPr>
          <w:sz w:val="20"/>
          <w:szCs w:val="20"/>
          <w:color w:val="auto"/>
        </w:rPr>
      </w:pPr>
    </w:p>
    <w:p>
      <w:pPr>
        <w:jc w:val="both"/>
        <w:ind w:left="463" w:right="20" w:hanging="447"/>
        <w:spacing w:after="0" w:line="322"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Portable electrical equipment should be inspected and tested at least in accordance with HS(G) 107 (ref. 31) and/ or the IET Code of Practice for in-service inspection and testing of electrical equipment (ref. 32). A risk assessment should determine the periodicity of the actual programme of inspection and testing.</w:t>
      </w:r>
    </w:p>
    <w:p>
      <w:pPr>
        <w:spacing w:after="0" w:line="110" w:lineRule="exact"/>
        <w:rPr>
          <w:rFonts w:ascii="Arial" w:cs="Arial" w:eastAsia="Arial" w:hAnsi="Arial"/>
          <w:sz w:val="16"/>
          <w:szCs w:val="16"/>
          <w:color w:val="auto"/>
        </w:rPr>
      </w:pPr>
    </w:p>
    <w:p>
      <w:pPr>
        <w:jc w:val="both"/>
        <w:ind w:left="463" w:right="40" w:hanging="447"/>
        <w:spacing w:after="0" w:line="323"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Portable electrical appliances must be powered from electrical sockets provided for this purpose; temporary arrangements should not be made to allow powering of appliances directly from control panels.</w:t>
      </w:r>
    </w:p>
    <w:p>
      <w:pPr>
        <w:spacing w:after="0" w:line="108" w:lineRule="exact"/>
        <w:rPr>
          <w:rFonts w:ascii="Arial" w:cs="Arial" w:eastAsia="Arial" w:hAnsi="Arial"/>
          <w:sz w:val="16"/>
          <w:szCs w:val="16"/>
          <w:color w:val="auto"/>
        </w:rPr>
      </w:pPr>
    </w:p>
    <w:p>
      <w:pPr>
        <w:jc w:val="both"/>
        <w:ind w:left="463" w:right="40" w:hanging="447"/>
        <w:spacing w:after="0" w:line="323"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Transformers and associated electrical switchgear should be located in fire compartments kept clear of all storage and separated from the warehouse so as to provide at least 60 minutes’ fire resistance.</w:t>
      </w:r>
    </w:p>
    <w:p>
      <w:pPr>
        <w:spacing w:after="0" w:line="108" w:lineRule="exact"/>
        <w:rPr>
          <w:rFonts w:ascii="Arial" w:cs="Arial" w:eastAsia="Arial" w:hAnsi="Arial"/>
          <w:sz w:val="16"/>
          <w:szCs w:val="16"/>
          <w:color w:val="auto"/>
        </w:rPr>
      </w:pPr>
    </w:p>
    <w:p>
      <w:pPr>
        <w:jc w:val="both"/>
        <w:ind w:left="463" w:right="20" w:hanging="447"/>
        <w:spacing w:after="0" w:line="350" w:lineRule="auto"/>
        <w:tabs>
          <w:tab w:leader="none" w:pos="458" w:val="left"/>
        </w:tabs>
        <w:numPr>
          <w:ilvl w:val="1"/>
          <w:numId w:val="28"/>
        </w:numPr>
        <w:rPr>
          <w:rFonts w:ascii="Arial" w:cs="Arial" w:eastAsia="Arial" w:hAnsi="Arial"/>
          <w:sz w:val="15"/>
          <w:szCs w:val="15"/>
          <w:color w:val="auto"/>
        </w:rPr>
      </w:pPr>
      <w:r>
        <w:rPr>
          <w:rFonts w:ascii="Arial" w:cs="Arial" w:eastAsia="Arial" w:hAnsi="Arial"/>
          <w:sz w:val="15"/>
          <w:szCs w:val="15"/>
          <w:color w:val="auto"/>
        </w:rPr>
        <w:t>Ancillary switchgear and plant rooms should be kept clear of all storage; notices to this effect should be displayed prominently. Plant rooms should be kept locked with access only available to authorised personnel.</w:t>
      </w:r>
    </w:p>
    <w:p>
      <w:pPr>
        <w:spacing w:after="0" w:line="92" w:lineRule="exact"/>
        <w:rPr>
          <w:rFonts w:ascii="Arial" w:cs="Arial" w:eastAsia="Arial" w:hAnsi="Arial"/>
          <w:sz w:val="15"/>
          <w:szCs w:val="15"/>
          <w:color w:val="auto"/>
        </w:rPr>
      </w:pPr>
    </w:p>
    <w:p>
      <w:pPr>
        <w:jc w:val="both"/>
        <w:ind w:left="463" w:right="40" w:hanging="447"/>
        <w:spacing w:after="0" w:line="323"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Control units should be located in non-combustible cabinets providing at least 60 minutes fire resistance and be protected by suitable guard rails to prevent damage by lift trucks and the like.</w:t>
      </w:r>
    </w:p>
    <w:p>
      <w:pPr>
        <w:spacing w:after="0" w:line="108" w:lineRule="exact"/>
        <w:rPr>
          <w:rFonts w:ascii="Arial" w:cs="Arial" w:eastAsia="Arial" w:hAnsi="Arial"/>
          <w:sz w:val="16"/>
          <w:szCs w:val="16"/>
          <w:color w:val="auto"/>
        </w:rPr>
      </w:pPr>
    </w:p>
    <w:p>
      <w:pPr>
        <w:jc w:val="both"/>
        <w:ind w:left="463" w:right="40" w:hanging="447"/>
        <w:spacing w:after="0" w:line="365" w:lineRule="auto"/>
        <w:tabs>
          <w:tab w:leader="none" w:pos="448" w:val="left"/>
        </w:tabs>
        <w:numPr>
          <w:ilvl w:val="1"/>
          <w:numId w:val="28"/>
        </w:numPr>
        <w:rPr>
          <w:rFonts w:ascii="Arial" w:cs="Arial" w:eastAsia="Arial" w:hAnsi="Arial"/>
          <w:sz w:val="15"/>
          <w:szCs w:val="15"/>
          <w:color w:val="auto"/>
        </w:rPr>
      </w:pPr>
      <w:r>
        <w:rPr>
          <w:rFonts w:ascii="Arial" w:cs="Arial" w:eastAsia="Arial" w:hAnsi="Arial"/>
          <w:sz w:val="15"/>
          <w:szCs w:val="15"/>
          <w:color w:val="auto"/>
        </w:rPr>
        <w:t>Electrical fittings should be mounted on a non-combustible board and not be attached directly to a composite panel.</w:t>
      </w:r>
    </w:p>
    <w:p>
      <w:pPr>
        <w:spacing w:after="0" w:line="81" w:lineRule="exact"/>
        <w:rPr>
          <w:rFonts w:ascii="Arial" w:cs="Arial" w:eastAsia="Arial" w:hAnsi="Arial"/>
          <w:sz w:val="15"/>
          <w:szCs w:val="15"/>
          <w:color w:val="auto"/>
        </w:rPr>
      </w:pPr>
    </w:p>
    <w:p>
      <w:pPr>
        <w:jc w:val="both"/>
        <w:ind w:left="463" w:right="40" w:hanging="447"/>
        <w:spacing w:after="0" w:line="327" w:lineRule="auto"/>
        <w:tabs>
          <w:tab w:leader="none" w:pos="448" w:val="left"/>
        </w:tabs>
        <w:numPr>
          <w:ilvl w:val="1"/>
          <w:numId w:val="28"/>
        </w:numPr>
        <w:rPr>
          <w:rFonts w:ascii="Arial" w:cs="Arial" w:eastAsia="Arial" w:hAnsi="Arial"/>
          <w:sz w:val="16"/>
          <w:szCs w:val="16"/>
          <w:color w:val="auto"/>
        </w:rPr>
      </w:pPr>
      <w:r>
        <w:rPr>
          <w:rFonts w:ascii="Arial" w:cs="Arial" w:eastAsia="Arial" w:hAnsi="Arial"/>
          <w:sz w:val="16"/>
          <w:szCs w:val="16"/>
          <w:color w:val="auto"/>
        </w:rPr>
        <w:t>Electrical cables passing through composite panels should be carried in non-conductive conduit.</w:t>
      </w:r>
    </w:p>
    <w:p>
      <w:pPr>
        <w:spacing w:after="0" w:line="104" w:lineRule="exact"/>
        <w:rPr>
          <w:rFonts w:ascii="Arial" w:cs="Arial" w:eastAsia="Arial" w:hAnsi="Arial"/>
          <w:sz w:val="16"/>
          <w:szCs w:val="16"/>
          <w:color w:val="auto"/>
        </w:rPr>
      </w:pPr>
    </w:p>
    <w:p>
      <w:pPr>
        <w:jc w:val="both"/>
        <w:ind w:left="463" w:hanging="447"/>
        <w:spacing w:after="0" w:line="350" w:lineRule="auto"/>
        <w:tabs>
          <w:tab w:leader="none" w:pos="454" w:val="left"/>
        </w:tabs>
        <w:numPr>
          <w:ilvl w:val="1"/>
          <w:numId w:val="28"/>
        </w:numPr>
        <w:rPr>
          <w:rFonts w:ascii="Arial" w:cs="Arial" w:eastAsia="Arial" w:hAnsi="Arial"/>
          <w:sz w:val="15"/>
          <w:szCs w:val="15"/>
          <w:color w:val="auto"/>
        </w:rPr>
      </w:pPr>
      <w:r>
        <w:rPr>
          <w:rFonts w:ascii="Arial" w:cs="Arial" w:eastAsia="Arial" w:hAnsi="Arial"/>
          <w:sz w:val="15"/>
          <w:szCs w:val="15"/>
          <w:color w:val="auto"/>
        </w:rPr>
        <w:t>Where electrical cables and service pipes are considered to be vulnerable to impact from fork-lift trucks or other mechanical damage, protection should be provided. This is particularly relevant to oil and gas services and water pipes.</w:t>
      </w:r>
    </w:p>
    <w:p>
      <w:pPr>
        <w:spacing w:after="0" w:line="92" w:lineRule="exact"/>
        <w:rPr>
          <w:rFonts w:ascii="Arial" w:cs="Arial" w:eastAsia="Arial" w:hAnsi="Arial"/>
          <w:sz w:val="15"/>
          <w:szCs w:val="15"/>
          <w:color w:val="auto"/>
        </w:rPr>
      </w:pPr>
    </w:p>
    <w:p>
      <w:pPr>
        <w:jc w:val="both"/>
        <w:ind w:left="463" w:right="40" w:hanging="447"/>
        <w:spacing w:after="0" w:line="324"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All service pipes should be correctly identified in accordance with BS 1710 (ref 33) and be provided with suitable isolation valves as required.</w:t>
      </w:r>
    </w:p>
    <w:p>
      <w:pPr>
        <w:spacing w:after="0" w:line="107" w:lineRule="exact"/>
        <w:rPr>
          <w:rFonts w:ascii="Arial" w:cs="Arial" w:eastAsia="Arial" w:hAnsi="Arial"/>
          <w:sz w:val="16"/>
          <w:szCs w:val="16"/>
          <w:color w:val="auto"/>
        </w:rPr>
      </w:pPr>
    </w:p>
    <w:p>
      <w:pPr>
        <w:jc w:val="both"/>
        <w:ind w:left="463" w:right="40" w:hanging="447"/>
        <w:spacing w:after="0" w:line="322" w:lineRule="auto"/>
        <w:tabs>
          <w:tab w:leader="none" w:pos="458" w:val="left"/>
        </w:tabs>
        <w:numPr>
          <w:ilvl w:val="1"/>
          <w:numId w:val="28"/>
        </w:numPr>
        <w:rPr>
          <w:rFonts w:ascii="Arial" w:cs="Arial" w:eastAsia="Arial" w:hAnsi="Arial"/>
          <w:sz w:val="16"/>
          <w:szCs w:val="16"/>
          <w:color w:val="auto"/>
        </w:rPr>
      </w:pPr>
      <w:r>
        <w:rPr>
          <w:rFonts w:ascii="Arial" w:cs="Arial" w:eastAsia="Arial" w:hAnsi="Arial"/>
          <w:sz w:val="16"/>
          <w:szCs w:val="16"/>
          <w:color w:val="auto"/>
        </w:rPr>
        <w:t>Where practicable, oil and gas services should be run externally. Suitable protection such as plastic grommets or sleeves should be provided to prevent chaffing where electrical cables enter buildings through metal clad composite panels.</w:t>
      </w:r>
    </w:p>
    <w:p>
      <w:pPr>
        <w:spacing w:after="0" w:line="110" w:lineRule="exact"/>
        <w:rPr>
          <w:rFonts w:ascii="Arial" w:cs="Arial" w:eastAsia="Arial" w:hAnsi="Arial"/>
          <w:sz w:val="16"/>
          <w:szCs w:val="16"/>
          <w:color w:val="auto"/>
        </w:rPr>
      </w:pPr>
    </w:p>
    <w:p>
      <w:pPr>
        <w:jc w:val="both"/>
        <w:ind w:left="463" w:right="40" w:hanging="447"/>
        <w:spacing w:after="0" w:line="323" w:lineRule="auto"/>
        <w:tabs>
          <w:tab w:leader="none" w:pos="454" w:val="left"/>
        </w:tabs>
        <w:numPr>
          <w:ilvl w:val="1"/>
          <w:numId w:val="28"/>
        </w:numPr>
        <w:rPr>
          <w:rFonts w:ascii="Arial" w:cs="Arial" w:eastAsia="Arial" w:hAnsi="Arial"/>
          <w:sz w:val="16"/>
          <w:szCs w:val="16"/>
          <w:color w:val="auto"/>
        </w:rPr>
      </w:pPr>
      <w:r>
        <w:rPr>
          <w:rFonts w:ascii="Arial" w:cs="Arial" w:eastAsia="Arial" w:hAnsi="Arial"/>
          <w:sz w:val="16"/>
          <w:szCs w:val="16"/>
          <w:color w:val="auto"/>
        </w:rPr>
        <w:t>Measures should be taken to prevent frost damage to water pipes, thus water pipes in unheated areas should be lagged or trace heated. Portable heaters should not be provided for this purpose.</w:t>
      </w:r>
    </w:p>
    <w:p>
      <w:pPr>
        <w:spacing w:after="0" w:line="110" w:lineRule="exact"/>
        <w:rPr>
          <w:rFonts w:ascii="Arial" w:cs="Arial" w:eastAsia="Arial" w:hAnsi="Arial"/>
          <w:sz w:val="16"/>
          <w:szCs w:val="16"/>
          <w:color w:val="auto"/>
        </w:rPr>
      </w:pPr>
    </w:p>
    <w:p>
      <w:pPr>
        <w:jc w:val="both"/>
        <w:ind w:left="463" w:hanging="457"/>
        <w:spacing w:after="0"/>
        <w:tabs>
          <w:tab w:leader="none" w:pos="463" w:val="left"/>
        </w:tabs>
        <w:numPr>
          <w:ilvl w:val="0"/>
          <w:numId w:val="29"/>
        </w:numPr>
        <w:rPr>
          <w:rFonts w:ascii="Arial" w:cs="Arial" w:eastAsia="Arial" w:hAnsi="Arial"/>
          <w:sz w:val="16"/>
          <w:szCs w:val="16"/>
          <w:color w:val="auto"/>
        </w:rPr>
      </w:pPr>
      <w:r>
        <w:rPr>
          <w:rFonts w:ascii="Arial" w:cs="Arial" w:eastAsia="Arial" w:hAnsi="Arial"/>
          <w:sz w:val="16"/>
          <w:szCs w:val="16"/>
          <w:color w:val="auto"/>
        </w:rPr>
        <w:t>Fire protection</w:t>
      </w:r>
    </w:p>
    <w:p>
      <w:pPr>
        <w:spacing w:after="0" w:line="173" w:lineRule="exact"/>
        <w:rPr>
          <w:sz w:val="20"/>
          <w:szCs w:val="20"/>
          <w:color w:val="auto"/>
        </w:rPr>
      </w:pPr>
    </w:p>
    <w:p>
      <w:pPr>
        <w:jc w:val="both"/>
        <w:ind w:left="443" w:hanging="443"/>
        <w:spacing w:after="0" w:line="322" w:lineRule="auto"/>
        <w:tabs>
          <w:tab w:leader="none" w:pos="450" w:val="left"/>
        </w:tabs>
        <w:numPr>
          <w:ilvl w:val="0"/>
          <w:numId w:val="30"/>
        </w:numPr>
        <w:rPr>
          <w:rFonts w:ascii="Arial" w:cs="Arial" w:eastAsia="Arial" w:hAnsi="Arial"/>
          <w:sz w:val="16"/>
          <w:szCs w:val="16"/>
          <w:color w:val="auto"/>
        </w:rPr>
      </w:pPr>
      <w:r>
        <w:rPr>
          <w:rFonts w:ascii="Arial" w:cs="Arial" w:eastAsia="Arial" w:hAnsi="Arial"/>
          <w:sz w:val="16"/>
          <w:szCs w:val="16"/>
          <w:color w:val="auto"/>
        </w:rPr>
        <w:t>The warehouse should be protected by an automatic fire detection and alarm system designed to take into account the need for property protection, and be installed by an engineer certificated by an independent UKAS accredited third party certification body as complying with the requirements of LPS 1014 (ref 34) or equivalent standard. The installation should be to a recognised category of installation in accordance with BS 5839-1 (ref 35) as determined by a risk assessment and in consultation with the insurer.</w:t>
      </w:r>
    </w:p>
    <w:p>
      <w:pPr>
        <w:sectPr>
          <w:pgSz w:w="11900" w:h="16838" w:orient="portrait"/>
          <w:cols w:equalWidth="0" w:num="2">
            <w:col w:w="4486" w:space="417"/>
            <w:col w:w="4483"/>
          </w:cols>
          <w:pgMar w:left="1414" w:top="809" w:right="1100" w:bottom="42" w:gutter="0" w:footer="0" w:header="0"/>
        </w:sectPr>
      </w:pPr>
    </w:p>
    <w:p>
      <w:pPr>
        <w:spacing w:after="0" w:line="277" w:lineRule="exact"/>
        <w:rPr>
          <w:sz w:val="20"/>
          <w:szCs w:val="20"/>
          <w:color w:val="auto"/>
        </w:rPr>
      </w:pPr>
    </w:p>
    <w:p>
      <w:pPr>
        <w:spacing w:after="0"/>
        <w:rPr>
          <w:sz w:val="20"/>
          <w:szCs w:val="20"/>
          <w:color w:val="auto"/>
        </w:rPr>
      </w:pPr>
      <w:r>
        <w:rPr>
          <w:rFonts w:ascii="Arial" w:cs="Arial" w:eastAsia="Arial" w:hAnsi="Arial"/>
          <w:sz w:val="13"/>
          <w:szCs w:val="13"/>
          <w:color w:val="auto"/>
        </w:rPr>
        <w:t>7</w:t>
      </w:r>
    </w:p>
    <w:p>
      <w:pPr>
        <w:sectPr>
          <w:pgSz w:w="11900" w:h="16838" w:orient="portrait"/>
          <w:cols w:equalWidth="0" w:num="1">
            <w:col w:w="80"/>
          </w:cols>
          <w:pgMar w:left="11260" w:top="809" w:right="560" w:bottom="42" w:gutter="0" w:footer="0" w:header="0"/>
          <w:type w:val="continuous"/>
        </w:sectPr>
      </w:pPr>
    </w:p>
    <w:bookmarkStart w:id="7" w:name="page8"/>
    <w:bookmarkEnd w:id="7"/>
    <w:p>
      <w:pPr>
        <w:jc w:val="both"/>
        <w:ind w:left="470" w:hanging="470"/>
        <w:spacing w:after="0" w:line="315" w:lineRule="auto"/>
        <w:tabs>
          <w:tab w:leader="none" w:pos="466" w:val="left"/>
        </w:tabs>
        <w:numPr>
          <w:ilvl w:val="0"/>
          <w:numId w:val="31"/>
        </w:numPr>
        <w:rPr>
          <w:rFonts w:ascii="Arial" w:cs="Arial" w:eastAsia="Arial" w:hAnsi="Arial"/>
          <w:sz w:val="16"/>
          <w:szCs w:val="16"/>
          <w:color w:val="auto"/>
        </w:rPr>
      </w:pPr>
      <w:r>
        <w:rPr>
          <w:rFonts w:ascii="Arial" w:cs="Arial" w:eastAsia="Arial" w:hAnsi="Arial"/>
          <w:sz w:val="16"/>
          <w:szCs w:val="16"/>
          <w:color w:val="auto"/>
        </w:rPr>
        <w:t>The automatic fire detection and alarm system should be monitored either on-site or by an off-site alarm receiving centre certificated by an independent UKAS accredited third party certification body as complying with the requirements of LPS 1020 (ref. 36) or equivalent standard, and operating in accordance with a Category II facility as defined in BS 5979 (ref 37).</w:t>
      </w:r>
    </w:p>
    <w:p>
      <w:pPr>
        <w:spacing w:after="0" w:line="109" w:lineRule="exact"/>
        <w:rPr>
          <w:rFonts w:ascii="Arial" w:cs="Arial" w:eastAsia="Arial" w:hAnsi="Arial"/>
          <w:sz w:val="16"/>
          <w:szCs w:val="16"/>
          <w:color w:val="auto"/>
        </w:rPr>
      </w:pPr>
    </w:p>
    <w:p>
      <w:pPr>
        <w:jc w:val="both"/>
        <w:ind w:left="470" w:right="40" w:hanging="470"/>
        <w:spacing w:after="0" w:line="340" w:lineRule="auto"/>
        <w:tabs>
          <w:tab w:leader="none" w:pos="465" w:val="left"/>
        </w:tabs>
        <w:numPr>
          <w:ilvl w:val="0"/>
          <w:numId w:val="31"/>
        </w:numPr>
        <w:rPr>
          <w:rFonts w:ascii="Arial" w:cs="Arial" w:eastAsia="Arial" w:hAnsi="Arial"/>
          <w:sz w:val="15"/>
          <w:szCs w:val="15"/>
          <w:color w:val="auto"/>
        </w:rPr>
      </w:pPr>
      <w:r>
        <w:rPr>
          <w:rFonts w:ascii="Arial" w:cs="Arial" w:eastAsia="Arial" w:hAnsi="Arial"/>
          <w:sz w:val="15"/>
          <w:szCs w:val="15"/>
          <w:color w:val="auto"/>
        </w:rPr>
        <w:t>The installation should be periodically serviced and maintained by a competent engineer certificated by an independent UKAS accredited third party certification body as complying with the requirements of LPS 1014 (ref. 34) or equivalent standard, in accordance with BS 5839-1 (ref 35).</w:t>
      </w:r>
    </w:p>
    <w:p>
      <w:pPr>
        <w:spacing w:after="0" w:line="96" w:lineRule="exact"/>
        <w:rPr>
          <w:rFonts w:ascii="Arial" w:cs="Arial" w:eastAsia="Arial" w:hAnsi="Arial"/>
          <w:sz w:val="15"/>
          <w:szCs w:val="15"/>
          <w:color w:val="auto"/>
        </w:rPr>
      </w:pPr>
    </w:p>
    <w:p>
      <w:pPr>
        <w:jc w:val="both"/>
        <w:ind w:left="470" w:right="40" w:hanging="470"/>
        <w:spacing w:after="0" w:line="316" w:lineRule="auto"/>
        <w:tabs>
          <w:tab w:leader="none" w:pos="465" w:val="left"/>
        </w:tabs>
        <w:numPr>
          <w:ilvl w:val="0"/>
          <w:numId w:val="31"/>
        </w:numPr>
        <w:rPr>
          <w:rFonts w:ascii="Arial" w:cs="Arial" w:eastAsia="Arial" w:hAnsi="Arial"/>
          <w:sz w:val="16"/>
          <w:szCs w:val="16"/>
          <w:color w:val="auto"/>
        </w:rPr>
      </w:pPr>
      <w:r>
        <w:rPr>
          <w:rFonts w:ascii="Arial" w:cs="Arial" w:eastAsia="Arial" w:hAnsi="Arial"/>
          <w:sz w:val="16"/>
          <w:szCs w:val="16"/>
          <w:color w:val="auto"/>
        </w:rPr>
        <w:t>Where conveyors, automatic packaging or similar equipment is in use, these should be linked to the automatic fire detection and alarm system so as to halt the movement of items when the system actuates.</w:t>
      </w:r>
    </w:p>
    <w:p>
      <w:pPr>
        <w:spacing w:after="0" w:line="108" w:lineRule="exact"/>
        <w:rPr>
          <w:rFonts w:ascii="Arial" w:cs="Arial" w:eastAsia="Arial" w:hAnsi="Arial"/>
          <w:sz w:val="16"/>
          <w:szCs w:val="16"/>
          <w:color w:val="auto"/>
        </w:rPr>
      </w:pPr>
    </w:p>
    <w:p>
      <w:pPr>
        <w:jc w:val="both"/>
        <w:ind w:left="470" w:hanging="470"/>
        <w:spacing w:after="0" w:line="339" w:lineRule="auto"/>
        <w:tabs>
          <w:tab w:leader="none" w:pos="465" w:val="left"/>
        </w:tabs>
        <w:numPr>
          <w:ilvl w:val="0"/>
          <w:numId w:val="31"/>
        </w:numPr>
        <w:rPr>
          <w:rFonts w:ascii="Arial" w:cs="Arial" w:eastAsia="Arial" w:hAnsi="Arial"/>
          <w:sz w:val="15"/>
          <w:szCs w:val="15"/>
          <w:color w:val="auto"/>
        </w:rPr>
      </w:pPr>
      <w:r>
        <w:rPr>
          <w:rFonts w:ascii="Arial" w:cs="Arial" w:eastAsia="Arial" w:hAnsi="Arial"/>
          <w:sz w:val="15"/>
          <w:szCs w:val="15"/>
          <w:color w:val="auto"/>
        </w:rPr>
        <w:t>It is important that arrangements are made to provide the best possible access for firefighting. Arrangements should be made to provide prompt access to the site on the arrival of the fire and rescue service. Firefighters should be met by security personnel or a designated member of staff who should have the gates or barriers open awaiting their arrival.</w:t>
      </w:r>
    </w:p>
    <w:p>
      <w:pPr>
        <w:spacing w:after="0" w:line="97" w:lineRule="exact"/>
        <w:rPr>
          <w:rFonts w:ascii="Arial" w:cs="Arial" w:eastAsia="Arial" w:hAnsi="Arial"/>
          <w:sz w:val="15"/>
          <w:szCs w:val="15"/>
          <w:color w:val="auto"/>
        </w:rPr>
      </w:pPr>
    </w:p>
    <w:p>
      <w:pPr>
        <w:jc w:val="both"/>
        <w:ind w:left="470" w:right="40" w:hanging="470"/>
        <w:spacing w:after="0" w:line="335" w:lineRule="auto"/>
        <w:tabs>
          <w:tab w:leader="none" w:pos="465" w:val="left"/>
        </w:tabs>
        <w:numPr>
          <w:ilvl w:val="0"/>
          <w:numId w:val="31"/>
        </w:numPr>
        <w:rPr>
          <w:rFonts w:ascii="Arial" w:cs="Arial" w:eastAsia="Arial" w:hAnsi="Arial"/>
          <w:sz w:val="15"/>
          <w:szCs w:val="15"/>
          <w:color w:val="auto"/>
        </w:rPr>
      </w:pPr>
      <w:r>
        <w:rPr>
          <w:rFonts w:ascii="Arial" w:cs="Arial" w:eastAsia="Arial" w:hAnsi="Arial"/>
          <w:sz w:val="15"/>
          <w:szCs w:val="15"/>
          <w:color w:val="auto"/>
        </w:rPr>
        <w:t>Externally, a clear route should be maintained to allow high reach vehicles and pumping appliances to gain suitable access to the warehouse(s). In the case of small</w:t>
      </w:r>
    </w:p>
    <w:p>
      <w:pPr>
        <w:jc w:val="both"/>
        <w:ind w:left="470" w:right="40" w:firstLine="10"/>
        <w:spacing w:after="0" w:line="308" w:lineRule="auto"/>
        <w:rPr>
          <w:rFonts w:ascii="Arial" w:cs="Arial" w:eastAsia="Arial" w:hAnsi="Arial"/>
          <w:sz w:val="15"/>
          <w:szCs w:val="15"/>
          <w:color w:val="auto"/>
        </w:rPr>
      </w:pPr>
      <w:r>
        <w:rPr>
          <w:rFonts w:ascii="Arial" w:cs="Arial" w:eastAsia="Arial" w:hAnsi="Arial"/>
          <w:sz w:val="16"/>
          <w:szCs w:val="16"/>
          <w:color w:val="auto"/>
        </w:rPr>
        <w:t>buildings (up to 2000m</w:t>
      </w:r>
      <w:r>
        <w:rPr>
          <w:rFonts w:ascii="Arial" w:cs="Arial" w:eastAsia="Arial" w:hAnsi="Arial"/>
          <w:sz w:val="18"/>
          <w:szCs w:val="18"/>
          <w:color w:val="auto"/>
          <w:vertAlign w:val="superscript"/>
        </w:rPr>
        <w:t>2</w:t>
      </w:r>
      <w:r>
        <w:rPr>
          <w:rFonts w:ascii="Arial" w:cs="Arial" w:eastAsia="Arial" w:hAnsi="Arial"/>
          <w:sz w:val="16"/>
          <w:szCs w:val="16"/>
          <w:color w:val="auto"/>
        </w:rPr>
        <w:t>) access should be available to within 45m of all parts of the perimeter of the building; alternatively, access should be available to 15% of the perimeter. The requirements for larger warehouses are set out in BS 9999 (ref 38) and Approved Document B (Fire Safety) Incorporating Insurers’ Requirements for Property Protection (ref 39).</w:t>
      </w:r>
    </w:p>
    <w:p>
      <w:pPr>
        <w:jc w:val="both"/>
        <w:ind w:left="446" w:hanging="399"/>
        <w:spacing w:after="0" w:line="316" w:lineRule="auto"/>
        <w:tabs>
          <w:tab w:leader="none" w:pos="453" w:val="left"/>
        </w:tabs>
        <w:numPr>
          <w:ilvl w:val="1"/>
          <w:numId w:val="32"/>
        </w:numPr>
        <w:rPr>
          <w:rFonts w:ascii="Arial" w:cs="Arial" w:eastAsia="Arial" w:hAnsi="Arial"/>
          <w:sz w:val="16"/>
          <w:szCs w:val="16"/>
          <w:color w:val="auto"/>
        </w:rPr>
      </w:pPr>
      <w:r>
        <w:rPr>
          <w:rFonts w:ascii="Arial" w:cs="Arial" w:eastAsia="Arial" w:hAnsi="Arial"/>
          <w:sz w:val="16"/>
          <w:szCs w:val="16"/>
          <w:color w:val="auto"/>
        </w:rPr>
        <w:br w:type="column"/>
        <w:t>Within the warehouse, a clear pathway no less than 0.5m wide should be maintained along the external walls and, where achievable, aisles should be at least 2.5m wide. The areas of undivided free standing storage should be limited so as not to restrict access for fire fighting and be determined by risk assessment.</w:t>
      </w:r>
    </w:p>
    <w:p>
      <w:pPr>
        <w:spacing w:after="0" w:line="111" w:lineRule="exact"/>
        <w:rPr>
          <w:rFonts w:ascii="Arial" w:cs="Arial" w:eastAsia="Arial" w:hAnsi="Arial"/>
          <w:sz w:val="16"/>
          <w:szCs w:val="16"/>
          <w:color w:val="auto"/>
        </w:rPr>
      </w:pPr>
    </w:p>
    <w:p>
      <w:pPr>
        <w:jc w:val="both"/>
        <w:ind w:left="466" w:hanging="466"/>
        <w:spacing w:after="0" w:line="374" w:lineRule="auto"/>
        <w:tabs>
          <w:tab w:leader="none" w:pos="461" w:val="left"/>
        </w:tabs>
        <w:numPr>
          <w:ilvl w:val="0"/>
          <w:numId w:val="33"/>
        </w:numPr>
        <w:rPr>
          <w:rFonts w:ascii="Arial" w:cs="Arial" w:eastAsia="Arial" w:hAnsi="Arial"/>
          <w:sz w:val="14"/>
          <w:szCs w:val="14"/>
          <w:color w:val="auto"/>
        </w:rPr>
      </w:pPr>
      <w:r>
        <w:rPr>
          <w:rFonts w:ascii="Arial" w:cs="Arial" w:eastAsia="Arial" w:hAnsi="Arial"/>
          <w:sz w:val="14"/>
          <w:szCs w:val="14"/>
          <w:color w:val="auto"/>
        </w:rPr>
        <w:t>Fire doorsets and shutters should be installed by a competent engineer certificated by an independent UKAS accredited third party certification body as complying with the requirements of LPS 1271 (ref. 40) or equivalent standard.</w:t>
      </w:r>
    </w:p>
    <w:p>
      <w:pPr>
        <w:spacing w:after="0" w:line="77" w:lineRule="exact"/>
        <w:rPr>
          <w:rFonts w:ascii="Arial" w:cs="Arial" w:eastAsia="Arial" w:hAnsi="Arial"/>
          <w:sz w:val="14"/>
          <w:szCs w:val="14"/>
          <w:color w:val="auto"/>
        </w:rPr>
      </w:pPr>
    </w:p>
    <w:p>
      <w:pPr>
        <w:jc w:val="both"/>
        <w:ind w:left="466" w:right="40" w:hanging="466"/>
        <w:spacing w:after="0" w:line="339" w:lineRule="auto"/>
        <w:tabs>
          <w:tab w:leader="none" w:pos="462" w:val="left"/>
        </w:tabs>
        <w:numPr>
          <w:ilvl w:val="0"/>
          <w:numId w:val="33"/>
        </w:numPr>
        <w:rPr>
          <w:rFonts w:ascii="Arial" w:cs="Arial" w:eastAsia="Arial" w:hAnsi="Arial"/>
          <w:sz w:val="15"/>
          <w:szCs w:val="15"/>
          <w:color w:val="auto"/>
        </w:rPr>
      </w:pPr>
      <w:r>
        <w:rPr>
          <w:rFonts w:ascii="Arial" w:cs="Arial" w:eastAsia="Arial" w:hAnsi="Arial"/>
          <w:sz w:val="15"/>
          <w:szCs w:val="15"/>
          <w:color w:val="auto"/>
        </w:rPr>
        <w:t>Where fire doors are installed for the protection of openings in compartment walls, a clear radius on each side of the opening should be created in which no combustible goods are placed, to prevent the spread of fire by radiated heat when the doors are opened. The safe distances involved will vary considerably, depending on the size and type of door or shutter. Guidance is given in Part 4 of the Design Guide for the Fire Protection of Buildings (ref 2). Goods must not obstruct the free movement of fire doors.</w:t>
      </w:r>
    </w:p>
    <w:p>
      <w:pPr>
        <w:spacing w:after="0" w:line="97" w:lineRule="exact"/>
        <w:rPr>
          <w:rFonts w:ascii="Arial" w:cs="Arial" w:eastAsia="Arial" w:hAnsi="Arial"/>
          <w:sz w:val="15"/>
          <w:szCs w:val="15"/>
          <w:color w:val="auto"/>
        </w:rPr>
      </w:pPr>
    </w:p>
    <w:p>
      <w:pPr>
        <w:jc w:val="both"/>
        <w:ind w:left="466" w:right="40" w:hanging="466"/>
        <w:spacing w:after="0" w:line="321" w:lineRule="auto"/>
        <w:tabs>
          <w:tab w:leader="none" w:pos="4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Information should be provided for the fire and rescue service at a prominent location to include:</w:t>
      </w:r>
    </w:p>
    <w:p>
      <w:pPr>
        <w:spacing w:after="0" w:line="105" w:lineRule="exact"/>
        <w:rPr>
          <w:rFonts w:ascii="Arial" w:cs="Arial" w:eastAsia="Arial" w:hAnsi="Arial"/>
          <w:sz w:val="16"/>
          <w:szCs w:val="16"/>
          <w:color w:val="auto"/>
        </w:rPr>
      </w:pPr>
    </w:p>
    <w:p>
      <w:pPr>
        <w:jc w:val="both"/>
        <w:ind w:left="686" w:hanging="182"/>
        <w:spacing w:after="0"/>
        <w:tabs>
          <w:tab w:leader="none" w:pos="686" w:val="left"/>
        </w:tabs>
        <w:numPr>
          <w:ilvl w:val="2"/>
          <w:numId w:val="33"/>
        </w:numPr>
        <w:rPr>
          <w:rFonts w:ascii="Arial" w:cs="Arial" w:eastAsia="Arial" w:hAnsi="Arial"/>
          <w:sz w:val="16"/>
          <w:szCs w:val="16"/>
          <w:color w:val="auto"/>
        </w:rPr>
      </w:pPr>
      <w:r>
        <w:rPr>
          <w:rFonts w:ascii="Arial" w:cs="Arial" w:eastAsia="Arial" w:hAnsi="Arial"/>
          <w:sz w:val="16"/>
          <w:szCs w:val="16"/>
          <w:color w:val="auto"/>
        </w:rPr>
        <w:t>the layout of the site, including plans of the building;</w:t>
      </w:r>
    </w:p>
    <w:p>
      <w:pPr>
        <w:spacing w:after="0" w:line="171" w:lineRule="exact"/>
        <w:rPr>
          <w:rFonts w:ascii="Arial" w:cs="Arial" w:eastAsia="Arial" w:hAnsi="Arial"/>
          <w:sz w:val="16"/>
          <w:szCs w:val="16"/>
          <w:color w:val="auto"/>
        </w:rPr>
      </w:pPr>
    </w:p>
    <w:p>
      <w:pPr>
        <w:jc w:val="both"/>
        <w:ind w:left="686" w:right="40" w:hanging="182"/>
        <w:spacing w:after="0" w:line="321" w:lineRule="auto"/>
        <w:tabs>
          <w:tab w:leader="none" w:pos="681" w:val="left"/>
        </w:tabs>
        <w:numPr>
          <w:ilvl w:val="2"/>
          <w:numId w:val="33"/>
        </w:numPr>
        <w:rPr>
          <w:rFonts w:ascii="Arial" w:cs="Arial" w:eastAsia="Arial" w:hAnsi="Arial"/>
          <w:sz w:val="16"/>
          <w:szCs w:val="16"/>
          <w:color w:val="auto"/>
        </w:rPr>
      </w:pPr>
      <w:r>
        <w:rPr>
          <w:rFonts w:ascii="Arial" w:cs="Arial" w:eastAsia="Arial" w:hAnsi="Arial"/>
          <w:sz w:val="16"/>
          <w:szCs w:val="16"/>
          <w:color w:val="auto"/>
        </w:rPr>
        <w:t>the location of emergency shutdown points for conveyors and/or automated operations;</w:t>
      </w:r>
    </w:p>
    <w:p>
      <w:pPr>
        <w:spacing w:after="0" w:line="105" w:lineRule="exact"/>
        <w:rPr>
          <w:rFonts w:ascii="Arial" w:cs="Arial" w:eastAsia="Arial" w:hAnsi="Arial"/>
          <w:sz w:val="16"/>
          <w:szCs w:val="16"/>
          <w:color w:val="auto"/>
        </w:rPr>
      </w:pPr>
    </w:p>
    <w:p>
      <w:pPr>
        <w:jc w:val="both"/>
        <w:ind w:left="686" w:right="40" w:hanging="182"/>
        <w:spacing w:after="0" w:line="321" w:lineRule="auto"/>
        <w:tabs>
          <w:tab w:leader="none" w:pos="682" w:val="left"/>
        </w:tabs>
        <w:numPr>
          <w:ilvl w:val="2"/>
          <w:numId w:val="33"/>
        </w:numPr>
        <w:rPr>
          <w:rFonts w:ascii="Arial" w:cs="Arial" w:eastAsia="Arial" w:hAnsi="Arial"/>
          <w:sz w:val="16"/>
          <w:szCs w:val="16"/>
          <w:color w:val="auto"/>
        </w:rPr>
      </w:pPr>
      <w:r>
        <w:rPr>
          <w:rFonts w:ascii="Arial" w:cs="Arial" w:eastAsia="Arial" w:hAnsi="Arial"/>
          <w:sz w:val="16"/>
          <w:szCs w:val="16"/>
          <w:color w:val="auto"/>
        </w:rPr>
        <w:t>the location of the indicator panel for the automatic fire detection and alarm installation;</w:t>
      </w:r>
    </w:p>
    <w:p>
      <w:pPr>
        <w:spacing w:after="0" w:line="105" w:lineRule="exact"/>
        <w:rPr>
          <w:rFonts w:ascii="Arial" w:cs="Arial" w:eastAsia="Arial" w:hAnsi="Arial"/>
          <w:sz w:val="16"/>
          <w:szCs w:val="16"/>
          <w:color w:val="auto"/>
        </w:rPr>
      </w:pPr>
    </w:p>
    <w:p>
      <w:pPr>
        <w:jc w:val="both"/>
        <w:ind w:left="686" w:right="40" w:hanging="182"/>
        <w:spacing w:after="0" w:line="318" w:lineRule="auto"/>
        <w:tabs>
          <w:tab w:leader="none" w:pos="681" w:val="left"/>
        </w:tabs>
        <w:numPr>
          <w:ilvl w:val="2"/>
          <w:numId w:val="33"/>
        </w:numPr>
        <w:rPr>
          <w:rFonts w:ascii="Arial" w:cs="Arial" w:eastAsia="Arial" w:hAnsi="Arial"/>
          <w:sz w:val="16"/>
          <w:szCs w:val="16"/>
          <w:color w:val="auto"/>
        </w:rPr>
      </w:pPr>
      <w:r>
        <w:rPr>
          <w:rFonts w:ascii="Arial" w:cs="Arial" w:eastAsia="Arial" w:hAnsi="Arial"/>
          <w:sz w:val="16"/>
          <w:szCs w:val="16"/>
          <w:color w:val="auto"/>
        </w:rPr>
        <w:t>details of any automatic fire suppression system(s) and the location of their controls (eg stop valves for the sprinkler system);</w:t>
      </w:r>
    </w:p>
    <w:p>
      <w:pPr>
        <w:spacing w:after="0" w:line="107" w:lineRule="exact"/>
        <w:rPr>
          <w:rFonts w:ascii="Arial" w:cs="Arial" w:eastAsia="Arial" w:hAnsi="Arial"/>
          <w:sz w:val="16"/>
          <w:szCs w:val="16"/>
          <w:color w:val="auto"/>
        </w:rPr>
      </w:pPr>
    </w:p>
    <w:p>
      <w:pPr>
        <w:jc w:val="both"/>
        <w:ind w:left="686" w:hanging="182"/>
        <w:spacing w:after="0"/>
        <w:tabs>
          <w:tab w:leader="none" w:pos="686" w:val="left"/>
        </w:tabs>
        <w:numPr>
          <w:ilvl w:val="2"/>
          <w:numId w:val="33"/>
        </w:numPr>
        <w:rPr>
          <w:rFonts w:ascii="Arial" w:cs="Arial" w:eastAsia="Arial" w:hAnsi="Arial"/>
          <w:sz w:val="16"/>
          <w:szCs w:val="16"/>
          <w:color w:val="auto"/>
        </w:rPr>
      </w:pPr>
      <w:r>
        <w:rPr>
          <w:rFonts w:ascii="Arial" w:cs="Arial" w:eastAsia="Arial" w:hAnsi="Arial"/>
          <w:sz w:val="16"/>
          <w:szCs w:val="16"/>
          <w:color w:val="auto"/>
        </w:rPr>
        <w:t>details of ventilation systems;</w:t>
      </w:r>
    </w:p>
    <w:p>
      <w:pPr>
        <w:sectPr>
          <w:pgSz w:w="11900" w:h="16838" w:orient="portrait"/>
          <w:cols w:equalWidth="0" w:num="2">
            <w:col w:w="4490" w:space="414"/>
            <w:col w:w="4486"/>
          </w:cols>
          <w:pgMar w:left="1130" w:top="809" w:right="1380" w:bottom="76" w:gutter="0" w:footer="0" w:header="0"/>
        </w:sectPr>
      </w:pPr>
    </w:p>
    <w:p>
      <w:pPr>
        <w:spacing w:after="0" w:line="220" w:lineRule="exact"/>
        <w:rPr>
          <w:sz w:val="20"/>
          <w:szCs w:val="20"/>
          <w:color w:val="auto"/>
        </w:rPr>
      </w:pPr>
    </w:p>
    <w:p>
      <w:pPr>
        <w:spacing w:after="0"/>
        <w:rPr>
          <w:sz w:val="20"/>
          <w:szCs w:val="20"/>
          <w:color w:val="auto"/>
        </w:rPr>
      </w:pPr>
      <w:r>
        <w:rPr>
          <w:rFonts w:ascii="Arial" w:cs="Arial" w:eastAsia="Arial" w:hAnsi="Arial"/>
          <w:sz w:val="16"/>
          <w:szCs w:val="16"/>
          <w:color w:val="auto"/>
        </w:rPr>
        <w:t>Clear pathways and aisles should be maintained within the warehouse (7.7)</w:t>
      </w:r>
    </w:p>
    <w:p>
      <w:pPr>
        <w:spacing w:after="0"/>
        <w:rPr>
          <w:sz w:val="20"/>
          <w:szCs w:val="20"/>
          <w:color w:val="auto"/>
        </w:rPr>
        <w:sectPr>
          <w:pgSz w:w="11900" w:h="16838" w:orient="portrait"/>
          <w:cols w:equalWidth="0" w:num="1">
            <w:col w:w="5540"/>
          </w:cols>
          <w:pgMar w:left="1180" w:top="809" w:right="5180" w:bottom="76" w:gutter="0" w:footer="0" w:header="0"/>
          <w:type w:val="continuous"/>
        </w:sectPr>
      </w:pPr>
      <w:r>
        <w:rPr>
          <w:sz w:val="20"/>
          <w:szCs w:val="20"/>
          <w:color w:val="auto"/>
        </w:rPr>
        <w:drawing>
          <wp:anchor simplePos="0" relativeHeight="251657728" behindDoc="1" locked="0" layoutInCell="0" allowOverlap="1">
            <wp:simplePos x="0" y="0"/>
            <wp:positionH relativeFrom="column">
              <wp:posOffset>-34925</wp:posOffset>
            </wp:positionH>
            <wp:positionV relativeFrom="paragraph">
              <wp:posOffset>43180</wp:posOffset>
            </wp:positionV>
            <wp:extent cx="5952490" cy="41636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952490" cy="4163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0"/>
          <w:szCs w:val="10"/>
          <w:color w:val="auto"/>
        </w:rPr>
        <w:t>8</w:t>
      </w:r>
    </w:p>
    <w:p>
      <w:pPr>
        <w:sectPr>
          <w:pgSz w:w="11900" w:h="16838" w:orient="portrait"/>
          <w:cols w:equalWidth="0" w:num="1">
            <w:col w:w="60"/>
          </w:cols>
          <w:pgMar w:left="720" w:top="809" w:right="11120" w:bottom="76" w:gutter="0" w:footer="0" w:header="0"/>
          <w:type w:val="continuous"/>
        </w:sectPr>
      </w:pPr>
    </w:p>
    <w:bookmarkStart w:id="8" w:name="page9"/>
    <w:bookmarkEnd w:id="8"/>
    <w:p>
      <w:pPr>
        <w:jc w:val="both"/>
        <w:ind w:left="687" w:right="40" w:hanging="183"/>
        <w:spacing w:after="0" w:line="321" w:lineRule="auto"/>
        <w:tabs>
          <w:tab w:leader="none" w:pos="682" w:val="left"/>
        </w:tabs>
        <w:numPr>
          <w:ilvl w:val="1"/>
          <w:numId w:val="34"/>
        </w:numPr>
        <w:rPr>
          <w:rFonts w:ascii="Arial" w:cs="Arial" w:eastAsia="Arial" w:hAnsi="Arial"/>
          <w:sz w:val="16"/>
          <w:szCs w:val="16"/>
          <w:color w:val="auto"/>
        </w:rPr>
      </w:pPr>
      <w:r>
        <w:rPr>
          <w:rFonts w:ascii="Arial" w:cs="Arial" w:eastAsia="Arial" w:hAnsi="Arial"/>
          <w:sz w:val="16"/>
          <w:szCs w:val="16"/>
          <w:color w:val="auto"/>
        </w:rPr>
        <w:t>the nature and location of any hazardous substances on the premises;</w:t>
      </w:r>
    </w:p>
    <w:p>
      <w:pPr>
        <w:spacing w:after="0" w:line="105" w:lineRule="exact"/>
        <w:rPr>
          <w:rFonts w:ascii="Arial" w:cs="Arial" w:eastAsia="Arial" w:hAnsi="Arial"/>
          <w:sz w:val="16"/>
          <w:szCs w:val="16"/>
          <w:color w:val="auto"/>
        </w:rPr>
      </w:pPr>
    </w:p>
    <w:p>
      <w:pPr>
        <w:jc w:val="both"/>
        <w:ind w:left="687" w:right="40" w:hanging="183"/>
        <w:spacing w:after="0" w:line="321" w:lineRule="auto"/>
        <w:tabs>
          <w:tab w:leader="none" w:pos="682" w:val="left"/>
        </w:tabs>
        <w:numPr>
          <w:ilvl w:val="1"/>
          <w:numId w:val="34"/>
        </w:numPr>
        <w:rPr>
          <w:rFonts w:ascii="Arial" w:cs="Arial" w:eastAsia="Arial" w:hAnsi="Arial"/>
          <w:sz w:val="16"/>
          <w:szCs w:val="16"/>
          <w:color w:val="auto"/>
        </w:rPr>
      </w:pPr>
      <w:r>
        <w:rPr>
          <w:rFonts w:ascii="Arial" w:cs="Arial" w:eastAsia="Arial" w:hAnsi="Arial"/>
          <w:sz w:val="16"/>
          <w:szCs w:val="16"/>
          <w:color w:val="auto"/>
        </w:rPr>
        <w:t>contact details for staff who may need to be consulted; and</w:t>
      </w:r>
    </w:p>
    <w:p>
      <w:pPr>
        <w:spacing w:after="0" w:line="105" w:lineRule="exact"/>
        <w:rPr>
          <w:rFonts w:ascii="Arial" w:cs="Arial" w:eastAsia="Arial" w:hAnsi="Arial"/>
          <w:sz w:val="16"/>
          <w:szCs w:val="16"/>
          <w:color w:val="auto"/>
        </w:rPr>
      </w:pPr>
    </w:p>
    <w:p>
      <w:pPr>
        <w:jc w:val="both"/>
        <w:ind w:left="687" w:right="40" w:hanging="183"/>
        <w:spacing w:after="0" w:line="359" w:lineRule="auto"/>
        <w:tabs>
          <w:tab w:leader="none" w:pos="682" w:val="left"/>
        </w:tabs>
        <w:numPr>
          <w:ilvl w:val="1"/>
          <w:numId w:val="34"/>
        </w:numPr>
        <w:rPr>
          <w:rFonts w:ascii="Arial" w:cs="Arial" w:eastAsia="Arial" w:hAnsi="Arial"/>
          <w:sz w:val="15"/>
          <w:szCs w:val="15"/>
          <w:color w:val="auto"/>
        </w:rPr>
      </w:pPr>
      <w:r>
        <w:rPr>
          <w:rFonts w:ascii="Arial" w:cs="Arial" w:eastAsia="Arial" w:hAnsi="Arial"/>
          <w:sz w:val="15"/>
          <w:szCs w:val="15"/>
          <w:color w:val="auto"/>
        </w:rPr>
        <w:t>the location of hydrants, rising mains or other sources of water on site or nearby for firefighting purposes.</w:t>
      </w:r>
    </w:p>
    <w:p>
      <w:pPr>
        <w:spacing w:after="0" w:line="81" w:lineRule="exact"/>
        <w:rPr>
          <w:rFonts w:ascii="Arial" w:cs="Arial" w:eastAsia="Arial" w:hAnsi="Arial"/>
          <w:sz w:val="15"/>
          <w:szCs w:val="15"/>
          <w:color w:val="auto"/>
        </w:rPr>
      </w:pPr>
    </w:p>
    <w:p>
      <w:pPr>
        <w:jc w:val="both"/>
        <w:ind w:left="467" w:right="40" w:hanging="467"/>
        <w:spacing w:after="0" w:line="321" w:lineRule="auto"/>
        <w:tabs>
          <w:tab w:leader="none" w:pos="454" w:val="left"/>
        </w:tabs>
        <w:numPr>
          <w:ilvl w:val="0"/>
          <w:numId w:val="34"/>
        </w:numPr>
        <w:rPr>
          <w:rFonts w:ascii="Arial" w:cs="Arial" w:eastAsia="Arial" w:hAnsi="Arial"/>
          <w:sz w:val="16"/>
          <w:szCs w:val="16"/>
          <w:color w:val="auto"/>
        </w:rPr>
      </w:pPr>
      <w:r>
        <w:rPr>
          <w:rFonts w:ascii="Arial" w:cs="Arial" w:eastAsia="Arial" w:hAnsi="Arial"/>
          <w:sz w:val="16"/>
          <w:szCs w:val="16"/>
          <w:color w:val="auto"/>
        </w:rPr>
        <w:t>Water supplies should be in the form of one or more of the following:</w:t>
      </w:r>
    </w:p>
    <w:p>
      <w:pPr>
        <w:spacing w:after="0" w:line="105" w:lineRule="exact"/>
        <w:rPr>
          <w:rFonts w:ascii="Arial" w:cs="Arial" w:eastAsia="Arial" w:hAnsi="Arial"/>
          <w:sz w:val="16"/>
          <w:szCs w:val="16"/>
          <w:color w:val="auto"/>
        </w:rPr>
      </w:pPr>
    </w:p>
    <w:p>
      <w:pPr>
        <w:jc w:val="both"/>
        <w:ind w:left="687" w:hanging="183"/>
        <w:spacing w:after="0"/>
        <w:tabs>
          <w:tab w:leader="none" w:pos="687" w:val="left"/>
        </w:tabs>
        <w:numPr>
          <w:ilvl w:val="1"/>
          <w:numId w:val="34"/>
        </w:numPr>
        <w:rPr>
          <w:rFonts w:ascii="Arial" w:cs="Arial" w:eastAsia="Arial" w:hAnsi="Arial"/>
          <w:sz w:val="15"/>
          <w:szCs w:val="15"/>
          <w:color w:val="auto"/>
        </w:rPr>
      </w:pPr>
      <w:r>
        <w:rPr>
          <w:rFonts w:ascii="Arial" w:cs="Arial" w:eastAsia="Arial" w:hAnsi="Arial"/>
          <w:sz w:val="15"/>
          <w:szCs w:val="15"/>
          <w:color w:val="auto"/>
        </w:rPr>
        <w:t>hydrants provided by a water company on street mains;</w:t>
      </w:r>
    </w:p>
    <w:p>
      <w:pPr>
        <w:spacing w:after="0" w:line="182" w:lineRule="exact"/>
        <w:rPr>
          <w:rFonts w:ascii="Arial" w:cs="Arial" w:eastAsia="Arial" w:hAnsi="Arial"/>
          <w:sz w:val="15"/>
          <w:szCs w:val="15"/>
          <w:color w:val="auto"/>
        </w:rPr>
      </w:pPr>
    </w:p>
    <w:p>
      <w:pPr>
        <w:jc w:val="both"/>
        <w:ind w:left="687" w:hanging="183"/>
        <w:spacing w:after="0" w:line="316" w:lineRule="auto"/>
        <w:tabs>
          <w:tab w:leader="none" w:pos="690" w:val="left"/>
        </w:tabs>
        <w:numPr>
          <w:ilvl w:val="1"/>
          <w:numId w:val="34"/>
        </w:numPr>
        <w:rPr>
          <w:rFonts w:ascii="Arial" w:cs="Arial" w:eastAsia="Arial" w:hAnsi="Arial"/>
          <w:sz w:val="16"/>
          <w:szCs w:val="16"/>
          <w:color w:val="auto"/>
        </w:rPr>
      </w:pPr>
      <w:r>
        <w:rPr>
          <w:rFonts w:ascii="Arial" w:cs="Arial" w:eastAsia="Arial" w:hAnsi="Arial"/>
          <w:sz w:val="16"/>
          <w:szCs w:val="16"/>
          <w:color w:val="auto"/>
        </w:rPr>
        <w:t>private hydrants designed in accordance with BS 750 (ref 41), ideally forming part of a ring main system. Hydrant outlets should be positioned not more than 70m from an entry to a building on the site and not more than 150m apart. They should preferably be sited immediately adjacent to roadways or hard standing facilities provided for fire service appliances and not less than 6m from the building or risk so that they remain usable during a fire;</w:t>
      </w:r>
    </w:p>
    <w:p>
      <w:pPr>
        <w:spacing w:after="0" w:line="110" w:lineRule="exact"/>
        <w:rPr>
          <w:rFonts w:ascii="Arial" w:cs="Arial" w:eastAsia="Arial" w:hAnsi="Arial"/>
          <w:sz w:val="16"/>
          <w:szCs w:val="16"/>
          <w:color w:val="auto"/>
        </w:rPr>
      </w:pPr>
    </w:p>
    <w:p>
      <w:pPr>
        <w:jc w:val="both"/>
        <w:ind w:left="687" w:right="40" w:hanging="183"/>
        <w:spacing w:after="0" w:line="321" w:lineRule="auto"/>
        <w:tabs>
          <w:tab w:leader="none" w:pos="678" w:val="left"/>
        </w:tabs>
        <w:numPr>
          <w:ilvl w:val="1"/>
          <w:numId w:val="34"/>
        </w:numPr>
        <w:rPr>
          <w:rFonts w:ascii="Arial" w:cs="Arial" w:eastAsia="Arial" w:hAnsi="Arial"/>
          <w:sz w:val="16"/>
          <w:szCs w:val="16"/>
          <w:color w:val="auto"/>
        </w:rPr>
      </w:pPr>
      <w:r>
        <w:rPr>
          <w:rFonts w:ascii="Arial" w:cs="Arial" w:eastAsia="Arial" w:hAnsi="Arial"/>
          <w:sz w:val="16"/>
          <w:szCs w:val="16"/>
          <w:color w:val="auto"/>
        </w:rPr>
        <w:t>a static or natural water supply capable of providing a minimum capacity of 67,500 litres.</w:t>
      </w:r>
    </w:p>
    <w:p>
      <w:pPr>
        <w:spacing w:after="0" w:line="105" w:lineRule="exact"/>
        <w:rPr>
          <w:rFonts w:ascii="Arial" w:cs="Arial" w:eastAsia="Arial" w:hAnsi="Arial"/>
          <w:sz w:val="16"/>
          <w:szCs w:val="16"/>
          <w:color w:val="auto"/>
        </w:rPr>
      </w:pPr>
    </w:p>
    <w:p>
      <w:pPr>
        <w:jc w:val="both"/>
        <w:ind w:left="467" w:hanging="467"/>
        <w:spacing w:after="0" w:line="316" w:lineRule="auto"/>
        <w:tabs>
          <w:tab w:leader="none" w:pos="462" w:val="left"/>
        </w:tabs>
        <w:numPr>
          <w:ilvl w:val="0"/>
          <w:numId w:val="34"/>
        </w:numPr>
        <w:rPr>
          <w:rFonts w:ascii="Arial" w:cs="Arial" w:eastAsia="Arial" w:hAnsi="Arial"/>
          <w:sz w:val="16"/>
          <w:szCs w:val="16"/>
          <w:color w:val="auto"/>
        </w:rPr>
      </w:pPr>
      <w:r>
        <w:rPr>
          <w:rFonts w:ascii="Arial" w:cs="Arial" w:eastAsia="Arial" w:hAnsi="Arial"/>
          <w:sz w:val="16"/>
          <w:szCs w:val="16"/>
          <w:color w:val="auto"/>
        </w:rPr>
        <w:t>Serious consideration should be given to the installation of a water sprinkler installation when the facility is at the design stage. Sprinkler systems should be designed, installed, commissioned and maintained in accordance with the LPC Sprinkler Rules incorporating BS EN 12845 (ref 42) by a company certificated by an independent UKAS accredited third party certification body as complying with the requirements of LPS 1048 and 1050 (refs 43 and 44) or equivalent standards.</w:t>
      </w:r>
    </w:p>
    <w:p>
      <w:pPr>
        <w:spacing w:after="0" w:line="110" w:lineRule="exact"/>
        <w:rPr>
          <w:rFonts w:ascii="Arial" w:cs="Arial" w:eastAsia="Arial" w:hAnsi="Arial"/>
          <w:sz w:val="16"/>
          <w:szCs w:val="16"/>
          <w:color w:val="auto"/>
        </w:rPr>
      </w:pPr>
    </w:p>
    <w:p>
      <w:pPr>
        <w:jc w:val="both"/>
        <w:ind w:left="467" w:hanging="467"/>
        <w:spacing w:after="0"/>
        <w:tabs>
          <w:tab w:leader="none" w:pos="467" w:val="left"/>
        </w:tabs>
        <w:numPr>
          <w:ilvl w:val="0"/>
          <w:numId w:val="34"/>
        </w:numPr>
        <w:rPr>
          <w:rFonts w:ascii="Arial" w:cs="Arial" w:eastAsia="Arial" w:hAnsi="Arial"/>
          <w:sz w:val="16"/>
          <w:szCs w:val="16"/>
          <w:color w:val="auto"/>
        </w:rPr>
      </w:pPr>
      <w:r>
        <w:rPr>
          <w:rFonts w:ascii="Arial" w:cs="Arial" w:eastAsia="Arial" w:hAnsi="Arial"/>
          <w:sz w:val="16"/>
          <w:szCs w:val="16"/>
          <w:color w:val="auto"/>
        </w:rPr>
        <w:t>In-rack  sprinkler  heads  should  be  installed  where</w:t>
      </w:r>
    </w:p>
    <w:p>
      <w:pPr>
        <w:ind w:left="463" w:right="40"/>
        <w:spacing w:after="0" w:line="325" w:lineRule="auto"/>
        <w:rPr>
          <w:sz w:val="20"/>
          <w:szCs w:val="20"/>
          <w:color w:val="auto"/>
        </w:rPr>
      </w:pPr>
      <w:r>
        <w:rPr>
          <w:rFonts w:ascii="Arial" w:cs="Arial" w:eastAsia="Arial" w:hAnsi="Arial"/>
          <w:sz w:val="16"/>
          <w:szCs w:val="16"/>
          <w:color w:val="auto"/>
        </w:rPr>
        <w:br w:type="column"/>
        <w:t>appropriate and where plastic pallets are in use a foam enhanced sprinkler installation should be utilised.</w:t>
      </w:r>
    </w:p>
    <w:p>
      <w:pPr>
        <w:spacing w:after="0" w:line="105" w:lineRule="exact"/>
        <w:rPr>
          <w:sz w:val="20"/>
          <w:szCs w:val="20"/>
          <w:color w:val="auto"/>
        </w:rPr>
      </w:pPr>
    </w:p>
    <w:p>
      <w:pPr>
        <w:jc w:val="both"/>
        <w:ind w:left="463" w:right="40" w:hanging="463"/>
        <w:spacing w:after="0" w:line="352" w:lineRule="auto"/>
        <w:tabs>
          <w:tab w:leader="none" w:pos="458" w:val="left"/>
        </w:tabs>
        <w:numPr>
          <w:ilvl w:val="0"/>
          <w:numId w:val="35"/>
        </w:numPr>
        <w:rPr>
          <w:rFonts w:ascii="Arial" w:cs="Arial" w:eastAsia="Arial" w:hAnsi="Arial"/>
          <w:sz w:val="15"/>
          <w:szCs w:val="15"/>
          <w:color w:val="auto"/>
        </w:rPr>
      </w:pPr>
      <w:r>
        <w:rPr>
          <w:rFonts w:ascii="Arial" w:cs="Arial" w:eastAsia="Arial" w:hAnsi="Arial"/>
          <w:sz w:val="15"/>
          <w:szCs w:val="15"/>
          <w:color w:val="auto"/>
        </w:rPr>
        <w:t>Consideration should be given to installing local fire suppression systems where they may be beneficial, such as to protect the electric motors of auto-stacker systems.</w:t>
      </w:r>
    </w:p>
    <w:p>
      <w:pPr>
        <w:spacing w:after="0" w:line="89" w:lineRule="exact"/>
        <w:rPr>
          <w:rFonts w:ascii="Arial" w:cs="Arial" w:eastAsia="Arial" w:hAnsi="Arial"/>
          <w:sz w:val="15"/>
          <w:szCs w:val="15"/>
          <w:color w:val="auto"/>
        </w:rPr>
      </w:pPr>
    </w:p>
    <w:p>
      <w:pPr>
        <w:jc w:val="both"/>
        <w:ind w:left="463" w:right="20" w:hanging="463"/>
        <w:spacing w:after="0" w:line="320" w:lineRule="auto"/>
        <w:tabs>
          <w:tab w:leader="none" w:pos="458" w:val="left"/>
        </w:tabs>
        <w:numPr>
          <w:ilvl w:val="0"/>
          <w:numId w:val="35"/>
        </w:numPr>
        <w:rPr>
          <w:rFonts w:ascii="Arial" w:cs="Arial" w:eastAsia="Arial" w:hAnsi="Arial"/>
          <w:sz w:val="16"/>
          <w:szCs w:val="16"/>
          <w:color w:val="auto"/>
        </w:rPr>
      </w:pPr>
      <w:r>
        <w:rPr>
          <w:rFonts w:ascii="Arial" w:cs="Arial" w:eastAsia="Arial" w:hAnsi="Arial"/>
          <w:sz w:val="16"/>
          <w:szCs w:val="16"/>
          <w:color w:val="auto"/>
        </w:rPr>
        <w:t>In addition to an automatic sprinkler installation or other fixed fire suppression system, a suitable number of appropriate portable fire extinguishers should be available and immediately accessible in the case of a fire. Such portable extinguishers should be approved and certified by an independent, third party certification body and be installed in accordance with BS 5306-8 (ref. 45) and inspected and maintained in compliance with BS 5306-3 (ref 46).</w:t>
      </w:r>
    </w:p>
    <w:p>
      <w:pPr>
        <w:spacing w:after="0" w:line="112" w:lineRule="exact"/>
        <w:rPr>
          <w:sz w:val="20"/>
          <w:szCs w:val="20"/>
          <w:color w:val="auto"/>
        </w:rPr>
      </w:pPr>
    </w:p>
    <w:p>
      <w:pPr>
        <w:jc w:val="both"/>
        <w:ind w:left="463" w:hanging="461"/>
        <w:spacing w:after="0" w:line="344" w:lineRule="auto"/>
        <w:rPr>
          <w:sz w:val="20"/>
          <w:szCs w:val="20"/>
          <w:color w:val="auto"/>
        </w:rPr>
      </w:pPr>
      <w:r>
        <w:rPr>
          <w:rFonts w:ascii="Arial" w:cs="Arial" w:eastAsia="Arial" w:hAnsi="Arial"/>
          <w:sz w:val="15"/>
          <w:szCs w:val="15"/>
          <w:color w:val="auto"/>
        </w:rPr>
        <w:t>7.16 Fire extinguishing appliances should be positioned at prominent fire points, usually sited on an exit route. Extinguishers should be prominently signed and in a warehouse high level signs may also be needed to indicate their location to staff. A weekly inspection of all fire points should be carried out, to ensure that extinguishers are in place, undamaged and readily accessible.</w:t>
      </w:r>
    </w:p>
    <w:p>
      <w:pPr>
        <w:spacing w:after="0" w:line="99" w:lineRule="exact"/>
        <w:rPr>
          <w:sz w:val="20"/>
          <w:szCs w:val="20"/>
          <w:color w:val="auto"/>
        </w:rPr>
      </w:pPr>
    </w:p>
    <w:p>
      <w:pPr>
        <w:jc w:val="both"/>
        <w:ind w:left="463" w:right="20" w:hanging="463"/>
        <w:spacing w:after="0" w:line="321" w:lineRule="auto"/>
        <w:tabs>
          <w:tab w:leader="none" w:pos="458" w:val="left"/>
        </w:tabs>
        <w:numPr>
          <w:ilvl w:val="0"/>
          <w:numId w:val="36"/>
        </w:numPr>
        <w:rPr>
          <w:rFonts w:ascii="Arial" w:cs="Arial" w:eastAsia="Arial" w:hAnsi="Arial"/>
          <w:sz w:val="16"/>
          <w:szCs w:val="16"/>
          <w:color w:val="auto"/>
        </w:rPr>
      </w:pPr>
      <w:r>
        <w:rPr>
          <w:rFonts w:ascii="Arial" w:cs="Arial" w:eastAsia="Arial" w:hAnsi="Arial"/>
          <w:sz w:val="16"/>
          <w:szCs w:val="16"/>
          <w:color w:val="auto"/>
        </w:rPr>
        <w:t>Smoke venting systems may be installed in warehouses for life safety and property protection purposes, and may be a requirement of the fire and rescue service. Venting helps to prevent smoke logging, thereby assisting the means of escape and the fire and rescue service in their firefighting efforts.</w:t>
      </w:r>
    </w:p>
    <w:p>
      <w:pPr>
        <w:spacing w:after="0" w:line="107" w:lineRule="exact"/>
        <w:rPr>
          <w:rFonts w:ascii="Arial" w:cs="Arial" w:eastAsia="Arial" w:hAnsi="Arial"/>
          <w:sz w:val="16"/>
          <w:szCs w:val="16"/>
          <w:color w:val="auto"/>
        </w:rPr>
      </w:pPr>
    </w:p>
    <w:p>
      <w:pPr>
        <w:jc w:val="both"/>
        <w:ind w:left="463" w:hanging="463"/>
        <w:spacing w:after="0" w:line="321" w:lineRule="auto"/>
        <w:tabs>
          <w:tab w:leader="none" w:pos="458" w:val="left"/>
        </w:tabs>
        <w:numPr>
          <w:ilvl w:val="0"/>
          <w:numId w:val="36"/>
        </w:numPr>
        <w:rPr>
          <w:rFonts w:ascii="Arial" w:cs="Arial" w:eastAsia="Arial" w:hAnsi="Arial"/>
          <w:sz w:val="16"/>
          <w:szCs w:val="16"/>
          <w:color w:val="auto"/>
        </w:rPr>
      </w:pPr>
      <w:r>
        <w:rPr>
          <w:rFonts w:ascii="Arial" w:cs="Arial" w:eastAsia="Arial" w:hAnsi="Arial"/>
          <w:sz w:val="16"/>
          <w:szCs w:val="16"/>
          <w:color w:val="auto"/>
        </w:rPr>
        <w:t>When smoke venting is installed within a sprinkler-protected building, expert guidance should be sought to ensure that it does not interact adversely with the operation of the sprinklers.</w:t>
      </w:r>
    </w:p>
    <w:p>
      <w:pPr>
        <w:sectPr>
          <w:pgSz w:w="11900" w:h="16838" w:orient="portrait"/>
          <w:cols w:equalWidth="0" w:num="2">
            <w:col w:w="4487" w:space="417"/>
            <w:col w:w="4483"/>
          </w:cols>
          <w:pgMar w:left="1413" w:top="809" w:right="1100" w:bottom="42" w:gutter="0" w:footer="0" w:header="0"/>
        </w:sectPr>
      </w:pPr>
    </w:p>
    <w:p>
      <w:pPr>
        <w:spacing w:after="0" w:line="208" w:lineRule="exact"/>
        <w:rPr>
          <w:sz w:val="20"/>
          <w:szCs w:val="20"/>
          <w:color w:val="auto"/>
        </w:rPr>
      </w:pPr>
    </w:p>
    <w:p>
      <w:pPr>
        <w:spacing w:after="0"/>
        <w:rPr>
          <w:sz w:val="20"/>
          <w:szCs w:val="20"/>
          <w:color w:val="auto"/>
        </w:rPr>
      </w:pPr>
      <w:r>
        <w:rPr>
          <w:rFonts w:ascii="Arial" w:cs="Arial" w:eastAsia="Arial" w:hAnsi="Arial"/>
          <w:sz w:val="16"/>
          <w:szCs w:val="16"/>
          <w:color w:val="auto"/>
        </w:rPr>
        <w:t>In rack sprinkler heads should be installed where appropriate (7.13)</w:t>
      </w:r>
    </w:p>
    <w:p>
      <w:pPr>
        <w:spacing w:after="0"/>
        <w:rPr>
          <w:sz w:val="20"/>
          <w:szCs w:val="20"/>
          <w:color w:val="auto"/>
        </w:rPr>
        <w:sectPr>
          <w:pgSz w:w="11900" w:h="16838" w:orient="portrait"/>
          <w:cols w:equalWidth="0" w:num="1">
            <w:col w:w="4960"/>
          </w:cols>
          <w:pgMar w:left="1480" w:top="809" w:right="5460" w:bottom="42" w:gutter="0" w:footer="0" w:header="0"/>
          <w:type w:val="continuous"/>
        </w:sect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43180</wp:posOffset>
            </wp:positionV>
            <wp:extent cx="5939790" cy="41573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39790" cy="4157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3"/>
          <w:szCs w:val="13"/>
          <w:color w:val="auto"/>
        </w:rPr>
        <w:t>9</w:t>
      </w:r>
    </w:p>
    <w:p>
      <w:pPr>
        <w:sectPr>
          <w:pgSz w:w="11900" w:h="16838" w:orient="portrait"/>
          <w:cols w:equalWidth="0" w:num="1">
            <w:col w:w="80"/>
          </w:cols>
          <w:pgMar w:left="11260" w:top="809" w:right="560" w:bottom="42" w:gutter="0" w:footer="0" w:header="0"/>
          <w:type w:val="continuous"/>
        </w:sectPr>
      </w:pPr>
    </w:p>
    <w:bookmarkStart w:id="9" w:name="page10"/>
    <w:bookmarkEnd w:id="9"/>
    <w:tbl>
      <w:tblPr>
        <w:tblLayout w:type="fixed"/>
        <w:tblInd w:w="10" w:type="dxa"/>
        <w:tblCellMar>
          <w:top w:w="0" w:type="dxa"/>
          <w:left w:w="0" w:type="dxa"/>
          <w:bottom w:w="0" w:type="dxa"/>
          <w:right w:w="0" w:type="dxa"/>
        </w:tblCellMar>
      </w:tblPr>
      <w:tr>
        <w:trPr>
          <w:trHeight w:val="357"/>
        </w:trPr>
        <w:tc>
          <w:tcPr>
            <w:tcW w:w="2640" w:type="dxa"/>
            <w:vAlign w:val="bottom"/>
            <w:tcBorders>
              <w:top w:val="single" w:sz="8" w:color="auto"/>
              <w:left w:val="single" w:sz="8" w:color="auto"/>
            </w:tcBorders>
          </w:tcPr>
          <w:p>
            <w:pPr>
              <w:ind w:left="200"/>
              <w:spacing w:after="0"/>
              <w:rPr>
                <w:sz w:val="20"/>
                <w:szCs w:val="20"/>
                <w:color w:val="auto"/>
              </w:rPr>
            </w:pPr>
            <w:r>
              <w:rPr>
                <w:rFonts w:ascii="Arial" w:cs="Arial" w:eastAsia="Arial" w:hAnsi="Arial"/>
                <w:sz w:val="18"/>
                <w:szCs w:val="18"/>
                <w:color w:val="auto"/>
              </w:rPr>
              <w:t>Clothing warehouse fire</w:t>
            </w:r>
          </w:p>
        </w:tc>
        <w:tc>
          <w:tcPr>
            <w:tcW w:w="2060" w:type="dxa"/>
            <w:vAlign w:val="bottom"/>
            <w:tcBorders>
              <w:top w:val="single" w:sz="8" w:color="auto"/>
            </w:tcBorders>
          </w:tcPr>
          <w:p>
            <w:pPr>
              <w:spacing w:after="0"/>
              <w:rPr>
                <w:sz w:val="24"/>
                <w:szCs w:val="24"/>
                <w:color w:val="auto"/>
              </w:rPr>
            </w:pPr>
          </w:p>
        </w:tc>
        <w:tc>
          <w:tcPr>
            <w:tcW w:w="4680" w:type="dxa"/>
            <w:vAlign w:val="bottom"/>
            <w:tcBorders>
              <w:top w:val="single" w:sz="8" w:color="auto"/>
              <w:right w:val="single" w:sz="8" w:color="auto"/>
            </w:tcBorders>
            <w:gridSpan w:val="3"/>
          </w:tcPr>
          <w:p>
            <w:pPr>
              <w:ind w:left="220"/>
              <w:spacing w:after="0"/>
              <w:rPr>
                <w:sz w:val="20"/>
                <w:szCs w:val="20"/>
                <w:color w:val="auto"/>
              </w:rPr>
            </w:pPr>
            <w:r>
              <w:rPr>
                <w:rFonts w:ascii="Arial" w:cs="Arial" w:eastAsia="Arial" w:hAnsi="Arial"/>
                <w:sz w:val="16"/>
                <w:szCs w:val="16"/>
                <w:color w:val="auto"/>
              </w:rPr>
              <w:t>Thanks to their well practised safety procedures, staff were</w:t>
            </w:r>
          </w:p>
        </w:tc>
        <w:tc>
          <w:tcPr>
            <w:tcW w:w="0" w:type="dxa"/>
            <w:vAlign w:val="bottom"/>
          </w:tcPr>
          <w:p>
            <w:pPr>
              <w:spacing w:after="0"/>
              <w:rPr>
                <w:sz w:val="1"/>
                <w:szCs w:val="1"/>
                <w:color w:val="auto"/>
              </w:rPr>
            </w:pPr>
          </w:p>
        </w:tc>
      </w:tr>
      <w:tr>
        <w:trPr>
          <w:trHeight w:val="222"/>
        </w:trPr>
        <w:tc>
          <w:tcPr>
            <w:tcW w:w="4700" w:type="dxa"/>
            <w:vAlign w:val="bottom"/>
            <w:tcBorders>
              <w:left w:val="single" w:sz="8" w:color="auto"/>
            </w:tcBorders>
            <w:gridSpan w:val="2"/>
            <w:vMerge w:val="restart"/>
          </w:tcPr>
          <w:p>
            <w:pPr>
              <w:ind w:left="200"/>
              <w:spacing w:after="0"/>
              <w:rPr>
                <w:sz w:val="20"/>
                <w:szCs w:val="20"/>
                <w:color w:val="auto"/>
              </w:rPr>
            </w:pPr>
            <w:r>
              <w:rPr>
                <w:rFonts w:ascii="Arial" w:cs="Arial" w:eastAsia="Arial" w:hAnsi="Arial"/>
                <w:sz w:val="16"/>
                <w:szCs w:val="16"/>
                <w:color w:val="auto"/>
              </w:rPr>
              <w:t>Up to half of the stock of a major UK clothing retailer was</w:t>
            </w:r>
          </w:p>
        </w:tc>
        <w:tc>
          <w:tcPr>
            <w:tcW w:w="4680" w:type="dxa"/>
            <w:vAlign w:val="bottom"/>
            <w:tcBorders>
              <w:right w:val="single" w:sz="8" w:color="auto"/>
            </w:tcBorders>
            <w:gridSpan w:val="3"/>
          </w:tcPr>
          <w:p>
            <w:pPr>
              <w:ind w:left="220"/>
              <w:spacing w:after="0"/>
              <w:rPr>
                <w:sz w:val="20"/>
                <w:szCs w:val="20"/>
                <w:color w:val="auto"/>
              </w:rPr>
            </w:pPr>
            <w:r>
              <w:rPr>
                <w:rFonts w:ascii="Arial" w:cs="Arial" w:eastAsia="Arial" w:hAnsi="Arial"/>
                <w:sz w:val="16"/>
                <w:szCs w:val="16"/>
                <w:color w:val="auto"/>
              </w:rPr>
              <w:t>quickly evacuated from the building and no-one was hurt.</w:t>
            </w:r>
          </w:p>
        </w:tc>
        <w:tc>
          <w:tcPr>
            <w:tcW w:w="0" w:type="dxa"/>
            <w:vAlign w:val="bottom"/>
          </w:tcPr>
          <w:p>
            <w:pPr>
              <w:spacing w:after="0"/>
              <w:rPr>
                <w:sz w:val="1"/>
                <w:szCs w:val="1"/>
                <w:color w:val="auto"/>
              </w:rPr>
            </w:pPr>
          </w:p>
        </w:tc>
      </w:tr>
      <w:tr>
        <w:trPr>
          <w:trHeight w:val="71"/>
        </w:trPr>
        <w:tc>
          <w:tcPr>
            <w:tcW w:w="4700" w:type="dxa"/>
            <w:vAlign w:val="bottom"/>
            <w:tcBorders>
              <w:left w:val="single" w:sz="8" w:color="auto"/>
            </w:tcBorders>
            <w:gridSpan w:val="2"/>
            <w:vMerge w:val="continue"/>
          </w:tcPr>
          <w:p>
            <w:pPr>
              <w:spacing w:after="0"/>
              <w:rPr>
                <w:sz w:val="6"/>
                <w:szCs w:val="6"/>
                <w:color w:val="auto"/>
              </w:rPr>
            </w:pPr>
          </w:p>
        </w:tc>
        <w:tc>
          <w:tcPr>
            <w:tcW w:w="4680" w:type="dxa"/>
            <w:vAlign w:val="bottom"/>
            <w:tcBorders>
              <w:right w:val="single" w:sz="8" w:color="auto"/>
            </w:tcBorders>
            <w:gridSpan w:val="3"/>
            <w:vMerge w:val="restart"/>
          </w:tcPr>
          <w:p>
            <w:pPr>
              <w:ind w:left="240"/>
              <w:spacing w:after="0"/>
              <w:rPr>
                <w:sz w:val="20"/>
                <w:szCs w:val="20"/>
                <w:color w:val="auto"/>
              </w:rPr>
            </w:pPr>
            <w:r>
              <w:rPr>
                <w:rFonts w:ascii="Arial" w:cs="Arial" w:eastAsia="Arial" w:hAnsi="Arial"/>
                <w:sz w:val="16"/>
                <w:szCs w:val="16"/>
                <w:color w:val="auto"/>
              </w:rPr>
              <w:t>Disruption to the customer’s distribution network was kept to</w:t>
            </w:r>
          </w:p>
        </w:tc>
        <w:tc>
          <w:tcPr>
            <w:tcW w:w="0" w:type="dxa"/>
            <w:vAlign w:val="bottom"/>
          </w:tcPr>
          <w:p>
            <w:pPr>
              <w:spacing w:after="0"/>
              <w:rPr>
                <w:sz w:val="1"/>
                <w:szCs w:val="1"/>
                <w:color w:val="auto"/>
              </w:rPr>
            </w:pPr>
          </w:p>
        </w:tc>
      </w:tr>
      <w:tr>
        <w:trPr>
          <w:trHeight w:val="169"/>
        </w:trPr>
        <w:tc>
          <w:tcPr>
            <w:tcW w:w="4700" w:type="dxa"/>
            <w:vAlign w:val="bottom"/>
            <w:tcBorders>
              <w:left w:val="single" w:sz="8" w:color="auto"/>
            </w:tcBorders>
            <w:gridSpan w:val="2"/>
            <w:vMerge w:val="restart"/>
          </w:tcPr>
          <w:p>
            <w:pPr>
              <w:ind w:left="200"/>
              <w:spacing w:after="0"/>
              <w:rPr>
                <w:sz w:val="20"/>
                <w:szCs w:val="20"/>
                <w:color w:val="auto"/>
              </w:rPr>
            </w:pPr>
            <w:r>
              <w:rPr>
                <w:rFonts w:ascii="Arial" w:cs="Arial" w:eastAsia="Arial" w:hAnsi="Arial"/>
                <w:sz w:val="16"/>
                <w:szCs w:val="16"/>
                <w:color w:val="auto"/>
                <w:w w:val="98"/>
              </w:rPr>
              <w:t>destroyed in a fire at a huge distribution centre. Fire fighters with</w:t>
            </w:r>
          </w:p>
        </w:tc>
        <w:tc>
          <w:tcPr>
            <w:tcW w:w="4680" w:type="dxa"/>
            <w:vAlign w:val="bottom"/>
            <w:tcBorders>
              <w:right w:val="single" w:sz="8" w:color="auto"/>
            </w:tcBorders>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1"/>
        </w:trPr>
        <w:tc>
          <w:tcPr>
            <w:tcW w:w="4700" w:type="dxa"/>
            <w:vAlign w:val="bottom"/>
            <w:tcBorders>
              <w:left w:val="single" w:sz="8" w:color="auto"/>
            </w:tcBorders>
            <w:gridSpan w:val="2"/>
            <w:vMerge w:val="continue"/>
          </w:tcPr>
          <w:p>
            <w:pPr>
              <w:spacing w:after="0"/>
              <w:rPr>
                <w:sz w:val="6"/>
                <w:szCs w:val="6"/>
                <w:color w:val="auto"/>
              </w:rPr>
            </w:pPr>
          </w:p>
        </w:tc>
        <w:tc>
          <w:tcPr>
            <w:tcW w:w="4680" w:type="dxa"/>
            <w:vAlign w:val="bottom"/>
            <w:tcBorders>
              <w:right w:val="single" w:sz="8" w:color="auto"/>
            </w:tcBorders>
            <w:gridSpan w:val="3"/>
            <w:vMerge w:val="restart"/>
          </w:tcPr>
          <w:p>
            <w:pPr>
              <w:ind w:left="220"/>
              <w:spacing w:after="0"/>
              <w:rPr>
                <w:sz w:val="20"/>
                <w:szCs w:val="20"/>
                <w:color w:val="auto"/>
              </w:rPr>
            </w:pPr>
            <w:r>
              <w:rPr>
                <w:rFonts w:ascii="Arial" w:cs="Arial" w:eastAsia="Arial" w:hAnsi="Arial"/>
                <w:sz w:val="16"/>
                <w:szCs w:val="16"/>
                <w:color w:val="auto"/>
              </w:rPr>
              <w:t>a minimum.</w:t>
            </w:r>
          </w:p>
        </w:tc>
        <w:tc>
          <w:tcPr>
            <w:tcW w:w="0" w:type="dxa"/>
            <w:vAlign w:val="bottom"/>
          </w:tcPr>
          <w:p>
            <w:pPr>
              <w:spacing w:after="0"/>
              <w:rPr>
                <w:sz w:val="1"/>
                <w:szCs w:val="1"/>
                <w:color w:val="auto"/>
              </w:rPr>
            </w:pPr>
          </w:p>
        </w:tc>
      </w:tr>
      <w:tr>
        <w:trPr>
          <w:trHeight w:val="169"/>
        </w:trPr>
        <w:tc>
          <w:tcPr>
            <w:tcW w:w="4700" w:type="dxa"/>
            <w:vAlign w:val="bottom"/>
            <w:tcBorders>
              <w:left w:val="single" w:sz="8" w:color="auto"/>
            </w:tcBorders>
            <w:gridSpan w:val="2"/>
            <w:vMerge w:val="restart"/>
          </w:tcPr>
          <w:p>
            <w:pPr>
              <w:ind w:left="200"/>
              <w:spacing w:after="0"/>
              <w:rPr>
                <w:sz w:val="20"/>
                <w:szCs w:val="20"/>
                <w:color w:val="auto"/>
              </w:rPr>
            </w:pPr>
            <w:r>
              <w:rPr>
                <w:rFonts w:ascii="Arial" w:cs="Arial" w:eastAsia="Arial" w:hAnsi="Arial"/>
                <w:sz w:val="16"/>
                <w:szCs w:val="16"/>
                <w:color w:val="auto"/>
              </w:rPr>
              <w:t>some 15 fire engines from Warwickshire and Leicestershire</w:t>
            </w:r>
          </w:p>
        </w:tc>
        <w:tc>
          <w:tcPr>
            <w:tcW w:w="4680" w:type="dxa"/>
            <w:vAlign w:val="bottom"/>
            <w:tcBorders>
              <w:right w:val="single" w:sz="8" w:color="auto"/>
            </w:tcBorders>
            <w:gridSpan w:val="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1"/>
        </w:trPr>
        <w:tc>
          <w:tcPr>
            <w:tcW w:w="4700" w:type="dxa"/>
            <w:vAlign w:val="bottom"/>
            <w:tcBorders>
              <w:left w:val="single" w:sz="8" w:color="auto"/>
            </w:tcBorders>
            <w:gridSpan w:val="2"/>
            <w:vMerge w:val="continue"/>
          </w:tcPr>
          <w:p>
            <w:pPr>
              <w:spacing w:after="0"/>
              <w:rPr>
                <w:sz w:val="6"/>
                <w:szCs w:val="6"/>
                <w:color w:val="auto"/>
              </w:rPr>
            </w:pPr>
          </w:p>
        </w:tc>
        <w:tc>
          <w:tcPr>
            <w:tcW w:w="540" w:type="dxa"/>
            <w:vAlign w:val="bottom"/>
          </w:tcPr>
          <w:p>
            <w:pPr>
              <w:spacing w:after="0"/>
              <w:rPr>
                <w:sz w:val="6"/>
                <w:szCs w:val="6"/>
                <w:color w:val="auto"/>
              </w:rPr>
            </w:pPr>
          </w:p>
        </w:tc>
        <w:tc>
          <w:tcPr>
            <w:tcW w:w="364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4"/>
        </w:trPr>
        <w:tc>
          <w:tcPr>
            <w:tcW w:w="4700" w:type="dxa"/>
            <w:vAlign w:val="bottom"/>
            <w:tcBorders>
              <w:left w:val="single" w:sz="8" w:color="auto"/>
            </w:tcBorders>
            <w:gridSpan w:val="2"/>
            <w:vMerge w:val="restart"/>
          </w:tcPr>
          <w:p>
            <w:pPr>
              <w:ind w:left="200"/>
              <w:spacing w:after="0"/>
              <w:rPr>
                <w:sz w:val="20"/>
                <w:szCs w:val="20"/>
                <w:color w:val="auto"/>
              </w:rPr>
            </w:pPr>
            <w:r>
              <w:rPr>
                <w:rFonts w:ascii="Arial" w:cs="Arial" w:eastAsia="Arial" w:hAnsi="Arial"/>
                <w:sz w:val="16"/>
                <w:szCs w:val="16"/>
                <w:color w:val="auto"/>
              </w:rPr>
              <w:t>fought the fire at the 440,000 sq ft warehouse, which was</w:t>
            </w:r>
          </w:p>
        </w:tc>
        <w:tc>
          <w:tcPr>
            <w:tcW w:w="540" w:type="dxa"/>
            <w:vAlign w:val="bottom"/>
          </w:tcPr>
          <w:p>
            <w:pPr>
              <w:spacing w:after="0"/>
              <w:rPr>
                <w:sz w:val="8"/>
                <w:szCs w:val="8"/>
                <w:color w:val="auto"/>
              </w:rPr>
            </w:pPr>
          </w:p>
        </w:tc>
        <w:tc>
          <w:tcPr>
            <w:tcW w:w="3640" w:type="dxa"/>
            <w:vAlign w:val="bottom"/>
            <w:tcBorders>
              <w:bottom w:val="single" w:sz="8" w:color="auto"/>
            </w:tcBorders>
          </w:tcPr>
          <w:p>
            <w:pPr>
              <w:spacing w:after="0"/>
              <w:rPr>
                <w:sz w:val="8"/>
                <w:szCs w:val="8"/>
                <w:color w:val="auto"/>
              </w:rPr>
            </w:pPr>
          </w:p>
        </w:tc>
        <w:tc>
          <w:tcPr>
            <w:tcW w:w="5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26"/>
        </w:trPr>
        <w:tc>
          <w:tcPr>
            <w:tcW w:w="4700" w:type="dxa"/>
            <w:vAlign w:val="bottom"/>
            <w:tcBorders>
              <w:left w:val="single" w:sz="8" w:color="auto"/>
            </w:tcBorders>
            <w:gridSpan w:val="2"/>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3640" w:type="dxa"/>
            <w:vAlign w:val="bottom"/>
            <w:tcBorders>
              <w:right w:val="single" w:sz="8" w:color="auto"/>
            </w:tcBorders>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2640" w:type="dxa"/>
            <w:vAlign w:val="bottom"/>
            <w:tcBorders>
              <w:left w:val="single" w:sz="8" w:color="auto"/>
            </w:tcBorders>
          </w:tcPr>
          <w:p>
            <w:pPr>
              <w:ind w:left="200"/>
              <w:spacing w:after="0"/>
              <w:rPr>
                <w:sz w:val="20"/>
                <w:szCs w:val="20"/>
                <w:color w:val="auto"/>
              </w:rPr>
            </w:pPr>
            <w:r>
              <w:rPr>
                <w:rFonts w:ascii="Arial" w:cs="Arial" w:eastAsia="Arial" w:hAnsi="Arial"/>
                <w:sz w:val="16"/>
                <w:szCs w:val="16"/>
                <w:color w:val="auto"/>
              </w:rPr>
              <w:t>extensively damaged.</w:t>
            </w:r>
          </w:p>
        </w:tc>
        <w:tc>
          <w:tcPr>
            <w:tcW w:w="2060" w:type="dxa"/>
            <w:vAlign w:val="bottom"/>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53"/>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rPr>
              <w:t>A spokesman for the company said arrangements were being</w:t>
            </w:r>
          </w:p>
        </w:tc>
        <w:tc>
          <w:tcPr>
            <w:tcW w:w="540" w:type="dxa"/>
            <w:vAlign w:val="bottom"/>
            <w:tcBorders>
              <w:right w:val="single" w:sz="8" w:color="auto"/>
            </w:tcBorders>
          </w:tcPr>
          <w:p>
            <w:pPr>
              <w:spacing w:after="0"/>
              <w:rPr>
                <w:sz w:val="24"/>
                <w:szCs w:val="24"/>
                <w:color w:val="auto"/>
              </w:rPr>
            </w:pPr>
          </w:p>
        </w:tc>
        <w:tc>
          <w:tcPr>
            <w:tcW w:w="36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rPr>
              <w:t>made to continue supplies to its UK stores. Contingency</w:t>
            </w: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rPr>
              <w:t>planning had resulted in about half of the clothing chain’s</w:t>
            </w: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rPr>
              <w:t>stock in the UK being located elsewhere, including at a smaller</w:t>
            </w: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rPr>
              <w:t>warehouse on the same site, and was undamaged. Some lines</w:t>
            </w: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4700" w:type="dxa"/>
            <w:vAlign w:val="bottom"/>
            <w:tcBorders>
              <w:left w:val="single" w:sz="8" w:color="auto"/>
            </w:tcBorders>
            <w:gridSpan w:val="2"/>
          </w:tcPr>
          <w:p>
            <w:pPr>
              <w:ind w:left="200"/>
              <w:spacing w:after="0"/>
              <w:rPr>
                <w:sz w:val="20"/>
                <w:szCs w:val="20"/>
                <w:color w:val="auto"/>
              </w:rPr>
            </w:pPr>
            <w:r>
              <w:rPr>
                <w:rFonts w:ascii="Arial" w:cs="Arial" w:eastAsia="Arial" w:hAnsi="Arial"/>
                <w:sz w:val="16"/>
                <w:szCs w:val="16"/>
                <w:color w:val="auto"/>
                <w:w w:val="99"/>
              </w:rPr>
              <w:t>were, however, expected to be in short supply at certain stores.</w:t>
            </w:r>
          </w:p>
        </w:tc>
        <w:tc>
          <w:tcPr>
            <w:tcW w:w="540" w:type="dxa"/>
            <w:vAlign w:val="bottom"/>
            <w:tcBorders>
              <w:right w:val="single" w:sz="8" w:color="auto"/>
            </w:tcBorders>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53"/>
        </w:trPr>
        <w:tc>
          <w:tcPr>
            <w:tcW w:w="2640" w:type="dxa"/>
            <w:vAlign w:val="bottom"/>
            <w:tcBorders>
              <w:left w:val="single" w:sz="8" w:color="auto"/>
            </w:tcBorders>
          </w:tcPr>
          <w:p>
            <w:pPr>
              <w:ind w:left="180"/>
              <w:spacing w:after="0"/>
              <w:rPr>
                <w:sz w:val="20"/>
                <w:szCs w:val="20"/>
                <w:color w:val="auto"/>
              </w:rPr>
            </w:pPr>
            <w:r>
              <w:rPr>
                <w:rFonts w:ascii="Arial" w:cs="Arial" w:eastAsia="Arial" w:hAnsi="Arial"/>
                <w:sz w:val="16"/>
                <w:szCs w:val="16"/>
                <w:color w:val="auto"/>
              </w:rPr>
              <w:t>The facility destroyed by the fire</w:t>
            </w:r>
          </w:p>
        </w:tc>
        <w:tc>
          <w:tcPr>
            <w:tcW w:w="2060" w:type="dxa"/>
            <w:vAlign w:val="bottom"/>
          </w:tcPr>
          <w:p>
            <w:pPr>
              <w:ind w:left="40"/>
              <w:spacing w:after="0"/>
              <w:rPr>
                <w:sz w:val="20"/>
                <w:szCs w:val="20"/>
                <w:color w:val="auto"/>
              </w:rPr>
            </w:pPr>
            <w:r>
              <w:rPr>
                <w:rFonts w:ascii="Arial" w:cs="Arial" w:eastAsia="Arial" w:hAnsi="Arial"/>
                <w:sz w:val="16"/>
                <w:szCs w:val="16"/>
                <w:color w:val="auto"/>
              </w:rPr>
              <w:t>was opened in 2000. It</w:t>
            </w:r>
          </w:p>
        </w:tc>
        <w:tc>
          <w:tcPr>
            <w:tcW w:w="540" w:type="dxa"/>
            <w:vAlign w:val="bottom"/>
            <w:tcBorders>
              <w:right w:val="single" w:sz="8" w:color="auto"/>
            </w:tcBorders>
            <w:vMerge w:val="restart"/>
            <w:textDirection w:val="tbRl"/>
          </w:tcPr>
          <w:p>
            <w:pPr>
              <w:jc w:val="right"/>
              <w:ind w:left="379"/>
              <w:spacing w:after="0"/>
              <w:rPr>
                <w:sz w:val="20"/>
                <w:szCs w:val="20"/>
                <w:color w:val="auto"/>
              </w:rPr>
            </w:pPr>
            <w:r>
              <w:rPr>
                <w:rFonts w:ascii="Arial" w:cs="Arial" w:eastAsia="Arial" w:hAnsi="Arial"/>
                <w:sz w:val="12"/>
                <w:szCs w:val="12"/>
                <w:color w:val="auto"/>
                <w:w w:val="88"/>
              </w:rPr>
              <w:t>Rui</w:t>
            </w:r>
          </w:p>
        </w:tc>
        <w:tc>
          <w:tcPr>
            <w:tcW w:w="3640" w:type="dxa"/>
            <w:vAlign w:val="bottom"/>
            <w:tcBorders>
              <w:right w:val="single" w:sz="8" w:color="auto"/>
            </w:tcBorders>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4700" w:type="dxa"/>
            <w:vAlign w:val="bottom"/>
            <w:tcBorders>
              <w:left w:val="single" w:sz="8" w:color="auto"/>
            </w:tcBorders>
            <w:gridSpan w:val="2"/>
            <w:vMerge w:val="restart"/>
          </w:tcPr>
          <w:p>
            <w:pPr>
              <w:ind w:left="200"/>
              <w:spacing w:after="0"/>
              <w:rPr>
                <w:sz w:val="20"/>
                <w:szCs w:val="20"/>
                <w:color w:val="auto"/>
              </w:rPr>
            </w:pPr>
            <w:r>
              <w:rPr>
                <w:rFonts w:ascii="Arial" w:cs="Arial" w:eastAsia="Arial" w:hAnsi="Arial"/>
                <w:sz w:val="16"/>
                <w:szCs w:val="16"/>
                <w:color w:val="auto"/>
              </w:rPr>
              <w:t>consisted of a single-storey, steel-constructed warehouse and</w:t>
            </w:r>
          </w:p>
        </w:tc>
        <w:tc>
          <w:tcPr>
            <w:tcW w:w="540" w:type="dxa"/>
            <w:vAlign w:val="bottom"/>
            <w:tcBorders>
              <w:right w:val="single" w:sz="8" w:color="auto"/>
            </w:tcBorders>
            <w:vMerge w:val="continue"/>
          </w:tcPr>
          <w:p>
            <w:pPr>
              <w:spacing w:after="0"/>
              <w:rPr>
                <w:sz w:val="14"/>
                <w:szCs w:val="14"/>
                <w:color w:val="auto"/>
              </w:rPr>
            </w:pPr>
          </w:p>
        </w:tc>
        <w:tc>
          <w:tcPr>
            <w:tcW w:w="3640" w:type="dxa"/>
            <w:vAlign w:val="bottom"/>
            <w:tcBorders>
              <w:right w:val="single" w:sz="8" w:color="auto"/>
            </w:tcBorders>
          </w:tcPr>
          <w:p>
            <w:pPr>
              <w:spacing w:after="0"/>
              <w:rPr>
                <w:sz w:val="14"/>
                <w:szCs w:val="14"/>
                <w:color w:val="auto"/>
              </w:rPr>
            </w:pPr>
          </w:p>
        </w:tc>
        <w:tc>
          <w:tcPr>
            <w:tcW w:w="5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77"/>
        </w:trPr>
        <w:tc>
          <w:tcPr>
            <w:tcW w:w="4700" w:type="dxa"/>
            <w:vAlign w:val="bottom"/>
            <w:tcBorders>
              <w:left w:val="single" w:sz="8" w:color="auto"/>
            </w:tcBorders>
            <w:gridSpan w:val="2"/>
            <w:vMerge w:val="continue"/>
          </w:tcPr>
          <w:p>
            <w:pPr>
              <w:spacing w:after="0"/>
              <w:rPr>
                <w:sz w:val="6"/>
                <w:szCs w:val="6"/>
                <w:color w:val="auto"/>
              </w:rPr>
            </w:pPr>
          </w:p>
        </w:tc>
        <w:tc>
          <w:tcPr>
            <w:tcW w:w="540" w:type="dxa"/>
            <w:vAlign w:val="bottom"/>
            <w:tcBorders>
              <w:right w:val="single" w:sz="8" w:color="auto"/>
            </w:tcBorders>
            <w:vMerge w:val="restart"/>
            <w:textDirection w:val="tbRl"/>
          </w:tcPr>
          <w:p>
            <w:pPr>
              <w:jc w:val="right"/>
              <w:ind w:left="379"/>
              <w:spacing w:after="0"/>
              <w:rPr>
                <w:sz w:val="20"/>
                <w:szCs w:val="20"/>
                <w:color w:val="auto"/>
              </w:rPr>
            </w:pPr>
            <w:r>
              <w:rPr>
                <w:rFonts w:ascii="Arial" w:cs="Arial" w:eastAsia="Arial" w:hAnsi="Arial"/>
                <w:sz w:val="12"/>
                <w:szCs w:val="12"/>
                <w:color w:val="auto"/>
                <w:w w:val="95"/>
              </w:rPr>
              <w:t>Vieira/PA</w:t>
            </w:r>
          </w:p>
        </w:tc>
        <w:tc>
          <w:tcPr>
            <w:tcW w:w="3640" w:type="dxa"/>
            <w:vAlign w:val="bottom"/>
            <w:tcBorders>
              <w:right w:val="single" w:sz="8" w:color="auto"/>
            </w:tcBorders>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2640" w:type="dxa"/>
            <w:vAlign w:val="bottom"/>
            <w:tcBorders>
              <w:left w:val="single" w:sz="8" w:color="auto"/>
            </w:tcBorders>
          </w:tcPr>
          <w:p>
            <w:pPr>
              <w:ind w:left="200"/>
              <w:spacing w:after="0"/>
              <w:rPr>
                <w:sz w:val="20"/>
                <w:szCs w:val="20"/>
                <w:color w:val="auto"/>
              </w:rPr>
            </w:pPr>
            <w:r>
              <w:rPr>
                <w:rFonts w:ascii="Arial" w:cs="Arial" w:eastAsia="Arial" w:hAnsi="Arial"/>
                <w:sz w:val="16"/>
                <w:szCs w:val="16"/>
                <w:color w:val="auto"/>
              </w:rPr>
              <w:t>a two-storey office block.</w:t>
            </w:r>
          </w:p>
        </w:tc>
        <w:tc>
          <w:tcPr>
            <w:tcW w:w="2060" w:type="dxa"/>
            <w:vAlign w:val="bottom"/>
          </w:tcPr>
          <w:p>
            <w:pPr>
              <w:spacing w:after="0"/>
              <w:rPr>
                <w:sz w:val="20"/>
                <w:szCs w:val="20"/>
                <w:color w:val="auto"/>
              </w:rPr>
            </w:pPr>
          </w:p>
        </w:tc>
        <w:tc>
          <w:tcPr>
            <w:tcW w:w="540" w:type="dxa"/>
            <w:vAlign w:val="bottom"/>
            <w:tcBorders>
              <w:right w:val="single" w:sz="8" w:color="auto"/>
            </w:tcBorders>
            <w:vMerge w:val="continue"/>
          </w:tcPr>
          <w:p>
            <w:pPr>
              <w:spacing w:after="0"/>
              <w:rPr>
                <w:sz w:val="20"/>
                <w:szCs w:val="20"/>
                <w:color w:val="auto"/>
              </w:rPr>
            </w:pPr>
          </w:p>
        </w:tc>
        <w:tc>
          <w:tcPr>
            <w:tcW w:w="3640" w:type="dxa"/>
            <w:vAlign w:val="bottom"/>
            <w:tcBorders>
              <w:right w:val="single" w:sz="8" w:color="auto"/>
            </w:tcBorders>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94"/>
        </w:trPr>
        <w:tc>
          <w:tcPr>
            <w:tcW w:w="2640" w:type="dxa"/>
            <w:vAlign w:val="bottom"/>
            <w:tcBorders>
              <w:left w:val="single" w:sz="8" w:color="auto"/>
            </w:tcBorders>
          </w:tcPr>
          <w:p>
            <w:pPr>
              <w:spacing w:after="0"/>
              <w:rPr>
                <w:sz w:val="16"/>
                <w:szCs w:val="16"/>
                <w:color w:val="auto"/>
              </w:rPr>
            </w:pPr>
          </w:p>
        </w:tc>
        <w:tc>
          <w:tcPr>
            <w:tcW w:w="2060" w:type="dxa"/>
            <w:vAlign w:val="bottom"/>
          </w:tcPr>
          <w:p>
            <w:pPr>
              <w:spacing w:after="0"/>
              <w:rPr>
                <w:sz w:val="16"/>
                <w:szCs w:val="16"/>
                <w:color w:val="auto"/>
              </w:rPr>
            </w:pPr>
          </w:p>
        </w:tc>
        <w:tc>
          <w:tcPr>
            <w:tcW w:w="540" w:type="dxa"/>
            <w:vAlign w:val="bottom"/>
            <w:tcBorders>
              <w:right w:val="single" w:sz="8" w:color="auto"/>
            </w:tcBorders>
            <w:vMerge w:val="continue"/>
          </w:tcPr>
          <w:p>
            <w:pPr>
              <w:spacing w:after="0"/>
              <w:rPr>
                <w:sz w:val="16"/>
                <w:szCs w:val="16"/>
                <w:color w:val="auto"/>
              </w:rPr>
            </w:pPr>
          </w:p>
        </w:tc>
        <w:tc>
          <w:tcPr>
            <w:tcW w:w="3640" w:type="dxa"/>
            <w:vAlign w:val="bottom"/>
            <w:tcBorders>
              <w:bottom w:val="single" w:sz="8" w:color="auto"/>
              <w:right w:val="single" w:sz="8" w:color="auto"/>
            </w:tcBorders>
          </w:tcPr>
          <w:p>
            <w:pPr>
              <w:spacing w:after="0"/>
              <w:rPr>
                <w:sz w:val="16"/>
                <w:szCs w:val="16"/>
                <w:color w:val="auto"/>
              </w:rPr>
            </w:pPr>
          </w:p>
        </w:tc>
        <w:tc>
          <w:tcPr>
            <w:tcW w:w="50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0"/>
        </w:trPr>
        <w:tc>
          <w:tcPr>
            <w:tcW w:w="2640" w:type="dxa"/>
            <w:vAlign w:val="bottom"/>
            <w:tcBorders>
              <w:left w:val="single" w:sz="8" w:color="auto"/>
              <w:bottom w:val="single" w:sz="8" w:color="auto"/>
            </w:tcBorders>
          </w:tcPr>
          <w:p>
            <w:pPr>
              <w:spacing w:after="0"/>
              <w:rPr>
                <w:sz w:val="20"/>
                <w:szCs w:val="20"/>
                <w:color w:val="auto"/>
              </w:rPr>
            </w:pPr>
          </w:p>
        </w:tc>
        <w:tc>
          <w:tcPr>
            <w:tcW w:w="2060" w:type="dxa"/>
            <w:vAlign w:val="bottom"/>
            <w:tcBorders>
              <w:bottom w:val="single" w:sz="8" w:color="auto"/>
            </w:tcBorders>
          </w:tcPr>
          <w:p>
            <w:pPr>
              <w:spacing w:after="0"/>
              <w:rPr>
                <w:sz w:val="20"/>
                <w:szCs w:val="20"/>
                <w:color w:val="auto"/>
              </w:rPr>
            </w:pPr>
          </w:p>
        </w:tc>
        <w:tc>
          <w:tcPr>
            <w:tcW w:w="540" w:type="dxa"/>
            <w:vAlign w:val="bottom"/>
            <w:tcBorders>
              <w:bottom w:val="single" w:sz="8" w:color="auto"/>
            </w:tcBorders>
          </w:tcPr>
          <w:p>
            <w:pPr>
              <w:spacing w:after="0"/>
              <w:rPr>
                <w:sz w:val="20"/>
                <w:szCs w:val="20"/>
                <w:color w:val="auto"/>
              </w:rPr>
            </w:pPr>
          </w:p>
        </w:tc>
        <w:tc>
          <w:tcPr>
            <w:tcW w:w="3640" w:type="dxa"/>
            <w:vAlign w:val="bottom"/>
            <w:tcBorders>
              <w:bottom w:val="single" w:sz="8" w:color="auto"/>
            </w:tcBorders>
          </w:tcPr>
          <w:p>
            <w:pPr>
              <w:spacing w:after="0"/>
              <w:rPr>
                <w:sz w:val="20"/>
                <w:szCs w:val="20"/>
                <w:color w:val="auto"/>
              </w:rPr>
            </w:pPr>
          </w:p>
        </w:tc>
        <w:tc>
          <w:tcPr>
            <w:tcW w:w="50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pacing w:after="0"/>
        <w:rPr>
          <w:sz w:val="20"/>
          <w:szCs w:val="20"/>
          <w:color w:val="auto"/>
        </w:rPr>
        <w:sectPr>
          <w:pgSz w:w="11900" w:h="16838" w:orient="portrait"/>
          <w:cols w:equalWidth="0" w:num="1">
            <w:col w:w="9380"/>
          </w:cols>
          <w:pgMar w:left="1120" w:top="820" w:right="1400" w:bottom="53"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947420</wp:posOffset>
                </wp:positionV>
                <wp:extent cx="0" cy="335407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35407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74.6pt" to="0.65pt,338.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5935980</wp:posOffset>
                </wp:positionH>
                <wp:positionV relativeFrom="paragraph">
                  <wp:posOffset>947420</wp:posOffset>
                </wp:positionV>
                <wp:extent cx="0" cy="335407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335407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4pt,74.6pt" to="467.4pt,338.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953770</wp:posOffset>
                </wp:positionV>
                <wp:extent cx="59404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0425" cy="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5.1pt" to="467.9pt,75.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4295140</wp:posOffset>
                </wp:positionV>
                <wp:extent cx="594042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0425" cy="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38.2pt" to="467.9pt,338.2pt" o:allowincell="f" strokecolor="#000000" strokeweight="1pt"/>
            </w:pict>
          </mc:Fallback>
        </mc:AlternateContent>
        <w:drawing>
          <wp:anchor simplePos="0" relativeHeight="251657728" behindDoc="1" locked="0" layoutInCell="0" allowOverlap="1">
            <wp:simplePos x="0" y="0"/>
            <wp:positionH relativeFrom="column">
              <wp:posOffset>3326765</wp:posOffset>
            </wp:positionH>
            <wp:positionV relativeFrom="paragraph">
              <wp:posOffset>-2054860</wp:posOffset>
            </wp:positionV>
            <wp:extent cx="2303145" cy="18840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2303145" cy="1884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8"/>
          <w:szCs w:val="18"/>
          <w:color w:val="auto"/>
        </w:rPr>
        <w:t>Fire at Heathrow warehouse</w:t>
      </w:r>
    </w:p>
    <w:p>
      <w:pPr>
        <w:spacing w:after="0" w:line="106" w:lineRule="exact"/>
        <w:rPr>
          <w:sz w:val="20"/>
          <w:szCs w:val="20"/>
          <w:color w:val="auto"/>
        </w:rPr>
      </w:pPr>
    </w:p>
    <w:p>
      <w:pPr>
        <w:jc w:val="both"/>
        <w:spacing w:after="0" w:line="314" w:lineRule="auto"/>
        <w:rPr>
          <w:sz w:val="20"/>
          <w:szCs w:val="20"/>
          <w:color w:val="auto"/>
        </w:rPr>
      </w:pPr>
      <w:r>
        <w:rPr>
          <w:rFonts w:ascii="Arial" w:cs="Arial" w:eastAsia="Arial" w:hAnsi="Arial"/>
          <w:sz w:val="16"/>
          <w:szCs w:val="16"/>
          <w:color w:val="auto"/>
        </w:rPr>
        <w:t>A blaze broke out in a warehouse at lunchtime and fire crews from stations in the area surrounding the UK’s busiest airport were called to assist the airport fire fighting crews. In all, more than 20 appliances and more than 100 firefighters were in attendance. The fire was rapidly brought under control.</w:t>
      </w:r>
    </w:p>
    <w:p>
      <w:pPr>
        <w:spacing w:after="0" w:line="108" w:lineRule="exact"/>
        <w:rPr>
          <w:sz w:val="20"/>
          <w:szCs w:val="20"/>
          <w:color w:val="auto"/>
        </w:rPr>
      </w:pPr>
    </w:p>
    <w:p>
      <w:pPr>
        <w:jc w:val="both"/>
        <w:spacing w:after="0" w:line="337" w:lineRule="auto"/>
        <w:rPr>
          <w:sz w:val="20"/>
          <w:szCs w:val="20"/>
          <w:color w:val="auto"/>
        </w:rPr>
      </w:pPr>
      <w:r>
        <w:rPr>
          <w:rFonts w:ascii="Arial" w:cs="Arial" w:eastAsia="Arial" w:hAnsi="Arial"/>
          <w:sz w:val="15"/>
          <w:szCs w:val="15"/>
          <w:color w:val="auto"/>
        </w:rPr>
        <w:t>The LFB added that the cause of the warehouse blaze was unknown, but media reports suggested a forklift truck caught fire, leading to a number of gas cylinders it was carrying exploding. No-one was believed to have been hurt but witnesses reported a small number of explosions, probably from gas cylinders on the vehicle.</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0" w:type="dxa"/>
        <w:tblCellMar>
          <w:top w:w="0" w:type="dxa"/>
          <w:left w:w="0" w:type="dxa"/>
          <w:bottom w:w="0" w:type="dxa"/>
          <w:right w:w="0" w:type="dxa"/>
        </w:tblCellMar>
      </w:tblPr>
      <w:tr>
        <w:trPr>
          <w:trHeight w:val="3020"/>
          <w:jc w:val="center"/>
        </w:trPr>
        <w:tc>
          <w:tcPr>
            <w:tcW w:w="4549" w:type="dxa"/>
            <w:vAlign w:val="bottom"/>
            <w:textDirection w:val="tbRl"/>
          </w:tcPr>
          <w:p>
            <w:pPr>
              <w:spacing w:after="0"/>
              <w:rPr>
                <w:sz w:val="20"/>
                <w:szCs w:val="20"/>
                <w:color w:val="auto"/>
              </w:rPr>
            </w:pPr>
            <w:r>
              <w:rPr>
                <w:rFonts w:ascii="Arial" w:cs="Arial" w:eastAsia="Arial" w:hAnsi="Arial"/>
                <w:sz w:val="1"/>
                <w:szCs w:val="1"/>
                <w:color w:val="auto"/>
              </w:rPr>
              <w:t>Steve Parsons/PA Wire</w:t>
            </w:r>
            <w:r>
              <w:rPr>
                <w:sz w:val="20"/>
                <w:szCs w:val="20"/>
                <w:color w:val="auto"/>
              </w:rPr>
              <w:drawing>
                <wp:inline distT="0" distB="0" distL="0" distR="0">
                  <wp:extent cx="2868295" cy="1914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2868295" cy="1914525"/>
                          </a:xfrm>
                          <a:prstGeom prst="rect">
                            <a:avLst/>
                          </a:prstGeom>
                          <a:noFill/>
                          <a:ln>
                            <a:noFill/>
                          </a:ln>
                        </pic:spPr>
                      </pic:pic>
                    </a:graphicData>
                  </a:graphic>
                </wp:inline>
              </w:drawing>
              <w:drawing>
                <wp:inline distT="0" distB="0" distL="0" distR="0">
                  <wp:extent cx="12700" cy="19094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12700" cy="1909445"/>
                          </a:xfrm>
                          <a:prstGeom prst="rect">
                            <a:avLst/>
                          </a:prstGeom>
                          <a:noFill/>
                          <a:ln>
                            <a:noFill/>
                          </a:ln>
                        </pic:spPr>
                      </pic:pic>
                    </a:graphicData>
                  </a:graphic>
                </wp:inline>
              </w:drawing>
            </w:r>
          </w:p>
        </w:tc>
      </w:tr>
    </w:tbl>
    <w:p>
      <w:pPr>
        <w:spacing w:after="0"/>
        <w:rPr>
          <w:sz w:val="20"/>
          <w:szCs w:val="20"/>
          <w:color w:val="auto"/>
        </w:rPr>
        <w:sectPr>
          <w:pgSz w:w="11900" w:h="16838" w:orient="portrait"/>
          <w:cols w:equalWidth="0" w:num="2">
            <w:col w:w="3380" w:space="569"/>
            <w:col w:w="4549"/>
          </w:cols>
          <w:pgMar w:left="1320" w:top="820" w:right="2082" w:bottom="53" w:gutter="0" w:footer="0" w:header="0"/>
          <w:type w:val="continuous"/>
        </w:sectPr>
      </w:pPr>
      <w:r>
        <w:rPr>
          <w:sz w:val="20"/>
          <w:szCs w:val="20"/>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-1907540</wp:posOffset>
                </wp:positionV>
                <wp:extent cx="287464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4645" cy="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50.1999pt" to="227.4pt,-150.1999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13335</wp:posOffset>
                </wp:positionH>
                <wp:positionV relativeFrom="paragraph">
                  <wp:posOffset>-10795</wp:posOffset>
                </wp:positionV>
                <wp:extent cx="28746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4645" cy="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0.8499pt" to="227.4pt,-0.8499pt" o:allowincell="f" strokecolor="#000000" strokeweight="1pt"/>
            </w:pict>
          </mc:Fallback>
        </mc:AlternateConten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color w:val="auto"/>
        </w:rPr>
        <w:t>Smoke from the fire could be seen from several</w:t>
      </w:r>
    </w:p>
    <w:p>
      <w:pPr>
        <w:spacing w:after="0" w:line="56" w:lineRule="exact"/>
        <w:rPr>
          <w:sz w:val="20"/>
          <w:szCs w:val="20"/>
          <w:color w:val="auto"/>
        </w:rPr>
      </w:pPr>
    </w:p>
    <w:p>
      <w:pPr>
        <w:spacing w:after="0"/>
        <w:rPr>
          <w:sz w:val="20"/>
          <w:szCs w:val="20"/>
          <w:color w:val="auto"/>
        </w:rPr>
      </w:pPr>
      <w:r>
        <w:rPr>
          <w:rFonts w:ascii="Arial" w:cs="Arial" w:eastAsia="Arial" w:hAnsi="Arial"/>
          <w:sz w:val="16"/>
          <w:szCs w:val="16"/>
          <w:color w:val="auto"/>
        </w:rPr>
        <w:t>miles away and roads around the cargo area were closed, leading to serious traffic problems.</w:t>
      </w:r>
    </w:p>
    <w:p>
      <w:pPr>
        <w:spacing w:after="0" w:line="169" w:lineRule="exact"/>
        <w:rPr>
          <w:sz w:val="20"/>
          <w:szCs w:val="20"/>
          <w:color w:val="auto"/>
        </w:rPr>
      </w:pPr>
    </w:p>
    <w:p>
      <w:pPr>
        <w:spacing w:after="0" w:line="319" w:lineRule="auto"/>
        <w:rPr>
          <w:sz w:val="20"/>
          <w:szCs w:val="20"/>
          <w:color w:val="auto"/>
        </w:rPr>
      </w:pPr>
      <w:r>
        <w:rPr>
          <w:rFonts w:ascii="Arial" w:cs="Arial" w:eastAsia="Arial" w:hAnsi="Arial"/>
          <w:sz w:val="16"/>
          <w:szCs w:val="16"/>
          <w:color w:val="auto"/>
        </w:rPr>
        <w:t>Despite the size of the blaze and the amount of smoke, services from Heathrow and access to the terminals were unaffected. The only disruption was to people heading to Terminal 4, who were requested to use a different route to get there.</w:t>
      </w:r>
    </w:p>
    <w:p>
      <w:pPr>
        <w:sectPr>
          <w:pgSz w:w="11900" w:h="16838" w:orient="portrait"/>
          <w:cols w:equalWidth="0" w:num="1">
            <w:col w:w="8960"/>
          </w:cols>
          <w:pgMar w:left="1320" w:top="820" w:right="1620" w:bottom="5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12"/>
          <w:szCs w:val="12"/>
          <w:color w:val="auto"/>
        </w:rPr>
        <w:t>10</w:t>
      </w:r>
    </w:p>
    <w:p>
      <w:pPr>
        <w:sectPr>
          <w:pgSz w:w="11900" w:h="16838" w:orient="portrait"/>
          <w:cols w:equalWidth="0" w:num="1">
            <w:col w:w="140"/>
          </w:cols>
          <w:pgMar w:left="720" w:top="820" w:right="11040" w:bottom="53" w:gutter="0" w:footer="0" w:header="0"/>
          <w:type w:val="continuous"/>
        </w:sectPr>
      </w:pPr>
    </w:p>
    <w:bookmarkStart w:id="10" w:name="page11"/>
    <w:bookmarkEnd w:id="10"/>
    <w:p>
      <w:pPr>
        <w:jc w:val="both"/>
        <w:ind w:left="560" w:hanging="451"/>
        <w:spacing w:after="0"/>
        <w:tabs>
          <w:tab w:leader="none" w:pos="560" w:val="left"/>
        </w:tabs>
        <w:numPr>
          <w:ilvl w:val="0"/>
          <w:numId w:val="37"/>
        </w:numPr>
        <w:rPr>
          <w:rFonts w:ascii="Arial" w:cs="Arial" w:eastAsia="Arial" w:hAnsi="Arial"/>
          <w:sz w:val="16"/>
          <w:szCs w:val="16"/>
          <w:color w:val="auto"/>
        </w:rPr>
      </w:pPr>
      <w:r>
        <w:rPr>
          <w:rFonts w:ascii="Arial" w:cs="Arial" w:eastAsia="Arial" w:hAnsi="Arial"/>
          <w:sz w:val="16"/>
          <w:szCs w:val="16"/>
          <w:color w:val="auto"/>
        </w:rPr>
        <w:t>Checklist</w:t>
      </w:r>
    </w:p>
    <w:p>
      <w:pPr>
        <w:spacing w:after="0" w:line="109"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8.1</w:t>
            </w:r>
          </w:p>
        </w:tc>
        <w:tc>
          <w:tcPr>
            <w:tcW w:w="6780" w:type="dxa"/>
            <w:vAlign w:val="bottom"/>
            <w:gridSpan w:val="2"/>
          </w:tcPr>
          <w:p>
            <w:pPr>
              <w:ind w:left="100"/>
              <w:spacing w:after="0"/>
              <w:rPr>
                <w:sz w:val="20"/>
                <w:szCs w:val="20"/>
                <w:color w:val="auto"/>
              </w:rPr>
            </w:pPr>
            <w:r>
              <w:rPr>
                <w:rFonts w:ascii="Arial" w:cs="Arial" w:eastAsia="Arial" w:hAnsi="Arial"/>
                <w:sz w:val="16"/>
                <w:szCs w:val="16"/>
                <w:color w:val="auto"/>
              </w:rPr>
              <w:t>Compliance with fire safey legislation</w:t>
            </w:r>
          </w:p>
        </w:tc>
        <w:tc>
          <w:tcPr>
            <w:tcW w:w="92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33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1420" w:type="dxa"/>
            <w:vAlign w:val="bottom"/>
          </w:tcPr>
          <w:p>
            <w:pPr>
              <w:spacing w:after="0"/>
              <w:rPr>
                <w:sz w:val="19"/>
                <w:szCs w:val="19"/>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tcBorders>
          </w:tcPr>
          <w:p>
            <w:pPr>
              <w:spacing w:after="0"/>
              <w:rPr>
                <w:sz w:val="9"/>
                <w:szCs w:val="9"/>
                <w:color w:val="auto"/>
              </w:rPr>
            </w:pPr>
          </w:p>
        </w:tc>
        <w:tc>
          <w:tcPr>
            <w:tcW w:w="840" w:type="dxa"/>
            <w:vAlign w:val="bottom"/>
            <w:tcBorders>
              <w:bottom w:val="single" w:sz="8" w:color="auto"/>
            </w:tcBorders>
          </w:tcPr>
          <w:p>
            <w:pPr>
              <w:spacing w:after="0"/>
              <w:rPr>
                <w:sz w:val="9"/>
                <w:szCs w:val="9"/>
                <w:color w:val="auto"/>
              </w:rPr>
            </w:pPr>
          </w:p>
        </w:tc>
        <w:tc>
          <w:tcPr>
            <w:tcW w:w="92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c>
          <w:tcPr>
            <w:tcW w:w="338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8.1.1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Has a suitable and sufficient fire risk assessment for the premises been undertaken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 compliance with the Regulatory Reform (Fire Safety) Order 2005 (or equivalent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legislation in Scotland and Northern Ireland)? (1.1)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8.1.2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Has an assessment been undertaken in compliance with the Dangerous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Substances and Explosive Atmospheres Regulations 2002 (DSEAR) where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necessary? (1.2)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Business continuity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8.2.1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Have steps been taken to ensure the continued smooth running of the business by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making a suitable emergency plan? (2.1)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8.2.2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Has the completed emergency plan been tested either fully or by means of a table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top exercise, with the results being assessed and amendments made to the plan</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as necessary? (2.2)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8.2.3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Has consideration been given to applying commercially available computer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programmes, such as the ROBUST software, or other appropriate products, to</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develop and check the adequacy of the plan? (2.3)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Fire safety management</w:t>
            </w:r>
          </w:p>
        </w:tc>
        <w:tc>
          <w:tcPr>
            <w:tcW w:w="8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92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Has close liaison been established with the fire and rescue service from the time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of the planning stage, especially in cases where storage is being planned at high</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level? (3.1)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Have the benefits of a comprehensive fire safety management regime coupled with</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appropriate fire safety procedures and adequate staff training that is observed and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embraced by all staff been fully appreciated? (3.2)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each goods inwards and despatch area clearly defined? (3.3)</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the premises kept in a clean and orderly condition at all times with the aisles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and other designated clear areas clear of goods and waste materials? (3.4)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stocks of combustible packaging materials in the open warehouse kept to a</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minimum with bulk supplies being stored in a separate building or in a separate fire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compartment within the main warehouse? (3.5)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all loose-fill combustible packaging such as shredded paper, wood-wool and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polystyrene beads contained in steel bins fitted with steel lids which are kept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closed when the container is not in use? (3.6)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120"/>
            </w:cols>
            <w:pgMar w:left="860" w:top="1104" w:right="860" w:bottom="283"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11</w:t>
            </w:r>
          </w:p>
        </w:tc>
      </w:tr>
      <w:p>
        <w:pPr>
          <w:sectPr>
            <w:pgSz w:w="16840" w:h="11906" w:orient="landscape"/>
            <w:cols w:equalWidth="0" w:num="1">
              <w:col w:w="138"/>
            </w:cols>
            <w:pgMar w:left="330" w:top="1104" w:right="16372" w:bottom="283" w:gutter="0" w:footer="0" w:header="0"/>
            <w:type w:val="continuous"/>
          </w:sectPr>
        </w:pPr>
      </w:p>
      <w:bookmarkStart w:id="11" w:name="page12"/>
      <w:bookmarkEnd w:id="11"/>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12</w:t>
            </w:r>
          </w:p>
        </w:tc>
      </w:tr>
    </w:tbl>
    <w:p>
      <w:pPr>
        <w:spacing w:after="0" w:line="268" w:lineRule="exact"/>
        <w:rPr>
          <w:sz w:val="20"/>
          <w:szCs w:val="20"/>
          <w:color w:val="auto"/>
        </w:rPr>
      </w:pPr>
    </w:p>
    <w:tbl>
      <w:tblPr>
        <w:tblLayout w:type="fixed"/>
        <w:tblInd w:w="53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internal storage of idle pallets kept to a minimum, unless external storage is</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impracticable or there is a significant risk of external items being the target for an</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arson attack? (3.7)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all waste materials swept up and removed at the end of each working period,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 particular attention being given to goods inwards and despatch areas? (3.8)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When the premises are unoccupied are loading bays and areas beneath external</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canopies free of combustible materials and items awaiting delivery? (3.9)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Are combustible materials, including idle pallets, outside stacked no more than 4m</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high or stored over 10m away from all buildings? (3.10) (Where these conditions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cannot be met, the insurer should be consulted.)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Where plastic pallets are in use, are the storage arrangements subject to a specific</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fire risk assessment? (3.11)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external storage sited at least 15m from hazardous installations such as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transformers, flammable liquid stores and liquefied petroleum gas tanks? (3.12)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Is all combustible waste removed from the warehouse contained in secure, enclosed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metal skips or bins with a compactor being used where necessary? Where the use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of open-topped skips is necessary, are they located 10m clear of the buildings and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any external storage? (3.13)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area within 10m of the building(s) and external storage kept clear of</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undergrowth? (3.14)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combustible materials stored externally located at least 2m from boundary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walls or fences? (3.15)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gas cylinders and liquids stored outside kept in secure cages which are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prominently labelled? (3.16)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burning of rubbish in the open strictly prohibited? (3.16)</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Are defined areas provided for parking cars, with similar provisions being available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for delivery vehicles and trailers to indicate where they should be parked except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when loading or unloading? (3.17)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8.3.19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parking located at least 10m away from buildings, hazardous installations and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loading areas? (3.17)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8.3.20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As most major fires in industrial premises occur outside normal working hours,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do closing time inspections form a key element of an effective risk control</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programme? (3.18)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650"/>
            </w:cols>
            <w:pgMar w:left="330" w:top="705" w:right="860" w:bottom="1440" w:gutter="0" w:footer="0" w:header="0"/>
          </w:sectPr>
        </w:pPr>
      </w:p>
      <w:bookmarkStart w:id="12" w:name="page13"/>
      <w:bookmarkEnd w:id="12"/>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a detailed inspection of the warehouse completed and logged by a responsible</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person at the end of each period of work to ensure that the premises are left in a</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safe and secure condition? (3.19)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Unless unavoidable, do hot work such as welding, flame cutting and similar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activities take place away from the warehouse? (3.20)</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Are all shrink wrapping operations carried out in accordance with the requirements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of RC17? (3.21)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other contractors’ operations (such as the laying of flooring with volatile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adhesives) subject to an assessment of the additional hazards introduced and any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necessary control measures introduced before the operations commence? (3.22)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space heating systems designed, installed and maintained in accordance with</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manufacturer’s instructions? (3.23)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use of portable heaters and fans avoided? (3.24)</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central heating boilers located in a separate fire compartment kept clear of</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combustible materials and providing at least 60 minutes’ fire separation from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remainder of the premises? (Where this is not possible, are fixed gas or oil fired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heat exchange units located near an external wall and provided with guard rails,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allowing a clear space of at least 1m from all surfaces of the appliance? (3.25)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Do flue pipes from heating appliances take the most direct route from the building</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without penetrating fire compartment walls unless absolutely unavoidable? (Where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it is necessary for flues to pass through fire compartment walls or floors, are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proprietary sleeves, penetration seals and dampers fitted as set out in the FPA</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Design Guide?) (3.26)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8.3.29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it is necessary to route flue pipes through or near to storage racking or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mezzanine floors, are suitable guards fitted to provide a clear space of at least 1m</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from combustible or flammable materials? (3.27)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Are the outlets of flues positioned so as to avoid the accumulation of tarry deposits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on roofs? (3.28)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overhead heaters sited so as to provide at least 2m clearance from</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combustible materials? (3.29)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 accordance with legislation in England, Wales, Scotland and Northern Ireland,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smoking in warehouses strictly prohibited and notices to this effect prominently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displayed? (Is a designated safe smoking area provided at least 10m from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building and other combustible items?) (3.30)</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designated smoking area remote from entrances to the building and not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located beneath a canopy or low slung eaves? (3.31)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120"/>
            </w:cols>
            <w:pgMar w:left="860" w:top="1397" w:right="860" w:bottom="283" w:gutter="0" w:footer="0" w:header="0"/>
          </w:sectPr>
        </w:pPr>
      </w:p>
    </w:tbl>
    <w:p>
      <w:pPr>
        <w:spacing w:after="0" w:line="383"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13</w:t>
            </w:r>
          </w:p>
        </w:tc>
      </w:tr>
      <w:p>
        <w:pPr>
          <w:sectPr>
            <w:pgSz w:w="16840" w:h="11906" w:orient="landscape"/>
            <w:cols w:equalWidth="0" w:num="1">
              <w:col w:w="138"/>
            </w:cols>
            <w:pgMar w:left="330" w:top="1397" w:right="16372" w:bottom="283" w:gutter="0" w:footer="0" w:header="0"/>
            <w:type w:val="continuous"/>
          </w:sectPr>
        </w:pPr>
      </w:p>
      <w:bookmarkStart w:id="13" w:name="page14"/>
      <w:bookmarkEnd w:id="13"/>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14</w:t>
            </w:r>
          </w:p>
        </w:tc>
      </w:tr>
    </w:tbl>
    <w:p>
      <w:pPr>
        <w:spacing w:after="0" w:line="268" w:lineRule="exact"/>
        <w:rPr>
          <w:sz w:val="20"/>
          <w:szCs w:val="20"/>
          <w:color w:val="auto"/>
        </w:rPr>
      </w:pPr>
    </w:p>
    <w:tbl>
      <w:tblPr>
        <w:tblLayout w:type="fixed"/>
        <w:tblInd w:w="510" w:type="dxa"/>
        <w:tblCellMar>
          <w:top w:w="0" w:type="dxa"/>
          <w:left w:w="0" w:type="dxa"/>
          <w:bottom w:w="0" w:type="dxa"/>
          <w:right w:w="0" w:type="dxa"/>
        </w:tblCellMar>
      </w:tblPr>
      <w:tr>
        <w:trPr>
          <w:trHeight w:val="237"/>
        </w:trPr>
        <w:tc>
          <w:tcPr>
            <w:tcW w:w="86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rPr>
              <w:t>Sign</w:t>
            </w:r>
          </w:p>
        </w:tc>
      </w:tr>
      <w:tr>
        <w:trPr>
          <w:trHeight w:val="192"/>
        </w:trPr>
        <w:tc>
          <w:tcPr>
            <w:tcW w:w="86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6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the correct procedures for raising the alarm and summoning the fire and</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rescue service established and do they form part of the staff fire safety training</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programme? (3.32)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induction and periodic refresher training courses provided in the use of fire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extinguishers and the procedures to be followed when discovering a fire and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responding to a fire alarm? (3.33)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Where staff do not have English as a first language is it established that fire safety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training has been properly understood? (3.34)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training given to selected personnel in the checking and operation of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sprinkler and/or other fixed fire fighting systems where appropriate in accordance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 manufacturers instructions? (3.35)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Has an auditing programme been established in which all fire protection measures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and procedures are monitored? (3.36)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8.3.39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staff instructed to report to a named authority any impairment in fire protection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and safety systems? (3.37)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relevant staff trained in the use of lift trucks of various styles that are used in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warehouse? (3.38)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all trucks designed to be safe for use in any hazard zones identified in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warehouse as a result of the DSEAR assessment? (3.39)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the charging of battery powered vehicles and the management of fork lift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trucks and similar mechanisms designed for use within warehouses in accordance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 RISCAuthority document RC11? (3.40)</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trucks are powered by LPG, are cylinders changed in the open air outside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buildings? (3.41)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Are hazardous materials identified and be subject to a DSEAR assessment? (3.42)</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6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gas cylinders, including acetylene cylinders, are stored or in use, is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guidance in RC8: Part 1and RC49: Part 1 observed? (3.43)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significant quantities of hazardous materials such as oxidising chemicals,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flammable liquids and aerosol products are stored, is information regarding their</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quantities, locations and mode of storage readily available to the emergency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services? (3.44)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6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8.3.47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only the minimum volumes of flammable liquids held within warehouse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6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premises? (3.45)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6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650"/>
            </w:cols>
            <w:pgMar w:left="330" w:top="705" w:right="860" w:bottom="1440" w:gutter="0" w:footer="0" w:header="0"/>
          </w:sectPr>
        </w:pPr>
      </w:p>
      <w:bookmarkStart w:id="14" w:name="page15"/>
      <w:bookmarkEnd w:id="14"/>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8.3.48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hazardous goods thoroughly inspected on arrival, with a safe and secure</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holding area at least 10m from any building or plant available to quarantine any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defective or damaged containers pending their safe disposal? (3.46)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8.3.49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provisions in place to deal with spillages and leakage with staff trained in their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use? (3.46)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Arson prevention</w:t>
            </w:r>
          </w:p>
        </w:tc>
        <w:tc>
          <w:tcPr>
            <w:tcW w:w="8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3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92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Does the consideration of deliberate fire raising form a key element of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warehouse fire risk assessment? (4.1)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Has the possibility of deliberate fire raising from outside the building, by intruders or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by staff been remembered? (4.2)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work continues during nights and over weekends with fewer staff present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to receive deliveries and despatch goods, is consideration given to heightened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security measures to detect intruders and potential fire setters outside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premises? (4.3)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Where external storage is necessary, is the minimum amount of goods, idle pallets,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tote boxes, trays and similar items exposed to malicious ignition? (4.4)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fuel dispensing pumps, oil and other flammable liquid tanks secured out of</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working hours? (4.5)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decisions taken on the nature of the protection required, which should be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proportionate to the risks identified? (This will have a dual effect of reducing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risk of theft and of arson.) (4.6)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personnel access control carefully considered as an essential component of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security programme? (4.7)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toilet and refreshment facilities provided for delivery drivers and other visitors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without the need for them to enter or pass through the warehouse? (4.8)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8.4.9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shutters on vehicle bays closed when vehicles have left? (4.9)</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w:t>
            </w:r>
          </w:p>
        </w:tc>
        <w:tc>
          <w:tcPr>
            <w:tcW w:w="6780" w:type="dxa"/>
            <w:vAlign w:val="bottom"/>
            <w:gridSpan w:val="2"/>
          </w:tcPr>
          <w:p>
            <w:pPr>
              <w:ind w:left="100"/>
              <w:spacing w:after="0"/>
              <w:rPr>
                <w:sz w:val="20"/>
                <w:szCs w:val="20"/>
                <w:color w:val="auto"/>
              </w:rPr>
            </w:pPr>
            <w:r>
              <w:rPr>
                <w:rFonts w:ascii="Arial" w:cs="Arial" w:eastAsia="Arial" w:hAnsi="Arial"/>
                <w:sz w:val="16"/>
                <w:szCs w:val="16"/>
                <w:color w:val="auto"/>
              </w:rPr>
              <w:t>Compartmentation</w:t>
            </w:r>
          </w:p>
        </w:tc>
        <w:tc>
          <w:tcPr>
            <w:tcW w:w="9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3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420" w:type="dxa"/>
            <w:vAlign w:val="bottom"/>
          </w:tcPr>
          <w:p>
            <w:pPr>
              <w:spacing w:after="0"/>
              <w:rPr>
                <w:sz w:val="18"/>
                <w:szCs w:val="18"/>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tcBorders>
          </w:tcPr>
          <w:p>
            <w:pPr>
              <w:spacing w:after="0"/>
              <w:rPr>
                <w:sz w:val="9"/>
                <w:szCs w:val="9"/>
                <w:color w:val="auto"/>
              </w:rPr>
            </w:pPr>
          </w:p>
        </w:tc>
        <w:tc>
          <w:tcPr>
            <w:tcW w:w="840" w:type="dxa"/>
            <w:vAlign w:val="bottom"/>
            <w:tcBorders>
              <w:bottom w:val="single" w:sz="8" w:color="auto"/>
            </w:tcBorders>
          </w:tcPr>
          <w:p>
            <w:pPr>
              <w:spacing w:after="0"/>
              <w:rPr>
                <w:sz w:val="9"/>
                <w:szCs w:val="9"/>
                <w:color w:val="auto"/>
              </w:rPr>
            </w:pPr>
          </w:p>
        </w:tc>
        <w:tc>
          <w:tcPr>
            <w:tcW w:w="92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c>
          <w:tcPr>
            <w:tcW w:w="3380" w:type="dxa"/>
            <w:vAlign w:val="bottom"/>
            <w:tcBorders>
              <w:bottom w:val="single" w:sz="8" w:color="auto"/>
            </w:tcBorders>
          </w:tcPr>
          <w:p>
            <w:pPr>
              <w:spacing w:after="0"/>
              <w:rPr>
                <w:sz w:val="9"/>
                <w:szCs w:val="9"/>
                <w:color w:val="auto"/>
              </w:rPr>
            </w:pPr>
          </w:p>
        </w:tc>
        <w:tc>
          <w:tcPr>
            <w:tcW w:w="980" w:type="dxa"/>
            <w:vAlign w:val="bottom"/>
            <w:tcBorders>
              <w:bottom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new buildings constructed in accordance with the guidance set out in The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FPA Design Guide for the fire protection of buildings: Warehouse and storage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buildings: 1 Design principles? (5.1)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care taken to ensure that all holes around piped services and cables passing</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through fire compartment walls, floor and ceilings of a warehouse are suitably fire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stopped? (5.2)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120"/>
            </w:cols>
            <w:pgMar w:left="860" w:top="1397" w:right="860" w:bottom="283"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15</w:t>
            </w:r>
          </w:p>
        </w:tc>
      </w:tr>
      <w:p>
        <w:pPr>
          <w:sectPr>
            <w:pgSz w:w="16840" w:h="11906" w:orient="landscape"/>
            <w:cols w:equalWidth="0" w:num="1">
              <w:col w:w="138"/>
            </w:cols>
            <w:pgMar w:left="330" w:top="1397" w:right="16372" w:bottom="283" w:gutter="0" w:footer="0" w:header="0"/>
            <w:type w:val="continuous"/>
          </w:sectPr>
        </w:pPr>
      </w:p>
      <w:bookmarkStart w:id="15" w:name="page16"/>
      <w:bookmarkEnd w:id="15"/>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16</w:t>
            </w:r>
          </w:p>
        </w:tc>
      </w:tr>
    </w:tbl>
    <w:p>
      <w:pPr>
        <w:spacing w:after="0" w:line="268" w:lineRule="exact"/>
        <w:rPr>
          <w:sz w:val="20"/>
          <w:szCs w:val="20"/>
          <w:color w:val="auto"/>
        </w:rPr>
      </w:pPr>
    </w:p>
    <w:tbl>
      <w:tblPr>
        <w:tblLayout w:type="fixed"/>
        <w:tblInd w:w="53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particular attention paid to stopping penetrations through composite panels?</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(5.2.2)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Are external oil tanks for boilers located as set out in RC57, with valves controlling</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fuel supply from the tanks able to cut off the oil supply automatically in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event of a fire, or on actuation of the fire alarm? (5.3)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8.5.5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hazardous and business critical areas identified from a risk assessment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enclosed with elements of structure providing at least 60 minutes’ fire resistance?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(5.4)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Electricity, gas and other services</w:t>
            </w:r>
          </w:p>
        </w:tc>
        <w:tc>
          <w:tcPr>
            <w:tcW w:w="8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3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92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electrical installations designed, installed and periodically tested by a</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competent electrician in accordance with the current edition of BS 7671 with</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inspections carried out on a risk assessed basis as recommended in the Periodic</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Inspection Report? (6.1)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lighting installed so that luminaires are suspended over walkways rather than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directly above combustible stock and with luminaires located at least 0.5m from</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stored goods? (6.2)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Do light fittings have integral containment barriers made of tempered or borosilicate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glass? (6.3)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portable electrical equipment inspected and tested at least in accordance with</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HS(G) 107 and/or the IET Code of Practice for in-service inspection and testing of</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electrical equipment? (6.4)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all portable electrical appliances powered from socket outlets? (6.5)</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Are transformers and associated electrical switchgear located in fire, compartments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separated from the warehouse so as to provide at least 60 minutes fire resistance?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(6.6)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Are ancillary switchgear and plant rooms kept clear of all storage with notices to this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effect displayed prominently? (6.7)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plant rooms kept locked with access only available to authorised personnel?</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(6.7)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control units located in non-combustible cabinets that provide at least 60</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minutes fire resistance and are protected by suitable guard rails to prevent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damage by lift trucks and the like? (6.8)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electrical fittings mounted on non-combustible board rather than being</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attached directly to a composite panel? (6.9)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650"/>
            </w:cols>
            <w:pgMar w:left="330" w:top="705" w:right="860" w:bottom="1440" w:gutter="0" w:footer="0" w:header="0"/>
          </w:sectPr>
        </w:pPr>
      </w:p>
      <w:bookmarkStart w:id="16" w:name="page17"/>
      <w:bookmarkEnd w:id="16"/>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all electrical cables that pass through composite panels carried in non-</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combustible conduit? (6.10)</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protection provided where electrical cables and service pipes are considered to</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be vulnerable to impact from fork-lift trucks and other mechanical damage? (6.11)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all service pipes correctly identified in accordance with BS 1710 and provided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 suitable isolation valves as required? (6.12)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oil and gas services run externally with suitable protection such as plastic</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grommets or sleeves provided to prevent chaffing where electrical cables enter</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buildings through metal clad composite panels? (6.13)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8.6.15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Are water pipes in unheated areas lagged or trace heated to prevent frost damage?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(6.14)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Fire protection</w:t>
            </w:r>
          </w:p>
        </w:tc>
        <w:tc>
          <w:tcPr>
            <w:tcW w:w="8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38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tcBorders>
          </w:tcPr>
          <w:p>
            <w:pPr>
              <w:spacing w:after="0"/>
              <w:rPr>
                <w:sz w:val="10"/>
                <w:szCs w:val="10"/>
                <w:color w:val="auto"/>
              </w:rPr>
            </w:pPr>
          </w:p>
        </w:tc>
        <w:tc>
          <w:tcPr>
            <w:tcW w:w="92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338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warehouse protected by an automatic fire detection and alarm system</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designed to take into account the need for property protection, which has been</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installed by an engineer certificated by an independent UKAS accredited third party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certification body as complying with the requirements of LPS 1014 or equivalent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standard? (7.1)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automatic fire detection and alarm system to a recognised category of</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installation in accordance with BS 5839-1 as determined by a risk assessment and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 consultation with the insurer? (7.1)</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automatic fire detection and alarm system monitored either on-site or by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an off-site alarm receiving centre certificated by an independent UKAS accredited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third party certification body as complying with the requirements of LPS 1020 or</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equivalent standard, and operating in accordance with a Category II facility as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defined in BS 5979? (7.2)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 installation periodically serviced and maintained by a competent engineer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certificated by an independent UKAS accredited third party certification body as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complying with the requirements of LPS 1014 or equivalent standard, in accordance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with BS 5839-1? (7.3)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conveyors, automatic packaging or similar equipment is in use, are these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linked to the automatic fire detection and alarm system so as to halt the movement</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of items when the system actuates? (7.4)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Have arrangements been made to provide prompt access to the site on the arrival</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of the fire and rescue service, with firefighters being met by security personnel or</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 designated member of staff who has the gates or barriers open awaiting their</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arrival? (7.5)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120"/>
            </w:cols>
            <w:pgMar w:left="860" w:top="1397" w:right="860" w:bottom="283" w:gutter="0" w:footer="0" w:header="0"/>
          </w:sectPr>
        </w:pPr>
      </w:p>
    </w:tbl>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17</w:t>
            </w:r>
          </w:p>
        </w:tc>
      </w:tr>
      <w:p>
        <w:pPr>
          <w:sectPr>
            <w:pgSz w:w="16840" w:h="11906" w:orient="landscape"/>
            <w:cols w:equalWidth="0" w:num="1">
              <w:col w:w="138"/>
            </w:cols>
            <w:pgMar w:left="330" w:top="1397" w:right="16372" w:bottom="283" w:gutter="0" w:footer="0" w:header="0"/>
            <w:type w:val="continuous"/>
          </w:sectPr>
        </w:pPr>
      </w:p>
      <w:bookmarkStart w:id="17" w:name="page18"/>
      <w:bookmarkEnd w:id="17"/>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18</w:t>
            </w:r>
          </w:p>
        </w:tc>
      </w:tr>
    </w:tbl>
    <w:p>
      <w:pPr>
        <w:spacing w:after="0" w:line="268" w:lineRule="exact"/>
        <w:rPr>
          <w:sz w:val="20"/>
          <w:szCs w:val="20"/>
          <w:color w:val="auto"/>
        </w:rPr>
      </w:pPr>
    </w:p>
    <w:tbl>
      <w:tblPr>
        <w:tblLayout w:type="fixed"/>
        <w:tblInd w:w="53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a clear route maintained externally to allow high reach vehicles and pumping</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appliances to gain suitable access to the warehouse(s)? (7.6)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Within the warehouse, is a clear pathway no less than 0.5m wide maintained along</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the external walls, and are aisles at least 2.5m wide? (7.7)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Are the areas of undivided free standing storage determined by risk assessment so</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as not to restrict access for fire fighting? (7.7)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fire doorsets and shutters installed by a competent engineer certificated by an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independent UKAS accredited third party certification body as complying with the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requirements of LPS 1271 or equivalent standard? (7.8)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fire doors are installed for the protection of openings in compartment walls,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a clear radius on each side of the opening created in which no combustible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goods are placed, to prevent the spread of fire by radiated heat when the doors are</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opened? (7.9)</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suitable information provided for the fire and rescue service at a prominent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location? (7.10)</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suitable water supplies available for fire fighting? (7.11)</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Has serious consideration been given to the installation of a water sprinkler</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installation at the design stage? (7.12)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8.7.15</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Have sprinkler systems been designed, installed, commissioned and maintained in</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accordance with the LPC Sprinkler Rules incorporating BS EN 12845 by a company</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certificated by an independent UKAS accredited third party certification body as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complying with the requirements of LPS 1048 and 1050 or equivalent standards?</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(7.12)</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8.7.16</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in-rack sprinkler heads installed where appropriate? (7.13)</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22"/>
        </w:trPr>
        <w:tc>
          <w:tcPr>
            <w:tcW w:w="840" w:type="dxa"/>
            <w:vAlign w:val="bottom"/>
            <w:tcBorders>
              <w:bottom w:val="single" w:sz="8" w:color="auto"/>
              <w:right w:val="single" w:sz="8" w:color="auto"/>
            </w:tcBorders>
          </w:tcPr>
          <w:p>
            <w:pPr>
              <w:spacing w:after="0"/>
              <w:rPr>
                <w:sz w:val="10"/>
                <w:szCs w:val="10"/>
                <w:color w:val="auto"/>
              </w:rPr>
            </w:pPr>
          </w:p>
        </w:tc>
        <w:tc>
          <w:tcPr>
            <w:tcW w:w="5940" w:type="dxa"/>
            <w:vAlign w:val="bottom"/>
            <w:tcBorders>
              <w:bottom w:val="single" w:sz="8" w:color="auto"/>
              <w:right w:val="single" w:sz="8" w:color="auto"/>
            </w:tcBorders>
          </w:tcPr>
          <w:p>
            <w:pPr>
              <w:spacing w:after="0"/>
              <w:rPr>
                <w:sz w:val="10"/>
                <w:szCs w:val="10"/>
                <w:color w:val="auto"/>
              </w:rPr>
            </w:pPr>
          </w:p>
        </w:tc>
        <w:tc>
          <w:tcPr>
            <w:tcW w:w="840" w:type="dxa"/>
            <w:vAlign w:val="bottom"/>
            <w:tcBorders>
              <w:bottom w:val="single" w:sz="8" w:color="auto"/>
              <w:right w:val="single" w:sz="8" w:color="auto"/>
            </w:tcBorders>
          </w:tcPr>
          <w:p>
            <w:pPr>
              <w:spacing w:after="0"/>
              <w:rPr>
                <w:sz w:val="10"/>
                <w:szCs w:val="10"/>
                <w:color w:val="auto"/>
              </w:rPr>
            </w:pPr>
          </w:p>
        </w:tc>
        <w:tc>
          <w:tcPr>
            <w:tcW w:w="92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3380" w:type="dxa"/>
            <w:vAlign w:val="bottom"/>
            <w:tcBorders>
              <w:bottom w:val="single" w:sz="8" w:color="auto"/>
              <w:right w:val="single" w:sz="8" w:color="auto"/>
            </w:tcBorders>
          </w:tcPr>
          <w:p>
            <w:pPr>
              <w:spacing w:after="0"/>
              <w:rPr>
                <w:sz w:val="10"/>
                <w:szCs w:val="10"/>
                <w:color w:val="auto"/>
              </w:rPr>
            </w:pPr>
          </w:p>
        </w:tc>
        <w:tc>
          <w:tcPr>
            <w:tcW w:w="980" w:type="dxa"/>
            <w:vAlign w:val="bottom"/>
            <w:tcBorders>
              <w:bottom w:val="single" w:sz="8" w:color="auto"/>
              <w:right w:val="single" w:sz="8" w:color="auto"/>
            </w:tcBorders>
          </w:tcPr>
          <w:p>
            <w:pPr>
              <w:spacing w:after="0"/>
              <w:rPr>
                <w:sz w:val="10"/>
                <w:szCs w:val="10"/>
                <w:color w:val="auto"/>
              </w:rPr>
            </w:pPr>
          </w:p>
        </w:tc>
        <w:tc>
          <w:tcPr>
            <w:tcW w:w="1420" w:type="dxa"/>
            <w:vAlign w:val="bottom"/>
            <w:tcBorders>
              <w:bottom w:val="single" w:sz="8" w:color="auto"/>
            </w:tcBorders>
          </w:tcPr>
          <w:p>
            <w:pPr>
              <w:spacing w:after="0"/>
              <w:rPr>
                <w:sz w:val="10"/>
                <w:szCs w:val="10"/>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8.7.17</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Where plastic pallets are in use is a foam enhanced sprinkler installation utilised?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(7.13)</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8.7.18</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Has consideration been given to installing local fire suppression systems where they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may be beneficial? (7.14)</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8.7.19</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Is there a suitable number of appropriate portable fire extinguishers available and</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immediately accessible in the case of a fire? (7.15)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8.7.20</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portable extinguishers approved and certified by an independent, third party</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certification body and be installed in accordance with BS 5306-8 and inspected and</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maintained in compliance with BS 5306-3? (7.15)</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650"/>
            </w:cols>
            <w:pgMar w:left="330" w:top="705" w:right="860" w:bottom="1440" w:gutter="0" w:footer="0" w:header="0"/>
          </w:sectPr>
        </w:pPr>
      </w:p>
      <w:bookmarkStart w:id="18" w:name="page19"/>
      <w:bookmarkEnd w:id="18"/>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840" w:type="dxa"/>
            <w:vAlign w:val="bottom"/>
            <w:tcBorders>
              <w:top w:val="single" w:sz="8" w:color="auto"/>
            </w:tcBorders>
          </w:tcPr>
          <w:p>
            <w:pPr>
              <w:spacing w:after="0"/>
              <w:rPr>
                <w:sz w:val="20"/>
                <w:szCs w:val="20"/>
                <w:color w:val="auto"/>
              </w:rPr>
            </w:pPr>
          </w:p>
        </w:tc>
        <w:tc>
          <w:tcPr>
            <w:tcW w:w="5940" w:type="dxa"/>
            <w:vAlign w:val="bottom"/>
            <w:tcBorders>
              <w:top w:val="single" w:sz="8" w:color="auto"/>
              <w:right w:val="single" w:sz="8" w:color="auto"/>
            </w:tcBorders>
          </w:tcPr>
          <w:p>
            <w:pPr>
              <w:spacing w:after="0"/>
              <w:rPr>
                <w:sz w:val="20"/>
                <w:szCs w:val="20"/>
                <w:color w:val="auto"/>
              </w:rPr>
            </w:pPr>
          </w:p>
        </w:tc>
        <w:tc>
          <w:tcPr>
            <w:tcW w:w="840" w:type="dxa"/>
            <w:vAlign w:val="bottom"/>
            <w:tcBorders>
              <w:top w:val="single" w:sz="8" w:color="auto"/>
              <w:right w:val="single" w:sz="8" w:color="auto"/>
            </w:tcBorders>
          </w:tcPr>
          <w:p>
            <w:pPr>
              <w:ind w:left="260"/>
              <w:spacing w:after="0"/>
              <w:rPr>
                <w:sz w:val="20"/>
                <w:szCs w:val="20"/>
                <w:color w:val="auto"/>
              </w:rPr>
            </w:pPr>
            <w:r>
              <w:rPr>
                <w:rFonts w:ascii="Arial" w:cs="Arial" w:eastAsia="Arial" w:hAnsi="Arial"/>
                <w:sz w:val="16"/>
                <w:szCs w:val="16"/>
                <w:b w:val="1"/>
                <w:bCs w:val="1"/>
                <w:color w:val="auto"/>
              </w:rPr>
              <w:t>Yes</w:t>
            </w:r>
          </w:p>
        </w:tc>
        <w:tc>
          <w:tcPr>
            <w:tcW w:w="920" w:type="dxa"/>
            <w:vAlign w:val="bottom"/>
            <w:tcBorders>
              <w:top w:val="single" w:sz="8" w:color="auto"/>
              <w:right w:val="single" w:sz="8" w:color="auto"/>
            </w:tcBorders>
          </w:tcPr>
          <w:p>
            <w:pPr>
              <w:ind w:left="340"/>
              <w:spacing w:after="0"/>
              <w:rPr>
                <w:sz w:val="20"/>
                <w:szCs w:val="20"/>
                <w:color w:val="auto"/>
              </w:rPr>
            </w:pPr>
            <w:r>
              <w:rPr>
                <w:rFonts w:ascii="Arial" w:cs="Arial" w:eastAsia="Arial" w:hAnsi="Arial"/>
                <w:sz w:val="16"/>
                <w:szCs w:val="16"/>
                <w:b w:val="1"/>
                <w:bCs w:val="1"/>
                <w:color w:val="auto"/>
              </w:rPr>
              <w:t>No</w:t>
            </w:r>
          </w:p>
        </w:tc>
        <w:tc>
          <w:tcPr>
            <w:tcW w:w="800" w:type="dxa"/>
            <w:vAlign w:val="bottom"/>
            <w:tcBorders>
              <w:top w:val="single" w:sz="8" w:color="auto"/>
              <w:right w:val="single" w:sz="8" w:color="auto"/>
            </w:tcBorders>
          </w:tcPr>
          <w:p>
            <w:pPr>
              <w:ind w:left="240"/>
              <w:spacing w:after="0"/>
              <w:rPr>
                <w:sz w:val="20"/>
                <w:szCs w:val="20"/>
                <w:color w:val="auto"/>
              </w:rPr>
            </w:pPr>
            <w:r>
              <w:rPr>
                <w:rFonts w:ascii="Arial" w:cs="Arial" w:eastAsia="Arial" w:hAnsi="Arial"/>
                <w:sz w:val="16"/>
                <w:szCs w:val="16"/>
                <w:b w:val="1"/>
                <w:bCs w:val="1"/>
                <w:color w:val="auto"/>
              </w:rPr>
              <w:t>N/A</w:t>
            </w:r>
          </w:p>
        </w:tc>
        <w:tc>
          <w:tcPr>
            <w:tcW w:w="3380" w:type="dxa"/>
            <w:vAlign w:val="bottom"/>
            <w:tcBorders>
              <w:top w:val="single" w:sz="8" w:color="auto"/>
              <w:right w:val="single" w:sz="8" w:color="auto"/>
            </w:tcBorders>
          </w:tcPr>
          <w:p>
            <w:pPr>
              <w:ind w:left="1060"/>
              <w:spacing w:after="0"/>
              <w:rPr>
                <w:sz w:val="20"/>
                <w:szCs w:val="20"/>
                <w:color w:val="auto"/>
              </w:rPr>
            </w:pPr>
            <w:r>
              <w:rPr>
                <w:rFonts w:ascii="Arial" w:cs="Arial" w:eastAsia="Arial" w:hAnsi="Arial"/>
                <w:sz w:val="16"/>
                <w:szCs w:val="16"/>
                <w:b w:val="1"/>
                <w:bCs w:val="1"/>
                <w:color w:val="auto"/>
              </w:rPr>
              <w:t>Action required</w:t>
            </w:r>
          </w:p>
        </w:tc>
        <w:tc>
          <w:tcPr>
            <w:tcW w:w="98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Due date</w:t>
            </w:r>
          </w:p>
        </w:tc>
        <w:tc>
          <w:tcPr>
            <w:tcW w:w="1420" w:type="dxa"/>
            <w:vAlign w:val="bottom"/>
            <w:tcBorders>
              <w:top w:val="single" w:sz="8" w:color="auto"/>
            </w:tcBorders>
          </w:tcPr>
          <w:p>
            <w:pPr>
              <w:jc w:val="center"/>
              <w:spacing w:after="0"/>
              <w:rPr>
                <w:sz w:val="20"/>
                <w:szCs w:val="20"/>
                <w:color w:val="auto"/>
              </w:rPr>
            </w:pPr>
            <w:r>
              <w:rPr>
                <w:rFonts w:ascii="Arial" w:cs="Arial" w:eastAsia="Arial" w:hAnsi="Arial"/>
                <w:sz w:val="16"/>
                <w:szCs w:val="16"/>
                <w:b w:val="1"/>
                <w:bCs w:val="1"/>
                <w:color w:val="auto"/>
                <w:w w:val="97"/>
              </w:rPr>
              <w:t>Sign</w:t>
            </w:r>
          </w:p>
        </w:tc>
      </w:tr>
      <w:tr>
        <w:trPr>
          <w:trHeight w:val="192"/>
        </w:trPr>
        <w:tc>
          <w:tcPr>
            <w:tcW w:w="840" w:type="dxa"/>
            <w:vAlign w:val="bottom"/>
          </w:tcPr>
          <w:p>
            <w:pPr>
              <w:spacing w:after="0"/>
              <w:rPr>
                <w:sz w:val="16"/>
                <w:szCs w:val="16"/>
                <w:color w:val="auto"/>
              </w:rPr>
            </w:pPr>
          </w:p>
        </w:tc>
        <w:tc>
          <w:tcPr>
            <w:tcW w:w="59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jc w:val="center"/>
              <w:spacing w:after="0"/>
              <w:rPr>
                <w:sz w:val="20"/>
                <w:szCs w:val="20"/>
                <w:color w:val="auto"/>
              </w:rPr>
            </w:pPr>
            <w:r>
              <w:rPr>
                <w:rFonts w:ascii="Arial" w:cs="Arial" w:eastAsia="Arial" w:hAnsi="Arial"/>
                <w:sz w:val="16"/>
                <w:szCs w:val="16"/>
                <w:b w:val="1"/>
                <w:bCs w:val="1"/>
                <w:color w:val="auto"/>
              </w:rPr>
              <w:t>on completion</w:t>
            </w:r>
          </w:p>
        </w:tc>
      </w:tr>
      <w:tr>
        <w:trPr>
          <w:trHeight w:val="103"/>
        </w:trPr>
        <w:tc>
          <w:tcPr>
            <w:tcW w:w="840" w:type="dxa"/>
            <w:vAlign w:val="bottom"/>
            <w:tcBorders>
              <w:bottom w:val="single" w:sz="8" w:color="auto"/>
            </w:tcBorders>
          </w:tcPr>
          <w:p>
            <w:pPr>
              <w:spacing w:after="0"/>
              <w:rPr>
                <w:sz w:val="8"/>
                <w:szCs w:val="8"/>
                <w:color w:val="auto"/>
              </w:rPr>
            </w:pPr>
          </w:p>
        </w:tc>
        <w:tc>
          <w:tcPr>
            <w:tcW w:w="594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920" w:type="dxa"/>
            <w:vAlign w:val="bottom"/>
            <w:tcBorders>
              <w:bottom w:val="single" w:sz="8" w:color="auto"/>
              <w:right w:val="single" w:sz="8" w:color="auto"/>
            </w:tcBorders>
          </w:tcPr>
          <w:p>
            <w:pPr>
              <w:spacing w:after="0"/>
              <w:rPr>
                <w:sz w:val="8"/>
                <w:szCs w:val="8"/>
                <w:color w:val="auto"/>
              </w:rPr>
            </w:pPr>
          </w:p>
        </w:tc>
        <w:tc>
          <w:tcPr>
            <w:tcW w:w="800" w:type="dxa"/>
            <w:vAlign w:val="bottom"/>
            <w:tcBorders>
              <w:bottom w:val="single" w:sz="8" w:color="auto"/>
              <w:right w:val="single" w:sz="8" w:color="auto"/>
            </w:tcBorders>
          </w:tcPr>
          <w:p>
            <w:pPr>
              <w:spacing w:after="0"/>
              <w:rPr>
                <w:sz w:val="8"/>
                <w:szCs w:val="8"/>
                <w:color w:val="auto"/>
              </w:rPr>
            </w:pPr>
          </w:p>
        </w:tc>
        <w:tc>
          <w:tcPr>
            <w:tcW w:w="338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1420" w:type="dxa"/>
            <w:vAlign w:val="bottom"/>
            <w:tcBorders>
              <w:bottom w:val="single" w:sz="8" w:color="auto"/>
            </w:tcBorders>
          </w:tcPr>
          <w:p>
            <w:pPr>
              <w:spacing w:after="0"/>
              <w:rPr>
                <w:sz w:val="8"/>
                <w:szCs w:val="8"/>
                <w:color w:val="auto"/>
              </w:rPr>
            </w:pPr>
          </w:p>
        </w:tc>
      </w:tr>
      <w:tr>
        <w:trPr>
          <w:trHeight w:val="22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8.7.21</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Are fire extinguishing appliances positioned at prominent fire points, are they</w:t>
            </w:r>
          </w:p>
        </w:tc>
        <w:tc>
          <w:tcPr>
            <w:tcW w:w="840" w:type="dxa"/>
            <w:vAlign w:val="bottom"/>
            <w:tcBorders>
              <w:right w:val="single" w:sz="8" w:color="auto"/>
            </w:tcBorders>
          </w:tcPr>
          <w:p>
            <w:pPr>
              <w:spacing w:after="0"/>
              <w:rPr>
                <w:sz w:val="19"/>
                <w:szCs w:val="19"/>
                <w:color w:val="auto"/>
              </w:rPr>
            </w:pPr>
          </w:p>
        </w:tc>
        <w:tc>
          <w:tcPr>
            <w:tcW w:w="92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338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spacing w:after="0"/>
              <w:rPr>
                <w:sz w:val="19"/>
                <w:szCs w:val="19"/>
                <w:color w:val="auto"/>
              </w:rPr>
            </w:pPr>
          </w:p>
        </w:tc>
        <w:tc>
          <w:tcPr>
            <w:tcW w:w="1420" w:type="dxa"/>
            <w:vAlign w:val="bottom"/>
          </w:tcPr>
          <w:p>
            <w:pPr>
              <w:spacing w:after="0"/>
              <w:rPr>
                <w:sz w:val="19"/>
                <w:szCs w:val="19"/>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prominently signed? (7.16)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8.7.22</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9"/>
              </w:rPr>
              <w:t>Is a weekly inspection of all fire points carried out, to ensure that extinguishers are</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 place, undamaged and readily accessible? (7.16)</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8.7.23</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6"/>
              </w:rPr>
              <w:t>Are smoke venting systems installed for life safety and property protection purposes?</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(7.17)</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tr>
        <w:trPr>
          <w:trHeight w:val="212"/>
        </w:trPr>
        <w:tc>
          <w:tcPr>
            <w:tcW w:w="840" w:type="dxa"/>
            <w:vAlign w:val="bottom"/>
            <w:tcBorders>
              <w:right w:val="single" w:sz="8" w:color="auto"/>
            </w:tcBorders>
          </w:tcPr>
          <w:p>
            <w:pPr>
              <w:jc w:val="right"/>
              <w:ind w:right="220"/>
              <w:spacing w:after="0"/>
              <w:rPr>
                <w:sz w:val="20"/>
                <w:szCs w:val="20"/>
                <w:color w:val="auto"/>
              </w:rPr>
            </w:pPr>
            <w:r>
              <w:rPr>
                <w:rFonts w:ascii="Arial" w:cs="Arial" w:eastAsia="Arial" w:hAnsi="Arial"/>
                <w:sz w:val="16"/>
                <w:szCs w:val="16"/>
                <w:color w:val="auto"/>
              </w:rPr>
              <w:t>8.7.24</w:t>
            </w: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When smoke venting is installed within a sprinkler-protected building, has expert</w:t>
            </w:r>
          </w:p>
        </w:tc>
        <w:tc>
          <w:tcPr>
            <w:tcW w:w="840" w:type="dxa"/>
            <w:vAlign w:val="bottom"/>
            <w:tcBorders>
              <w:right w:val="single" w:sz="8" w:color="auto"/>
            </w:tcBorders>
          </w:tcPr>
          <w:p>
            <w:pPr>
              <w:spacing w:after="0"/>
              <w:rPr>
                <w:sz w:val="18"/>
                <w:szCs w:val="18"/>
                <w:color w:val="auto"/>
              </w:rPr>
            </w:pPr>
          </w:p>
        </w:tc>
        <w:tc>
          <w:tcPr>
            <w:tcW w:w="92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tcPr>
          <w:p>
            <w:pPr>
              <w:spacing w:after="0"/>
              <w:rPr>
                <w:sz w:val="18"/>
                <w:szCs w:val="18"/>
                <w:color w:val="auto"/>
              </w:rPr>
            </w:pPr>
          </w:p>
        </w:tc>
        <w:tc>
          <w:tcPr>
            <w:tcW w:w="980" w:type="dxa"/>
            <w:vAlign w:val="bottom"/>
            <w:tcBorders>
              <w:right w:val="single" w:sz="8" w:color="auto"/>
            </w:tcBorders>
          </w:tcPr>
          <w:p>
            <w:pPr>
              <w:spacing w:after="0"/>
              <w:rPr>
                <w:sz w:val="18"/>
                <w:szCs w:val="18"/>
                <w:color w:val="auto"/>
              </w:rPr>
            </w:pPr>
          </w:p>
        </w:tc>
        <w:tc>
          <w:tcPr>
            <w:tcW w:w="1420" w:type="dxa"/>
            <w:vAlign w:val="bottom"/>
          </w:tcPr>
          <w:p>
            <w:pPr>
              <w:spacing w:after="0"/>
              <w:rPr>
                <w:sz w:val="18"/>
                <w:szCs w:val="18"/>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6"/>
              </w:rPr>
              <w:t>guidance been sought to ensure that it does not interact adversely with the operation</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92"/>
        </w:trPr>
        <w:tc>
          <w:tcPr>
            <w:tcW w:w="840" w:type="dxa"/>
            <w:vAlign w:val="bottom"/>
            <w:tcBorders>
              <w:right w:val="single" w:sz="8" w:color="auto"/>
            </w:tcBorders>
          </w:tcPr>
          <w:p>
            <w:pPr>
              <w:spacing w:after="0"/>
              <w:rPr>
                <w:sz w:val="16"/>
                <w:szCs w:val="16"/>
                <w:color w:val="auto"/>
              </w:rPr>
            </w:pPr>
          </w:p>
        </w:tc>
        <w:tc>
          <w:tcPr>
            <w:tcW w:w="59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of the sprinklers? (7.18)</w:t>
            </w:r>
          </w:p>
        </w:tc>
        <w:tc>
          <w:tcPr>
            <w:tcW w:w="840" w:type="dxa"/>
            <w:vAlign w:val="bottom"/>
            <w:tcBorders>
              <w:right w:val="single" w:sz="8" w:color="auto"/>
            </w:tcBorders>
          </w:tcPr>
          <w:p>
            <w:pPr>
              <w:spacing w:after="0"/>
              <w:rPr>
                <w:sz w:val="16"/>
                <w:szCs w:val="16"/>
                <w:color w:val="auto"/>
              </w:rPr>
            </w:pPr>
          </w:p>
        </w:tc>
        <w:tc>
          <w:tcPr>
            <w:tcW w:w="920" w:type="dxa"/>
            <w:vAlign w:val="bottom"/>
            <w:tcBorders>
              <w:right w:val="single" w:sz="8" w:color="auto"/>
            </w:tcBorders>
          </w:tcPr>
          <w:p>
            <w:pPr>
              <w:spacing w:after="0"/>
              <w:rPr>
                <w:sz w:val="16"/>
                <w:szCs w:val="16"/>
                <w:color w:val="auto"/>
              </w:rPr>
            </w:pPr>
          </w:p>
        </w:tc>
        <w:tc>
          <w:tcPr>
            <w:tcW w:w="800" w:type="dxa"/>
            <w:vAlign w:val="bottom"/>
            <w:tcBorders>
              <w:right w:val="single" w:sz="8" w:color="auto"/>
            </w:tcBorders>
          </w:tcPr>
          <w:p>
            <w:pPr>
              <w:spacing w:after="0"/>
              <w:rPr>
                <w:sz w:val="16"/>
                <w:szCs w:val="16"/>
                <w:color w:val="auto"/>
              </w:rPr>
            </w:pPr>
          </w:p>
        </w:tc>
        <w:tc>
          <w:tcPr>
            <w:tcW w:w="3380" w:type="dxa"/>
            <w:vAlign w:val="bottom"/>
            <w:tcBorders>
              <w:right w:val="single" w:sz="8" w:color="auto"/>
            </w:tcBorders>
          </w:tcPr>
          <w:p>
            <w:pPr>
              <w:spacing w:after="0"/>
              <w:rPr>
                <w:sz w:val="16"/>
                <w:szCs w:val="16"/>
                <w:color w:val="auto"/>
              </w:rPr>
            </w:pPr>
          </w:p>
        </w:tc>
        <w:tc>
          <w:tcPr>
            <w:tcW w:w="980" w:type="dxa"/>
            <w:vAlign w:val="bottom"/>
            <w:tcBorders>
              <w:right w:val="single" w:sz="8" w:color="auto"/>
            </w:tcBorders>
          </w:tcPr>
          <w:p>
            <w:pPr>
              <w:spacing w:after="0"/>
              <w:rPr>
                <w:sz w:val="16"/>
                <w:szCs w:val="16"/>
                <w:color w:val="auto"/>
              </w:rPr>
            </w:pPr>
          </w:p>
        </w:tc>
        <w:tc>
          <w:tcPr>
            <w:tcW w:w="1420" w:type="dxa"/>
            <w:vAlign w:val="bottom"/>
          </w:tcPr>
          <w:p>
            <w:pPr>
              <w:spacing w:after="0"/>
              <w:rPr>
                <w:sz w:val="16"/>
                <w:szCs w:val="16"/>
                <w:color w:val="auto"/>
              </w:rPr>
            </w:pPr>
          </w:p>
        </w:tc>
      </w:tr>
      <w:tr>
        <w:trPr>
          <w:trHeight w:val="108"/>
        </w:trPr>
        <w:tc>
          <w:tcPr>
            <w:tcW w:w="840" w:type="dxa"/>
            <w:vAlign w:val="bottom"/>
            <w:tcBorders>
              <w:bottom w:val="single" w:sz="8" w:color="auto"/>
              <w:right w:val="single" w:sz="8" w:color="auto"/>
            </w:tcBorders>
          </w:tcPr>
          <w:p>
            <w:pPr>
              <w:spacing w:after="0"/>
              <w:rPr>
                <w:sz w:val="9"/>
                <w:szCs w:val="9"/>
                <w:color w:val="auto"/>
              </w:rPr>
            </w:pPr>
          </w:p>
        </w:tc>
        <w:tc>
          <w:tcPr>
            <w:tcW w:w="594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920" w:type="dxa"/>
            <w:vAlign w:val="bottom"/>
            <w:tcBorders>
              <w:bottom w:val="single" w:sz="8" w:color="auto"/>
              <w:right w:val="single" w:sz="8" w:color="auto"/>
            </w:tcBorders>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338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1420" w:type="dxa"/>
            <w:vAlign w:val="bottom"/>
            <w:tcBorders>
              <w:bottom w:val="single" w:sz="8" w:color="auto"/>
            </w:tcBorders>
          </w:tcPr>
          <w:p>
            <w:pPr>
              <w:spacing w:after="0"/>
              <w:rPr>
                <w:sz w:val="9"/>
                <w:szCs w:val="9"/>
                <w:color w:val="auto"/>
              </w:rPr>
            </w:pPr>
          </w:p>
        </w:tc>
      </w:tr>
      <w:p>
        <w:pPr>
          <w:sectPr>
            <w:pgSz w:w="16840" w:h="11906" w:orient="landscape"/>
            <w:cols w:equalWidth="0" w:num="1">
              <w:col w:w="15120"/>
            </w:cols>
            <w:pgMar w:left="860" w:top="1397" w:right="860" w:bottom="283"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tbl>
      <w:tblPr>
        <w:tblLayout w:type="fixed"/>
        <w:tblInd w:w="0" w:type="dxa"/>
        <w:tblCellMar>
          <w:top w:w="0" w:type="dxa"/>
          <w:left w:w="0" w:type="dxa"/>
          <w:bottom w:w="0" w:type="dxa"/>
          <w:right w:w="0" w:type="dxa"/>
        </w:tblCellMar>
      </w:tblPr>
      <w:tr>
        <w:trPr>
          <w:trHeight w:val="140"/>
          <w:jc w:val="center"/>
        </w:trPr>
        <w:tc>
          <w:tcPr>
            <w:tcW w:w="138" w:type="dxa"/>
            <w:vAlign w:val="bottom"/>
            <w:textDirection w:val="tbRl"/>
          </w:tcPr>
          <w:p>
            <w:pPr>
              <w:spacing w:after="0"/>
              <w:rPr>
                <w:sz w:val="20"/>
                <w:szCs w:val="20"/>
                <w:color w:val="auto"/>
              </w:rPr>
            </w:pPr>
            <w:r>
              <w:rPr>
                <w:rFonts w:ascii="Arial" w:cs="Arial" w:eastAsia="Arial" w:hAnsi="Arial"/>
                <w:sz w:val="12"/>
                <w:szCs w:val="12"/>
                <w:color w:val="auto"/>
              </w:rPr>
              <w:t>19</w:t>
            </w:r>
          </w:p>
        </w:tc>
      </w:tr>
      <w:p>
        <w:pPr>
          <w:sectPr>
            <w:pgSz w:w="16840" w:h="11906" w:orient="landscape"/>
            <w:cols w:equalWidth="0" w:num="1">
              <w:col w:w="138"/>
            </w:cols>
            <w:pgMar w:left="330" w:top="1397" w:right="16372" w:bottom="283" w:gutter="0" w:footer="0" w:header="0"/>
            <w:type w:val="continuous"/>
          </w:sectPr>
        </w:pPr>
      </w:p>
      <w:bookmarkStart w:id="19" w:name="page20"/>
      <w:bookmarkEnd w:id="19"/>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7560310" cy="94322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60310" cy="9432290"/>
                        </a:xfrm>
                        <a:prstGeom prst="rect">
                          <a:avLst/>
                        </a:prstGeom>
                        <a:solidFill>
                          <a:srgbClr val="FD8A08"/>
                        </a:solidFill>
                      </wps:spPr>
                      <wps:bodyPr/>
                    </wps:wsp>
                  </a:graphicData>
                </a:graphic>
              </wp:anchor>
            </w:drawing>
          </mc:Choice>
          <mc:Fallback>
            <w:pict>
              <v:rect id="Shape 32" o:spid="_x0000_s1057" style="position:absolute;margin-left:0pt;margin-top:0pt;width:595.3pt;height:742.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D8A08"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2180"/>
        <w:spacing w:after="0" w:line="306" w:lineRule="auto"/>
        <w:rPr>
          <w:sz w:val="20"/>
          <w:szCs w:val="20"/>
          <w:color w:val="auto"/>
        </w:rPr>
      </w:pPr>
      <w:r>
        <w:rPr>
          <w:rFonts w:ascii="Arial" w:cs="Arial" w:eastAsia="Arial" w:hAnsi="Arial"/>
          <w:sz w:val="15"/>
          <w:szCs w:val="15"/>
          <w:color w:val="auto"/>
        </w:rPr>
        <w:t>Fire Protection Association London Road, Moreton in Marsh Gloucestershire GL56 0RH, UK</w:t>
      </w:r>
    </w:p>
    <w:p>
      <w:pPr>
        <w:ind w:right="1040"/>
        <w:spacing w:after="0" w:line="317" w:lineRule="auto"/>
        <w:rPr>
          <w:sz w:val="20"/>
          <w:szCs w:val="20"/>
          <w:color w:val="auto"/>
        </w:rPr>
      </w:pPr>
      <w:r>
        <w:rPr>
          <w:rFonts w:ascii="Arial" w:cs="Arial" w:eastAsia="Arial" w:hAnsi="Arial"/>
          <w:sz w:val="15"/>
          <w:szCs w:val="15"/>
          <w:color w:val="auto"/>
        </w:rPr>
        <w:t>Tel: +44 (0)1608 812500 Fax: +44 (0)1608 812501 Email: administrator@riscauthority.co.uk Website: www.riscauthority.co.uk</w:t>
      </w:r>
    </w:p>
    <w:p>
      <w:pPr>
        <w:spacing w:after="0" w:line="90" w:lineRule="exact"/>
        <w:rPr>
          <w:sz w:val="20"/>
          <w:szCs w:val="20"/>
          <w:color w:val="auto"/>
        </w:rPr>
      </w:pPr>
    </w:p>
    <w:p>
      <w:pPr>
        <w:ind w:right="1740"/>
        <w:spacing w:after="0" w:line="328" w:lineRule="auto"/>
        <w:rPr>
          <w:sz w:val="20"/>
          <w:szCs w:val="20"/>
          <w:color w:val="auto"/>
        </w:rPr>
      </w:pPr>
      <w:r>
        <w:rPr>
          <w:rFonts w:ascii="Arial" w:cs="Arial" w:eastAsia="Arial" w:hAnsi="Arial"/>
          <w:sz w:val="15"/>
          <w:szCs w:val="15"/>
          <w:color w:val="auto"/>
        </w:rPr>
        <w:t>2013 © The Fire Protection Association on behalf of RISCAuthority</w:t>
      </w:r>
    </w:p>
    <w:p>
      <w:pPr>
        <w:spacing w:after="0" w:line="82" w:lineRule="exact"/>
        <w:rPr>
          <w:sz w:val="20"/>
          <w:szCs w:val="20"/>
          <w:color w:val="auto"/>
        </w:rPr>
      </w:pPr>
    </w:p>
    <w:p>
      <w:pPr>
        <w:ind w:right="500"/>
        <w:spacing w:after="0" w:line="328" w:lineRule="auto"/>
        <w:rPr>
          <w:sz w:val="20"/>
          <w:szCs w:val="20"/>
          <w:color w:val="auto"/>
        </w:rPr>
      </w:pPr>
      <w:r>
        <w:rPr>
          <w:rFonts w:ascii="Arial" w:cs="Arial" w:eastAsia="Arial" w:hAnsi="Arial"/>
          <w:sz w:val="15"/>
          <w:szCs w:val="15"/>
          <w:color w:val="auto"/>
        </w:rPr>
        <w:t>Hard copies of this document may be obtained from the publications department of the FPA at the above address.</w:t>
      </w:r>
    </w:p>
    <w:p>
      <w:pPr>
        <w:spacing w:after="0" w:line="82" w:lineRule="exact"/>
        <w:rPr>
          <w:sz w:val="20"/>
          <w:szCs w:val="20"/>
          <w:color w:val="auto"/>
        </w:rPr>
      </w:pPr>
    </w:p>
    <w:p>
      <w:pPr>
        <w:spacing w:after="0"/>
        <w:rPr>
          <w:sz w:val="20"/>
          <w:szCs w:val="20"/>
          <w:color w:val="auto"/>
        </w:rPr>
      </w:pPr>
      <w:r>
        <w:rPr>
          <w:rFonts w:ascii="Arial" w:cs="Arial" w:eastAsia="Arial" w:hAnsi="Arial"/>
          <w:sz w:val="15"/>
          <w:szCs w:val="15"/>
          <w:color w:val="auto"/>
        </w:rPr>
        <w:t>Electronic copies may be obtained from www.riscauthority.co.uk.</w:t>
      </w:r>
    </w:p>
    <w:p>
      <w:pPr>
        <w:spacing w:after="0" w:line="161" w:lineRule="exact"/>
        <w:rPr>
          <w:sz w:val="20"/>
          <w:szCs w:val="20"/>
          <w:color w:val="auto"/>
        </w:rPr>
      </w:pPr>
    </w:p>
    <w:p>
      <w:pPr>
        <w:spacing w:after="0"/>
        <w:rPr>
          <w:sz w:val="20"/>
          <w:szCs w:val="20"/>
          <w:color w:val="auto"/>
        </w:rPr>
      </w:pPr>
      <w:r>
        <w:rPr>
          <w:rFonts w:ascii="Arial" w:cs="Arial" w:eastAsia="Arial" w:hAnsi="Arial"/>
          <w:sz w:val="16"/>
          <w:szCs w:val="16"/>
          <w:color w:val="auto"/>
        </w:rPr>
        <w:t>Printed by: Quorum 0.6/10.13</w:t>
      </w:r>
    </w:p>
    <w:p>
      <w:pPr>
        <w:spacing w:after="0"/>
        <w:rPr>
          <w:sz w:val="20"/>
          <w:szCs w:val="20"/>
          <w:color w:val="auto"/>
        </w:rPr>
        <w:sectPr>
          <w:pgSz w:w="11900" w:h="16838" w:orient="portrait"/>
          <w:cols w:equalWidth="0" w:num="1">
            <w:col w:w="4360"/>
          </w:cols>
          <w:pgMar w:left="1140" w:top="1440" w:right="6400" w:bottom="973" w:gutter="0" w:footer="0" w:header="0"/>
        </w:sectPr>
      </w:pPr>
      <w:r>
        <w:rPr>
          <w:sz w:val="20"/>
          <w:szCs w:val="20"/>
          <w:color w:val="auto"/>
        </w:rPr>
        <w:drawing>
          <wp:anchor simplePos="0" relativeHeight="251657728" behindDoc="1" locked="0" layoutInCell="0" allowOverlap="1">
            <wp:simplePos x="0" y="0"/>
            <wp:positionH relativeFrom="column">
              <wp:posOffset>-279400</wp:posOffset>
            </wp:positionH>
            <wp:positionV relativeFrom="paragraph">
              <wp:posOffset>554355</wp:posOffset>
            </wp:positionV>
            <wp:extent cx="3034030" cy="5899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extLst>
                    </a:blip>
                    <a:srcRect/>
                    <a:stretch>
                      <a:fillRect/>
                    </a:stretch>
                  </pic:blipFill>
                  <pic:spPr bwMode="auto">
                    <a:xfrm>
                      <a:off x="0" y="0"/>
                      <a:ext cx="3034030" cy="589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5"/>
          <w:szCs w:val="15"/>
          <w:color w:val="737373"/>
        </w:rPr>
        <w:t>administered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wp:posOffset>
            </wp:positionH>
            <wp:positionV relativeFrom="paragraph">
              <wp:posOffset>29845</wp:posOffset>
            </wp:positionV>
            <wp:extent cx="1861820" cy="3390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extLst>
                    </a:blip>
                    <a:srcRect/>
                    <a:stretch>
                      <a:fillRect/>
                    </a:stretch>
                  </pic:blipFill>
                  <pic:spPr bwMode="auto">
                    <a:xfrm>
                      <a:off x="0" y="0"/>
                      <a:ext cx="1861820" cy="339090"/>
                    </a:xfrm>
                    <a:prstGeom prst="rect">
                      <a:avLst/>
                    </a:prstGeom>
                    <a:noFill/>
                  </pic:spPr>
                </pic:pic>
              </a:graphicData>
            </a:graphic>
          </wp:anchor>
        </w:drawing>
      </w:r>
    </w:p>
    <w:sectPr>
      <w:pgSz w:w="11900" w:h="16838" w:orient="portrait"/>
      <w:cols w:equalWidth="0" w:num="1">
        <w:col w:w="1060"/>
      </w:cols>
      <w:pgMar w:left="8400" w:top="1440" w:right="2440" w:bottom="97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400001FF" w:csb1="FFFF0000"/>
  </w:font>
</w:fonts>
</file>

<file path=word/numbering.xml><?xml version="1.0" encoding="utf-8"?>
<w:numbering xmlns:w="http://schemas.openxmlformats.org/wordprocessingml/2006/main">
  <w:abstractNum w:abstractNumId="0">
    <w:nsid w:val="66BB"/>
    <w:multiLevelType w:val="hybridMultilevel"/>
    <w:lvl w:ilvl="0">
      <w:lvlJc w:val="left"/>
      <w:lvlText w:val="1.%1"/>
      <w:numFmt w:val="decimal"/>
      <w:start w:val="1"/>
    </w:lvl>
    <w:lvl w:ilvl="1">
      <w:lvlJc w:val="left"/>
      <w:lvlText w:val="•"/>
      <w:numFmt w:val="bullet"/>
      <w:start w:val="1"/>
    </w:lvl>
  </w:abstractNum>
  <w:abstractNum w:abstractNumId="1">
    <w:nsid w:val="428B"/>
    <w:multiLevelType w:val="hybridMultilevel"/>
    <w:lvl w:ilvl="0">
      <w:lvlJc w:val="left"/>
      <w:lvlText w:val="1.%1"/>
      <w:numFmt w:val="decimal"/>
      <w:start w:val="1"/>
    </w:lvl>
    <w:lvl w:ilvl="1">
      <w:lvlJc w:val="left"/>
      <w:lvlText w:val="•"/>
      <w:numFmt w:val="bullet"/>
      <w:start w:val="1"/>
    </w:lvl>
  </w:abstractNum>
  <w:abstractNum w:abstractNumId="2">
    <w:nsid w:val="26A6"/>
    <w:multiLevelType w:val="hybridMultilevel"/>
    <w:lvl w:ilvl="0">
      <w:lvlJc w:val="left"/>
      <w:lvlText w:val="2.%1"/>
      <w:numFmt w:val="decimal"/>
      <w:start w:val="1"/>
    </w:lvl>
  </w:abstractNum>
  <w:abstractNum w:abstractNumId="3">
    <w:nsid w:val="701F"/>
    <w:multiLevelType w:val="hybridMultilevel"/>
    <w:lvl w:ilvl="0">
      <w:lvlJc w:val="left"/>
      <w:lvlText w:val="3.%1"/>
      <w:numFmt w:val="decimal"/>
      <w:start w:val="1"/>
    </w:lvl>
  </w:abstractNum>
  <w:abstractNum w:abstractNumId="4">
    <w:nsid w:val="5D03"/>
    <w:multiLevelType w:val="hybridMultilevel"/>
    <w:lvl w:ilvl="0">
      <w:lvlJc w:val="left"/>
      <w:lvlText w:val="3.%1"/>
      <w:numFmt w:val="decimal"/>
      <w:start w:val="3"/>
    </w:lvl>
  </w:abstractNum>
  <w:abstractNum w:abstractNumId="5">
    <w:nsid w:val="7A5A"/>
    <w:multiLevelType w:val="hybridMultilevel"/>
    <w:lvl w:ilvl="0">
      <w:lvlJc w:val="left"/>
      <w:lvlText w:val="3.%1"/>
      <w:numFmt w:val="decimal"/>
      <w:start w:val="4"/>
    </w:lvl>
  </w:abstractNum>
  <w:abstractNum w:abstractNumId="6">
    <w:nsid w:val="767D"/>
    <w:multiLevelType w:val="hybridMultilevel"/>
    <w:lvl w:ilvl="0">
      <w:lvlJc w:val="left"/>
      <w:lvlText w:val="3.%1"/>
      <w:numFmt w:val="decimal"/>
      <w:start w:val="11"/>
    </w:lvl>
  </w:abstractNum>
  <w:abstractNum w:abstractNumId="7">
    <w:nsid w:val="4509"/>
    <w:multiLevelType w:val="hybridMultilevel"/>
    <w:lvl w:ilvl="0">
      <w:lvlJc w:val="left"/>
      <w:lvlText w:val="3.%1"/>
      <w:numFmt w:val="decimal"/>
      <w:start w:val="15"/>
    </w:lvl>
  </w:abstractNum>
  <w:abstractNum w:abstractNumId="8">
    <w:nsid w:val="1238"/>
    <w:multiLevelType w:val="hybridMultilevel"/>
    <w:lvl w:ilvl="0">
      <w:lvlJc w:val="left"/>
      <w:lvlText w:val="3.%1"/>
      <w:numFmt w:val="decimal"/>
      <w:start w:val="18"/>
    </w:lvl>
    <w:lvl w:ilvl="1">
      <w:lvlJc w:val="left"/>
      <w:lvlText w:val="•"/>
      <w:numFmt w:val="bullet"/>
      <w:start w:val="1"/>
    </w:lvl>
  </w:abstractNum>
  <w:abstractNum w:abstractNumId="9">
    <w:nsid w:val="3B25"/>
    <w:multiLevelType w:val="hybridMultilevel"/>
    <w:lvl w:ilvl="0">
      <w:lvlJc w:val="left"/>
      <w:lvlText w:val="3.%1"/>
      <w:numFmt w:val="decimal"/>
      <w:start w:val="20"/>
    </w:lvl>
  </w:abstractNum>
  <w:abstractNum w:abstractNumId="10">
    <w:nsid w:val="1E1F"/>
    <w:multiLevelType w:val="hybridMultilevel"/>
    <w:lvl w:ilvl="0">
      <w:lvlJc w:val="left"/>
      <w:lvlText w:val="3.%1"/>
      <w:numFmt w:val="decimal"/>
      <w:start w:val="22"/>
    </w:lvl>
  </w:abstractNum>
  <w:abstractNum w:abstractNumId="11">
    <w:nsid w:val="6E5D"/>
    <w:multiLevelType w:val="hybridMultilevel"/>
    <w:lvl w:ilvl="0">
      <w:lvlJc w:val="left"/>
      <w:lvlText w:val="3.%1"/>
      <w:numFmt w:val="decimal"/>
      <w:start w:val="23"/>
    </w:lvl>
  </w:abstractNum>
  <w:abstractNum w:abstractNumId="12">
    <w:nsid w:val="1AD4"/>
    <w:multiLevelType w:val="hybridMultilevel"/>
    <w:lvl w:ilvl="0">
      <w:lvlJc w:val="left"/>
      <w:lvlText w:val="3.%1"/>
      <w:numFmt w:val="decimal"/>
      <w:start w:val="26"/>
    </w:lvl>
  </w:abstractNum>
  <w:abstractNum w:abstractNumId="13">
    <w:nsid w:val="63CB"/>
    <w:multiLevelType w:val="hybridMultilevel"/>
    <w:lvl w:ilvl="0">
      <w:lvlJc w:val="left"/>
      <w:lvlText w:val="3.%1"/>
      <w:numFmt w:val="decimal"/>
      <w:start w:val="30"/>
    </w:lvl>
  </w:abstractNum>
  <w:abstractNum w:abstractNumId="14">
    <w:nsid w:val="6BFC"/>
    <w:multiLevelType w:val="hybridMultilevel"/>
    <w:lvl w:ilvl="0">
      <w:lvlJc w:val="left"/>
      <w:lvlText w:val="3.%1"/>
      <w:numFmt w:val="decimal"/>
      <w:start w:val="32"/>
    </w:lvl>
  </w:abstractNum>
  <w:abstractNum w:abstractNumId="15">
    <w:nsid w:val="7F96"/>
    <w:multiLevelType w:val="hybridMultilevel"/>
    <w:lvl w:ilvl="0">
      <w:lvlJc w:val="left"/>
      <w:lvlText w:val="3.%1"/>
      <w:numFmt w:val="decimal"/>
      <w:start w:val="35"/>
    </w:lvl>
  </w:abstractNum>
  <w:abstractNum w:abstractNumId="16">
    <w:nsid w:val="7FF5"/>
    <w:multiLevelType w:val="hybridMultilevel"/>
    <w:lvl w:ilvl="0">
      <w:lvlJc w:val="left"/>
      <w:lvlText w:val="3.%1"/>
      <w:numFmt w:val="decimal"/>
      <w:start w:val="38"/>
    </w:lvl>
  </w:abstractNum>
  <w:abstractNum w:abstractNumId="17">
    <w:nsid w:val="4E45"/>
    <w:multiLevelType w:val="hybridMultilevel"/>
    <w:lvl w:ilvl="0">
      <w:lvlJc w:val="left"/>
      <w:lvlText w:val="3.%1"/>
      <w:numFmt w:val="decimal"/>
      <w:start w:val="42"/>
    </w:lvl>
  </w:abstractNum>
  <w:abstractNum w:abstractNumId="18">
    <w:nsid w:val="323B"/>
    <w:multiLevelType w:val="hybridMultilevel"/>
    <w:lvl w:ilvl="0">
      <w:lvlJc w:val="left"/>
      <w:lvlText w:val="%1"/>
      <w:numFmt w:val="decimal"/>
      <w:start w:val="1"/>
    </w:lvl>
    <w:lvl w:ilvl="1">
      <w:lvlJc w:val="left"/>
      <w:lvlText w:val="3.%2"/>
      <w:numFmt w:val="decimal"/>
      <w:start w:val="45"/>
    </w:lvl>
  </w:abstractNum>
  <w:abstractNum w:abstractNumId="19">
    <w:nsid w:val="2213"/>
    <w:multiLevelType w:val="hybridMultilevel"/>
    <w:lvl w:ilvl="0">
      <w:lvlJc w:val="left"/>
      <w:lvlText w:val="%1."/>
      <w:numFmt w:val="decimal"/>
      <w:start w:val="4"/>
    </w:lvl>
    <w:lvl w:ilvl="1">
      <w:lvlJc w:val="left"/>
      <w:lvlText w:val="%2"/>
      <w:numFmt w:val="decimal"/>
      <w:start w:val="1"/>
    </w:lvl>
  </w:abstractNum>
  <w:abstractNum w:abstractNumId="20">
    <w:nsid w:val="260D"/>
    <w:multiLevelType w:val="hybridMultilevel"/>
    <w:lvl w:ilvl="0">
      <w:lvlJc w:val="left"/>
      <w:lvlText w:val="4.%1"/>
      <w:numFmt w:val="decimal"/>
      <w:start w:val="1"/>
    </w:lvl>
    <w:lvl w:ilvl="1">
      <w:lvlJc w:val="left"/>
      <w:lvlText w:val="4.%2"/>
      <w:numFmt w:val="decimal"/>
      <w:start w:val="6"/>
    </w:lvl>
  </w:abstractNum>
  <w:abstractNum w:abstractNumId="21">
    <w:nsid w:val="6B89"/>
    <w:multiLevelType w:val="hybridMultilevel"/>
    <w:lvl w:ilvl="0">
      <w:lvlJc w:val="left"/>
      <w:lvlText w:val="4.%1"/>
      <w:numFmt w:val="decimal"/>
      <w:start w:val="7"/>
    </w:lvl>
  </w:abstractNum>
  <w:abstractNum w:abstractNumId="22">
    <w:nsid w:val="30A"/>
    <w:multiLevelType w:val="hybridMultilevel"/>
    <w:lvl w:ilvl="0">
      <w:lvlJc w:val="left"/>
      <w:lvlText w:val="4.%1"/>
      <w:numFmt w:val="decimal"/>
      <w:start w:val="8"/>
    </w:lvl>
  </w:abstractNum>
  <w:abstractNum w:abstractNumId="23">
    <w:nsid w:val="301C"/>
    <w:multiLevelType w:val="hybridMultilevel"/>
    <w:lvl w:ilvl="0">
      <w:lvlJc w:val="left"/>
      <w:lvlText w:val="5.%1"/>
      <w:numFmt w:val="decimal"/>
      <w:start w:val="1"/>
    </w:lvl>
  </w:abstractNum>
  <w:abstractNum w:abstractNumId="24">
    <w:nsid w:val="BDB"/>
    <w:multiLevelType w:val="hybridMultilevel"/>
    <w:lvl w:ilvl="0">
      <w:lvlJc w:val="left"/>
      <w:lvlText w:val="5.2.%1"/>
      <w:numFmt w:val="decimal"/>
      <w:start w:val="2"/>
    </w:lvl>
  </w:abstractNum>
  <w:abstractNum w:abstractNumId="25">
    <w:nsid w:val="56AE"/>
    <w:multiLevelType w:val="hybridMultilevel"/>
    <w:lvl w:ilvl="0">
      <w:lvlJc w:val="left"/>
      <w:lvlText w:val="5.%1"/>
      <w:numFmt w:val="decimal"/>
      <w:start w:val="3"/>
    </w:lvl>
    <w:lvl w:ilvl="1">
      <w:lvlJc w:val="left"/>
      <w:lvlText w:val="5.%2"/>
      <w:numFmt w:val="decimal"/>
      <w:start w:val="4"/>
    </w:lvl>
  </w:abstractNum>
  <w:abstractNum w:abstractNumId="26">
    <w:nsid w:val="732"/>
    <w:multiLevelType w:val="hybridMultilevel"/>
    <w:lvl w:ilvl="0">
      <w:lvlJc w:val="left"/>
      <w:lvlText w:val="6.%1"/>
      <w:numFmt w:val="decimal"/>
      <w:start w:val="2"/>
    </w:lvl>
  </w:abstractNum>
  <w:abstractNum w:abstractNumId="27">
    <w:nsid w:val="120"/>
    <w:multiLevelType w:val="hybridMultilevel"/>
    <w:lvl w:ilvl="0">
      <w:lvlJc w:val="left"/>
      <w:lvlText w:val="%1"/>
      <w:numFmt w:val="decimal"/>
      <w:start w:val="1"/>
    </w:lvl>
    <w:lvl w:ilvl="1">
      <w:lvlJc w:val="left"/>
      <w:lvlText w:val="6.%2"/>
      <w:numFmt w:val="decimal"/>
      <w:start w:val="4"/>
    </w:lvl>
  </w:abstractNum>
  <w:abstractNum w:abstractNumId="28">
    <w:nsid w:val="759A"/>
    <w:multiLevelType w:val="hybridMultilevel"/>
    <w:lvl w:ilvl="0">
      <w:lvlJc w:val="left"/>
      <w:lvlText w:val="%1."/>
      <w:numFmt w:val="decimal"/>
      <w:start w:val="7"/>
    </w:lvl>
    <w:lvl w:ilvl="1">
      <w:lvlJc w:val="left"/>
      <w:lvlText w:val="%2"/>
      <w:numFmt w:val="decimal"/>
      <w:start w:val="1"/>
    </w:lvl>
  </w:abstractNum>
  <w:abstractNum w:abstractNumId="29">
    <w:nsid w:val="2350"/>
    <w:multiLevelType w:val="hybridMultilevel"/>
    <w:lvl w:ilvl="0">
      <w:lvlJc w:val="left"/>
      <w:lvlText w:val="7.%1"/>
      <w:numFmt w:val="decimal"/>
      <w:start w:val="1"/>
    </w:lvl>
  </w:abstractNum>
  <w:abstractNum w:abstractNumId="30">
    <w:nsid w:val="22EE"/>
    <w:multiLevelType w:val="hybridMultilevel"/>
    <w:lvl w:ilvl="0">
      <w:lvlJc w:val="left"/>
      <w:lvlText w:val="7.%1"/>
      <w:numFmt w:val="decimal"/>
      <w:start w:val="2"/>
    </w:lvl>
  </w:abstractNum>
  <w:abstractNum w:abstractNumId="31">
    <w:nsid w:val="4B40"/>
    <w:multiLevelType w:val="hybridMultilevel"/>
    <w:lvl w:ilvl="0">
      <w:lvlJc w:val="left"/>
      <w:lvlText w:val="%1"/>
      <w:numFmt w:val="decimal"/>
      <w:start w:val="1"/>
    </w:lvl>
    <w:lvl w:ilvl="1">
      <w:lvlJc w:val="left"/>
      <w:lvlText w:val="7.%2"/>
      <w:numFmt w:val="decimal"/>
      <w:start w:val="7"/>
    </w:lvl>
    <w:lvl w:ilvl="2">
      <w:lvlJc w:val="left"/>
      <w:lvlText w:val="•"/>
      <w:numFmt w:val="bullet"/>
      <w:start w:val="1"/>
    </w:lvl>
  </w:abstractNum>
  <w:abstractNum w:abstractNumId="32">
    <w:nsid w:val="5878"/>
    <w:multiLevelType w:val="hybridMultilevel"/>
    <w:lvl w:ilvl="0">
      <w:lvlJc w:val="left"/>
      <w:lvlText w:val="7.%1"/>
      <w:numFmt w:val="decimal"/>
      <w:start w:val="8"/>
    </w:lvl>
    <w:lvl w:ilvl="1">
      <w:lvlJc w:val="left"/>
      <w:lvlText w:val="%2"/>
      <w:numFmt w:val="decimal"/>
      <w:start w:val="1"/>
    </w:lvl>
    <w:lvl w:ilvl="2">
      <w:lvlJc w:val="left"/>
      <w:lvlText w:val="•"/>
      <w:numFmt w:val="bullet"/>
      <w:start w:val="1"/>
    </w:lvl>
  </w:abstractNum>
  <w:abstractNum w:abstractNumId="33">
    <w:nsid w:val="6B36"/>
    <w:multiLevelType w:val="hybridMultilevel"/>
    <w:lvl w:ilvl="0">
      <w:lvlJc w:val="left"/>
      <w:lvlText w:val="7.%1"/>
      <w:numFmt w:val="decimal"/>
      <w:start w:val="10"/>
    </w:lvl>
    <w:lvl w:ilvl="1">
      <w:lvlJc w:val="left"/>
      <w:lvlText w:val="•"/>
      <w:numFmt w:val="bullet"/>
      <w:start w:val="1"/>
    </w:lvl>
  </w:abstractNum>
  <w:abstractNum w:abstractNumId="34">
    <w:nsid w:val="5CFD"/>
    <w:multiLevelType w:val="hybridMultilevel"/>
    <w:lvl w:ilvl="0">
      <w:lvlJc w:val="left"/>
      <w:lvlText w:val="7.%1"/>
      <w:numFmt w:val="decimal"/>
      <w:start w:val="14"/>
    </w:lvl>
  </w:abstractNum>
  <w:abstractNum w:abstractNumId="35">
    <w:nsid w:val="3E12"/>
    <w:multiLevelType w:val="hybridMultilevel"/>
    <w:lvl w:ilvl="0">
      <w:lvlJc w:val="left"/>
      <w:lvlText w:val="7.%1"/>
      <w:numFmt w:val="decimal"/>
      <w:start w:val="17"/>
    </w:lvl>
  </w:abstractNum>
  <w:abstractNum w:abstractNumId="36">
    <w:nsid w:val="1A49"/>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2019-01-16T16:25:08Z</dcterms:created>
  <dcterms:modified xsi:type="dcterms:W3CDTF">2019-01-16T16:25:08Z</dcterms:modified>
</cp:coreProperties>
</file>