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r>
        <w:rPr>
          <w:rFonts w:ascii="Arial" w:hAnsi="Arial" w:cs="Arial"/>
        </w:rPr>
        <w:drawing>
          <wp:anchor distT="0" distB="0" distL="114300" distR="114300" simplePos="0" relativeHeight="251659264"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60288"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leftChars="0" w:firstLine="0" w:firstLineChars="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bookmarkStart w:id="0" w:name="_GoBack"/>
      <w:bookmarkEnd w:id="0"/>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firstLineChars="0"/>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numPr>
          <w:ilvl w:val="0"/>
          <w:numId w:val="0"/>
        </w:numPr>
        <w:spacing w:line="360" w:lineRule="auto"/>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drawing>
          <wp:anchor distT="0" distB="0" distL="114300" distR="114300" simplePos="0" relativeHeight="251659264" behindDoc="1" locked="0" layoutInCell="1" allowOverlap="1">
            <wp:simplePos x="0" y="0"/>
            <wp:positionH relativeFrom="column">
              <wp:posOffset>1377315</wp:posOffset>
            </wp:positionH>
            <wp:positionV relativeFrom="paragraph">
              <wp:posOffset>170180</wp:posOffset>
            </wp:positionV>
            <wp:extent cx="3937635" cy="1695450"/>
            <wp:effectExtent l="0" t="0" r="5715" b="0"/>
            <wp:wrapNone/>
            <wp:docPr id="1" name="Picture 1" descr="u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diagram"/>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37635" cy="1695450"/>
                    </a:xfrm>
                    <a:prstGeom prst="rect">
                      <a:avLst/>
                    </a:prstGeom>
                  </pic:spPr>
                </pic:pic>
              </a:graphicData>
            </a:graphic>
          </wp:anchor>
        </w:drawing>
      </w:r>
      <w:r>
        <w:rPr>
          <w:rFonts w:ascii="Arial" w:hAnsi="Arial" w:cs="Arial"/>
          <w:b/>
        </w:rPr>
        <w:t>Use-case Diagram</w:t>
      </w: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rPr>
          <w:rFonts w:ascii="Arial" w:hAnsi="Arial" w:cs="Arial"/>
          <w:b/>
        </w:rPr>
      </w:pPr>
    </w:p>
    <w:p>
      <w:pPr>
        <w:pStyle w:val="5"/>
        <w:numPr>
          <w:ilvl w:val="0"/>
          <w:numId w:val="0"/>
        </w:numPr>
        <w:spacing w:after="200" w:line="360" w:lineRule="auto"/>
        <w:contextualSpacing/>
        <w:jc w:val="both"/>
        <w:rPr>
          <w:rFonts w:ascii="Arial" w:hAnsi="Arial" w:cs="Arial"/>
          <w:b/>
          <w:sz w:val="16"/>
          <w:szCs w:val="16"/>
          <w:lang w:val="en-PH"/>
        </w:rPr>
      </w:pPr>
    </w:p>
    <w:p>
      <w:pPr>
        <w:pStyle w:val="5"/>
        <w:numPr>
          <w:ilvl w:val="0"/>
          <w:numId w:val="0"/>
        </w:numPr>
        <w:spacing w:after="200" w:line="360" w:lineRule="auto"/>
        <w:ind w:firstLine="720" w:firstLineChars="0"/>
        <w:contextualSpacing/>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61312"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left="720" w:leftChars="0" w:firstLine="720" w:firstLineChars="0"/>
        <w:jc w:val="both"/>
        <w:rPr>
          <w:rFonts w:hint="default" w:ascii="Arial" w:hAnsi="Arial" w:cs="Arial"/>
          <w:lang w:val="en-PH"/>
        </w:rPr>
      </w:pPr>
      <w:r>
        <w:rPr>
          <w:rFonts w:ascii="Arial" w:hAnsi="Arial" w:cs="Arial"/>
          <w:lang w:val="en-PH"/>
        </w:rPr>
        <w:t>As shown in the  Figure 1.1 which is  the flow/ process of how the system will work. First proponent</w:t>
      </w:r>
      <w:r>
        <w:rPr>
          <w:rFonts w:hint="default" w:ascii="Arial" w:hAnsi="Arial" w:cs="Arial"/>
          <w:lang w:val="en-PH"/>
        </w:rPr>
        <w:t xml:space="preserve">’s are aiming to used an existing system that focused on product management, ordering system or any existing system that is realated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left="720" w:leftChars="0" w:firstLine="720" w:firstLineChars="0"/>
        <w:jc w:val="both"/>
        <w:rPr>
          <w:rFonts w:hint="default" w:ascii="Arial" w:hAnsi="Arial" w:cs="Arial"/>
          <w:lang w:val="en-PH"/>
        </w:rPr>
      </w:pPr>
      <w:r>
        <w:rPr>
          <w:rFonts w:hint="default"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numPr>
          <w:ilvl w:val="0"/>
          <w:numId w:val="0"/>
        </w:numPr>
        <w:spacing w:after="200" w:line="360" w:lineRule="auto"/>
        <w:contextualSpacing/>
        <w:rPr>
          <w:rFonts w:ascii="Arial" w:hAnsi="Arial" w:cs="Arial"/>
          <w:b/>
        </w:rPr>
      </w:pPr>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7C49AB"/>
    <w:rsid w:val="00862363"/>
    <w:rsid w:val="008C253F"/>
    <w:rsid w:val="008E52FA"/>
    <w:rsid w:val="009849E8"/>
    <w:rsid w:val="00A062C8"/>
    <w:rsid w:val="00B8290D"/>
    <w:rsid w:val="00C52D07"/>
    <w:rsid w:val="00C54522"/>
    <w:rsid w:val="00C824EA"/>
    <w:rsid w:val="00EB367A"/>
    <w:rsid w:val="00FF547B"/>
    <w:rsid w:val="021061CC"/>
    <w:rsid w:val="05AD4086"/>
    <w:rsid w:val="0BBC0EB5"/>
    <w:rsid w:val="0C54359D"/>
    <w:rsid w:val="0C726E49"/>
    <w:rsid w:val="11A814D8"/>
    <w:rsid w:val="124B4015"/>
    <w:rsid w:val="12FB685B"/>
    <w:rsid w:val="15E17167"/>
    <w:rsid w:val="17375928"/>
    <w:rsid w:val="177C07BC"/>
    <w:rsid w:val="186757D4"/>
    <w:rsid w:val="18D5575C"/>
    <w:rsid w:val="1D480C3A"/>
    <w:rsid w:val="238C60C1"/>
    <w:rsid w:val="241A01AE"/>
    <w:rsid w:val="267F2FE6"/>
    <w:rsid w:val="2B3170A7"/>
    <w:rsid w:val="31183086"/>
    <w:rsid w:val="33750786"/>
    <w:rsid w:val="357E1894"/>
    <w:rsid w:val="361F5A61"/>
    <w:rsid w:val="424D6B82"/>
    <w:rsid w:val="4389359A"/>
    <w:rsid w:val="44415E60"/>
    <w:rsid w:val="44F167A3"/>
    <w:rsid w:val="4A0F0173"/>
    <w:rsid w:val="4BF42161"/>
    <w:rsid w:val="512D3CE8"/>
    <w:rsid w:val="5C3E3984"/>
    <w:rsid w:val="62946F89"/>
    <w:rsid w:val="633662F6"/>
    <w:rsid w:val="66517386"/>
    <w:rsid w:val="683F3AC5"/>
    <w:rsid w:val="69A5333C"/>
    <w:rsid w:val="69ED1DED"/>
    <w:rsid w:val="6AD93360"/>
    <w:rsid w:val="6FB85C29"/>
    <w:rsid w:val="73330F67"/>
    <w:rsid w:val="746F5F22"/>
    <w:rsid w:val="75971419"/>
    <w:rsid w:val="7C07067C"/>
    <w:rsid w:val="7DD90030"/>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ScaleCrop>false</ScaleCrop>
  <LinksUpToDate>false</LinksUpToDate>
  <CharactersWithSpaces>1998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2017-02-23T17:05:50Z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