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Fiyin's Portfolio Dissertation</w:t>
      </w:r>
    </w:p>
    <w:p>
      <w:pPr>
        <w:jc w:val="center"/>
      </w:pPr>
      <w:r>
        <w:rPr>
          <w:i/>
          <w:sz w:val="26"/>
        </w:rPr>
        <w:t>A drawdown-controlled probabilistic-RL policy applied to a 70-ticker</w:t>
        <w:br/>
        <w:t>real brokerage book — what it did, why it did it, and what it means.</w:t>
      </w:r>
    </w:p>
    <w:p/>
    <w:p/>
    <w:p>
      <w:pPr>
        <w:jc w:val="center"/>
      </w:pPr>
      <w:r>
        <w:rPr>
          <w:sz w:val="22"/>
        </w:rPr>
        <w:t>Companion document to the EEEM004 dissertation</w:t>
        <w:br/>
        <w:t>Fiyinfoluwa B. Akano · URN 6962514 · April 2026</w:t>
      </w:r>
    </w:p>
    <w:p/>
    <w:p>
      <w:r>
        <w:rPr>
          <w:b/>
          <w:color w:val="1F497D"/>
        </w:rPr>
        <w:t xml:space="preserve">Plain-English note. </w:t>
      </w:r>
      <w:r>
        <w:rPr>
          <w:i/>
        </w:rPr>
        <w:t>This document is meant to be readable by a finance person who is not also a machine-learning researcher, and by a machine-learning researcher who is not also a finance person. I have tried to keep the language simple and to define every finance term and every modelling term the first time it shows up. Where I had to choose between sounding precise and sounding human, I chose human. The numbers are the same numbers that are in the academic dissertation; the prose is just a different register.</w:t>
      </w:r>
    </w:p>
    <w:p>
      <w:r>
        <w:rPr>
          <w:b/>
          <w:color w:val="1F497D"/>
        </w:rPr>
        <w:t xml:space="preserve">Important disclaimer. </w:t>
      </w:r>
      <w:r>
        <w:rPr>
          <w:i/>
        </w:rPr>
        <w:t>This document uses publicly available daily price data (via Yahoo Finance) on the 70 tickers held in my live brokerage accounts as of April 2026. No personal financial information from any broker — no trade history, no balances, no API access — is processed. The numbers below come from a backtest of a research policy, not from a real account. Nothing here is financial advice. The agent's hypothetical positions are not my actual trades.</w:t>
      </w:r>
    </w:p>
    <w:p>
      <w:r>
        <w:br w:type="page"/>
      </w:r>
    </w:p>
    <w:p>
      <w:pPr>
        <w:pStyle w:val="Heading1"/>
      </w:pPr>
      <w:r>
        <w:rPr>
          <w:color w:val="000000"/>
        </w:rPr>
        <w:t>Contents</w:t>
      </w:r>
    </w:p>
    <w:p>
      <w:pPr>
        <w:ind w:left="340"/>
      </w:pPr>
      <w:r>
        <w:t>Executive summary — what happened, in one paragraph</w:t>
      </w:r>
    </w:p>
    <w:p>
      <w:pPr>
        <w:ind w:left="340"/>
      </w:pPr>
      <w:r>
        <w:t>Chapter 1 — Why this document exists, and who it's for</w:t>
      </w:r>
    </w:p>
    <w:p>
      <w:pPr>
        <w:ind w:left="340"/>
      </w:pPr>
      <w:r>
        <w:t>Chapter 2 — The book under test</w:t>
      </w:r>
    </w:p>
    <w:p>
      <w:pPr>
        <w:ind w:left="340"/>
      </w:pPr>
      <w:r>
        <w:t>Chapter 3 — How the test was run, in plain English</w:t>
      </w:r>
    </w:p>
    <w:p>
      <w:pPr>
        <w:ind w:left="340"/>
      </w:pPr>
      <w:r>
        <w:t>Chapter 4 — Headline results</w:t>
      </w:r>
    </w:p>
    <w:p>
      <w:pPr>
        <w:ind w:left="340"/>
      </w:pPr>
      <w:r>
        <w:t>Chapter 5 — Visual summary</w:t>
      </w:r>
    </w:p>
    <w:p>
      <w:pPr>
        <w:ind w:left="340"/>
      </w:pPr>
      <w:r>
        <w:t>Chapter 6 — Per-ticker breakdown</w:t>
      </w:r>
    </w:p>
    <w:p>
      <w:pPr>
        <w:ind w:left="340"/>
      </w:pPr>
      <w:r>
        <w:t>Chapter 7 — Where the agent shone and where it stumbled</w:t>
      </w:r>
    </w:p>
    <w:p>
      <w:pPr>
        <w:ind w:left="340"/>
      </w:pPr>
      <w:r>
        <w:t>Chapter 8 — What this means for someone who actually owns this book</w:t>
      </w:r>
    </w:p>
    <w:p>
      <w:pPr>
        <w:ind w:left="340"/>
      </w:pPr>
      <w:r>
        <w:t>Chapter 9 — Honest caveats</w:t>
      </w:r>
    </w:p>
    <w:p>
      <w:pPr>
        <w:ind w:left="340"/>
      </w:pPr>
      <w:r>
        <w:t>Chapter 10 — What's still on the to-do list</w:t>
      </w:r>
    </w:p>
    <w:p>
      <w:pPr>
        <w:ind w:left="340"/>
      </w:pPr>
      <w:r>
        <w:t>Appendix A — Reproducibility commands</w:t>
      </w:r>
    </w:p>
    <w:p>
      <w:r>
        <w:br w:type="page"/>
      </w:r>
    </w:p>
    <w:p>
      <w:pPr>
        <w:pStyle w:val="Heading1"/>
      </w:pPr>
      <w:r>
        <w:rPr>
          <w:color w:val="000000"/>
        </w:rPr>
        <w:t>Executive summary — what happened, in one paragraph</w:t>
      </w:r>
    </w:p>
    <w:p>
      <w:r>
        <w:rPr>
          <w:b w:val="0"/>
          <w:i w:val="0"/>
        </w:rPr>
        <w:t>I took the 70 tickers I actually own across two retail brokerage accounts — 41 single-name stocks and 29 exchange-traded funds — and on each one I asked four different strategies to manage $1,000,000 of starting capital over the four-year window 2022–2025. Three of the strategies are traditional and require no AI: passive buy-and-hold, all-cash, and a manually-tuned 5% trailing stop-loss. The fourth is the probabilistic reinforcement-learning policy from the academic dissertation: it watches a probabilistic forecast of next-day returns, and when the forecast becomes unusually uncertain it reduces position size, with a hard rule that the running portfolio value must never fall below 95% of its observed all-time high. Across all 70 tickers, the AI policy reduced peak-to-trough drawdown versus buy-and-hold on 70 of 70 (the average drop fell from 37% to 23%, an absolute cut of 14 percentage points); it gave up roughly 5% of the average final value to do so; and it beat the manually-tuned stop-loss in terminal value on 61 of 70 tickers (87%) and on essentially every ticker on Sharpe ratio. That is the entire story; the rest of this document is the detail.</w:t>
      </w:r>
    </w:p>
    <w:p>
      <w:r>
        <w:br w:type="page"/>
      </w:r>
    </w:p>
    <w:p>
      <w:pPr>
        <w:pStyle w:val="Heading1"/>
      </w:pPr>
      <w:r>
        <w:rPr>
          <w:color w:val="000000"/>
        </w:rPr>
        <w:t>Chapter 1 — Why this document exists, and who it's for</w:t>
      </w:r>
    </w:p>
    <w:p>
      <w:pPr>
        <w:pStyle w:val="Heading2"/>
      </w:pPr>
      <w:r>
        <w:rPr>
          <w:color w:val="000000"/>
        </w:rPr>
        <w:t>1.1 Why a separate document at all</w:t>
      </w:r>
    </w:p>
    <w:p>
      <w:r>
        <w:rPr>
          <w:b w:val="0"/>
          <w:i w:val="0"/>
        </w:rPr>
        <w:t>The academic EEEM004 dissertation is evaluated on a deliberately neutral asset universe — eight broad-market and sector US ETFs (SPY, QQQ, IWM, XLK, XLF, XLE, XLV, XLU) — plus a four-fold walk-forward grid on four of those tickers. The evaluator never gets to see a ticker that the author had any personal opinion about. That is on purpose: it keeps the comparison apples-to-apples and removes any suspicion that the result is an artefact of a chosen book.</w:t>
      </w:r>
    </w:p>
    <w:p>
      <w:r>
        <w:rPr>
          <w:b w:val="0"/>
          <w:i w:val="0"/>
        </w:rPr>
        <w:t>But the question Dr Nguyen asked at the last meeting was a different one. He asked whether the method is useful in finance. The cleanest possible answer to that question is to take the same method, apply it without modification to a real, heterogeneous, opinionated portfolio that an actual person actually owns, and report what happened, ticker by ticker — including the cases where the method got beaten. That is what this document does. It is kept as its own file so the academic dissertation can be marked on its formal evidence, and a finance reader (or a future supervisor, or a viva panel) can pick up this companion document if and only if they want the real-world stress test.</w:t>
      </w:r>
    </w:p>
    <w:p>
      <w:pPr>
        <w:pStyle w:val="Heading2"/>
      </w:pPr>
      <w:r>
        <w:rPr>
          <w:color w:val="000000"/>
        </w:rPr>
        <w:t>1.2 Who should read which</w:t>
      </w:r>
    </w:p>
    <w:p>
      <w:pPr>
        <w:pStyle w:val="ListBullet"/>
      </w:pPr>
      <w:r>
        <w:t>If you only want to know whether the method works on neutral, academic test assets, read Main_Dissertation_Draft.docx Chapters 5 and 6 and stop there.</w:t>
      </w:r>
    </w:p>
    <w:p>
      <w:pPr>
        <w:pStyle w:val="ListBullet"/>
      </w:pPr>
      <w:r>
        <w:t>If you only want to know whether the method survives contact with a real, opinionated portfolio, this document is self-contained — you can read it from the executive summary and never need to open the academic dissertation.</w:t>
      </w:r>
    </w:p>
    <w:p>
      <w:pPr>
        <w:pStyle w:val="ListBullet"/>
      </w:pPr>
      <w:r>
        <w:t>If you are Dr Nguyen, both documents together answer both questions, and you can choose whether to fold this case study into the academic dissertation as an appendix or leave it as a stand-alone — the structure here supports either decision without rewriting.</w:t>
      </w:r>
    </w:p>
    <w:p>
      <w:r>
        <w:br w:type="page"/>
      </w:r>
    </w:p>
    <w:p>
      <w:pPr>
        <w:pStyle w:val="Heading1"/>
      </w:pPr>
      <w:r>
        <w:rPr>
          <w:color w:val="000000"/>
        </w:rPr>
        <w:t>Chapter 2 — The book under test</w:t>
      </w:r>
    </w:p>
    <w:p>
      <w:pPr>
        <w:pStyle w:val="Heading2"/>
      </w:pPr>
      <w:r>
        <w:rPr>
          <w:color w:val="000000"/>
        </w:rPr>
        <w:t>2.1 What I actually own</w:t>
      </w:r>
    </w:p>
    <w:p>
      <w:r>
        <w:rPr>
          <w:b w:val="0"/>
          <w:i w:val="0"/>
        </w:rPr>
        <w:t>The book is 70 tickers in total, drawn from two live retail brokerage accounts — Yochaa for US single-name equities and Bamboo for ETFs. 41 of those are single-name stocks; 29 are exchange-traded funds. The single names lean US large-cap technology (Apple, Microsoft, NVIDIA, Meta, Alphabet, Amazon, Broadcom, AMD, Oracle, Palantir, TSMC), but the book is wider than that: it carries payments and financials (Visa, Mastercard, JP Morgan, Goldman Sachs, BlackRock, Schwab, Berkshire Hathaway, Royal Bank of Canada, HSBC), defensive large-caps (Johnson &amp; Johnson, McDonald's, Costco, Procter, Caterpillar), healthcare and biotech (Eli Lilly, Regeneron, Rythm), an industrials sleeve (Boeing, Caterpillar) and a consumer-tech sleeve (Netflix, Spotify, T-Mobile US, Tesla).</w:t>
      </w:r>
    </w:p>
    <w:p>
      <w:r>
        <w:rPr>
          <w:b w:val="0"/>
          <w:i w:val="0"/>
        </w:rPr>
        <w:t>The 29 ETFs are deliberately broad: the four big broad-market funds (SPY, VOO, VTI, DIA), large-cap growth and value sleeves (SPYG, SPYV, SCHV, SCHG), small caps (IJR), Schwab's international (SCHF, SCHB, SCHK), the dividend ETFs (SCHD, VYM, VYMI), the sector SPDRs I run as overlays (XLK technology, XLF financials, XLI industrials, XLU utilities), the thematic sleeves (TAN solar, COPX copper miners, IBB biotech), and the precious-metals and commodity funds (GLD gold, IAU gold, SLV silver, PPLT platinum). There is also an emerging-markets ESG sleeve (EEMX). The full list of normalised tickers is in the experiments/configs/dissertation_protocol.json file under the named group fiyins_portfolio.</w:t>
      </w:r>
    </w:p>
    <w:p>
      <w:pPr>
        <w:pStyle w:val="Heading2"/>
      </w:pPr>
      <w:r>
        <w:rPr>
          <w:color w:val="000000"/>
        </w:rPr>
        <w:t>2.2 Why this is a hard test</w:t>
      </w:r>
    </w:p>
    <w:p>
      <w:r>
        <w:rPr>
          <w:b w:val="0"/>
          <w:i w:val="0"/>
        </w:rPr>
        <w:t>Three things make this book a genuinely difficult stress test for any risk-control strategy. First, the heterogeneity: the same overlay has to manage individual mega-cap stocks (which can move 10% on an earnings day) and broad ETFs (which barely move 1% on an average day) using the same machinery. Second, the asymmetry: mid-2022 saw deep drawdowns in growth tech (Meta down 70%, Spotify down 70%, Netflix down 70%, Palantir worse) but barely a scratch on utilities, consumer staples, dividend ETFs and a few defensives. A risk-control overlay that cannot tell which side of the book is which will under-perform on both. Third, the persistence of the 2023–2025 AI-led rally — NVIDIA up roughly 8x, Broadcom up several-fold, Palantir up nearly an order of magnitude — punishes any caution that a risk-control overlay shows during a strong, low-volatility uptrend. If the overlay is good, it will not pay too much for that caution; if it is brittle, it will leave a lot of money on the table.</w:t>
      </w:r>
    </w:p>
    <w:p>
      <w:pPr>
        <w:pStyle w:val="Heading2"/>
      </w:pPr>
      <w:r>
        <w:rPr>
          <w:color w:val="000000"/>
        </w:rPr>
        <w:t>2.3 What I'm asking the agent to do for me</w:t>
      </w:r>
    </w:p>
    <w:p>
      <w:r>
        <w:rPr>
          <w:b w:val="0"/>
          <w:i w:val="0"/>
        </w:rPr>
        <w:t>Plainly: stay in markets when the forecast is confident and the trend is up; trim or step aside when the forecast becomes uncertain and the running portfolio value is approaching 95% of its prior all-time high. Never accept a peak-to-trough drawdown deeper than 5% on the running portfolio if it can be helped, but do not become a permanent cash position either. In the language of the academic dissertation (Section 3.1.5), this is a constrained optimisation problem: maximise the expected risk-adjusted return subject to a 95% high-watermark drawdown constraint. Translated into ordinary English, that's exactly what an institutional risk officer, an endowment manager, or an attentive private investor would ask their book to do.</w:t>
      </w:r>
    </w:p>
    <w:p>
      <w:r>
        <w:br w:type="page"/>
      </w:r>
    </w:p>
    <w:p>
      <w:pPr>
        <w:pStyle w:val="Heading1"/>
      </w:pPr>
      <w:r>
        <w:rPr>
          <w:color w:val="000000"/>
        </w:rPr>
        <w:t>Chapter 3 — How the test was run, in plain English</w:t>
      </w:r>
    </w:p>
    <w:p>
      <w:pPr>
        <w:pStyle w:val="Heading2"/>
      </w:pPr>
      <w:r>
        <w:rPr>
          <w:color w:val="000000"/>
        </w:rPr>
        <w:t>3.1 The four strategies on the start line</w:t>
      </w:r>
    </w:p>
    <w:p>
      <w:pPr>
        <w:pStyle w:val="ListBullet"/>
      </w:pPr>
      <w:r>
        <w:t>Passive buy-and-hold. Buy each ticker on day 1 of the test window with $1,000,000 of paper money, do nothing else for four years, mark to market at the end. This is the benchmark every active strategy has to justify itself against.</w:t>
      </w:r>
    </w:p>
    <w:p>
      <w:pPr>
        <w:pStyle w:val="ListBullet"/>
      </w:pPr>
      <w:r>
        <w:t>Manual 5% trailing stop-loss. The classic textbook risk-management rule: when the price falls 5% from its highest point since you bought, sell everything. Re-enter when the 20-day moving average crosses above the 50-day moving average (a common momentum re-entry trigger). This is the strategy a careful retail investor running spreadsheet alerts would actually use by hand.</w:t>
      </w:r>
    </w:p>
    <w:p>
      <w:pPr>
        <w:pStyle w:val="ListBullet"/>
      </w:pPr>
      <w:r>
        <w:t>Baseline PPO. The same reinforcement-learning algorithm as the dissertation's main agent, but without any uncertainty signal. Included only as a controlled lower bound — it shows what RL with the same architecture but the wrong inputs can do, so the eventual probabilistic agent's improvement cannot be confused with a generic RL artefact.</w:t>
      </w:r>
    </w:p>
    <w:p>
      <w:pPr>
        <w:pStyle w:val="ListBullet"/>
      </w:pPr>
      <w:r>
        <w:t>Probabilistic PPO (the dissertation's contribution). Two neural networks. The first is a DeepAR-style LSTM that produces both a mean forecast and a variance forecast for tomorrow's return, trained on each ticker's history. The second is the trading policy, also a neural network, which reads the current state of the portfolio plus the forecast variance and decides how much to buy, hold or sell. The forecast variance is used both as an input feature and as a hard guard: when uncertainty is in the top quartile of its historical distribution, the policy is barred from opening new long positions.</w:t>
      </w:r>
    </w:p>
    <w:p>
      <w:pPr>
        <w:pStyle w:val="Heading2"/>
      </w:pPr>
      <w:r>
        <w:rPr>
          <w:color w:val="000000"/>
        </w:rPr>
        <w:t>3.2 The clock and the metric set</w:t>
      </w:r>
    </w:p>
    <w:p>
      <w:r>
        <w:rPr>
          <w:b w:val="0"/>
          <w:i w:val="0"/>
        </w:rPr>
        <w:t>Every cell — every (ticker, strategy) pair — runs over the same 2022-01-01 to 2025-12-31 test window with the same starting capital ($1,000,000), the same data source (Yahoo Finance daily adjusted-close), the same transaction cost assumption (10 basis points per trade) and the same metric set: terminal portfolio value, Sharpe ratio, maximum drawdown (the worst peak-to-trough fall over the window) and the path-preservation ratio (1 minus max drawdown — i.e. the fraction of the all-time peak that the worst-case drawdown left intact).</w:t>
      </w:r>
    </w:p>
    <w:p>
      <w:pPr>
        <w:pStyle w:val="Heading2"/>
      </w:pPr>
      <w:r>
        <w:rPr>
          <w:color w:val="000000"/>
        </w:rPr>
        <w:t>3.3 Why this is a fair fight</w:t>
      </w:r>
    </w:p>
    <w:p>
      <w:r>
        <w:rPr>
          <w:b w:val="0"/>
          <w:i w:val="0"/>
        </w:rPr>
        <w:t>The probabilistic agent is not given any advantage that the manual stop-loss is not. Both can see daily closing prices only — no intraday, no fundamentals, no news. Both pay the same transaction cost. Both run on each ticker independently with no portfolio-level co-ordination. Both face exactly the same window. The only difference is that the agent has been allowed to look at the pre-2022 history (during training) to learn what 'unusual uncertainty' looks like, while the stop-loss has no equivalent training step — but the stop-loss thresholds (5% trail, 20-day vs 50-day moving-average re-entry) are exactly the conventional textbook values.</w:t>
      </w:r>
    </w:p>
    <w:p>
      <w:r>
        <w:br w:type="page"/>
      </w:r>
    </w:p>
    <w:p>
      <w:pPr>
        <w:pStyle w:val="Heading1"/>
      </w:pPr>
      <w:r>
        <w:rPr>
          <w:color w:val="000000"/>
        </w:rPr>
        <w:t>Chapter 4 — Headline results</w:t>
      </w:r>
    </w:p>
    <w:p>
      <w:r>
        <w:rPr>
          <w:b w:val="0"/>
          <w:i w:val="0"/>
        </w:rPr>
        <w:t>All numbers below are unweighted means across the 70-ticker book on the 2022–2025 test window, $1,000,000 of starting capital per ticker, three random seeds for the two reinforcement-learning agents (median + IQR seed-stability bands at the extended budget are reported separately in Section 10.2).</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Pr>
                <w:b/>
              </w:rPr>
              <w:t>Strategy</w:t>
            </w:r>
          </w:p>
        </w:tc>
        <w:tc>
          <w:tcPr>
            <w:tcW w:type="dxa" w:w="2436"/>
          </w:tcPr>
          <w:p>
            <w:r>
              <w:rPr>
                <w:b/>
              </w:rPr>
              <w:t>Mean terminal value</w:t>
            </w:r>
          </w:p>
        </w:tc>
        <w:tc>
          <w:tcPr>
            <w:tcW w:type="dxa" w:w="2436"/>
          </w:tcPr>
          <w:p>
            <w:r>
              <w:rPr>
                <w:b/>
              </w:rPr>
              <w:t>Mean Sharpe</w:t>
            </w:r>
          </w:p>
        </w:tc>
        <w:tc>
          <w:tcPr>
            <w:tcW w:type="dxa" w:w="2436"/>
          </w:tcPr>
          <w:p>
            <w:r>
              <w:rPr>
                <w:b/>
              </w:rPr>
              <w:t>Mean Max-DD</w:t>
            </w:r>
          </w:p>
        </w:tc>
      </w:tr>
      <w:tr>
        <w:tc>
          <w:tcPr>
            <w:tcW w:type="dxa" w:w="2436"/>
          </w:tcPr>
          <w:p>
            <w:r>
              <w:t>Passive buy-and-hold</w:t>
            </w:r>
          </w:p>
        </w:tc>
        <w:tc>
          <w:tcPr>
            <w:tcW w:type="dxa" w:w="2436"/>
          </w:tcPr>
          <w:p>
            <w:r>
              <w:t>$2,099,838</w:t>
            </w:r>
          </w:p>
        </w:tc>
        <w:tc>
          <w:tcPr>
            <w:tcW w:type="dxa" w:w="2436"/>
          </w:tcPr>
          <w:p>
            <w:r>
              <w:t>+0.54</w:t>
            </w:r>
          </w:p>
        </w:tc>
        <w:tc>
          <w:tcPr>
            <w:tcW w:type="dxa" w:w="2436"/>
          </w:tcPr>
          <w:p>
            <w:r>
              <w:t>37.0%</w:t>
            </w:r>
          </w:p>
        </w:tc>
      </w:tr>
      <w:tr>
        <w:tc>
          <w:tcPr>
            <w:tcW w:type="dxa" w:w="2436"/>
          </w:tcPr>
          <w:p>
            <w:r>
              <w:t>Manual 5% trailing stop-loss</w:t>
            </w:r>
          </w:p>
        </w:tc>
        <w:tc>
          <w:tcPr>
            <w:tcW w:type="dxa" w:w="2436"/>
          </w:tcPr>
          <w:p>
            <w:r>
              <w:t>$1,531,163</w:t>
            </w:r>
          </w:p>
        </w:tc>
        <w:tc>
          <w:tcPr>
            <w:tcW w:type="dxa" w:w="2436"/>
          </w:tcPr>
          <w:p>
            <w:r>
              <w:t>+0.36</w:t>
            </w:r>
          </w:p>
        </w:tc>
        <w:tc>
          <w:tcPr>
            <w:tcW w:type="dxa" w:w="2436"/>
          </w:tcPr>
          <w:p>
            <w:r>
              <w:t>30.5%</w:t>
            </w:r>
          </w:p>
        </w:tc>
      </w:tr>
      <w:tr>
        <w:tc>
          <w:tcPr>
            <w:tcW w:type="dxa" w:w="2436"/>
          </w:tcPr>
          <w:p>
            <w:r>
              <w:t>Baseline PPO (no uncertainty signal)</w:t>
            </w:r>
          </w:p>
        </w:tc>
        <w:tc>
          <w:tcPr>
            <w:tcW w:type="dxa" w:w="2436"/>
          </w:tcPr>
          <w:p>
            <w:r>
              <w:t>$989,430</w:t>
            </w:r>
          </w:p>
        </w:tc>
        <w:tc>
          <w:tcPr>
            <w:tcW w:type="dxa" w:w="2436"/>
          </w:tcPr>
          <w:p>
            <w:r>
              <w:t>-0.23</w:t>
            </w:r>
          </w:p>
        </w:tc>
        <w:tc>
          <w:tcPr>
            <w:tcW w:type="dxa" w:w="2436"/>
          </w:tcPr>
          <w:p>
            <w:r>
              <w:t>—</w:t>
            </w:r>
          </w:p>
        </w:tc>
      </w:tr>
      <w:tr>
        <w:tc>
          <w:tcPr>
            <w:tcW w:type="dxa" w:w="2436"/>
          </w:tcPr>
          <w:p>
            <w:r>
              <w:rPr>
                <w:b/>
              </w:rPr>
              <w:t>Probabilistic PPO (this dissertation)</w:t>
            </w:r>
          </w:p>
        </w:tc>
        <w:tc>
          <w:tcPr>
            <w:tcW w:type="dxa" w:w="2436"/>
          </w:tcPr>
          <w:p>
            <w:r>
              <w:rPr>
                <w:b/>
              </w:rPr>
              <w:t>$1,998,817</w:t>
            </w:r>
          </w:p>
        </w:tc>
        <w:tc>
          <w:tcPr>
            <w:tcW w:type="dxa" w:w="2436"/>
          </w:tcPr>
          <w:p>
            <w:r>
              <w:rPr>
                <w:b/>
              </w:rPr>
              <w:t>+0.60</w:t>
            </w:r>
          </w:p>
        </w:tc>
        <w:tc>
          <w:tcPr>
            <w:tcW w:type="dxa" w:w="2436"/>
          </w:tcPr>
          <w:p>
            <w:r>
              <w:rPr>
                <w:b/>
              </w:rPr>
              <w:t>22.5%</w:t>
            </w:r>
          </w:p>
        </w:tc>
      </w:tr>
    </w:tbl>
    <w:p>
      <w:pPr>
        <w:jc w:val="center"/>
      </w:pPr>
      <w:r>
        <w:rPr>
          <w:i/>
          <w:sz w:val="20"/>
        </w:rPr>
        <w:t>Table 4.1 — Aggregate results across the 70-ticker brokerage book.</w:t>
      </w:r>
    </w:p>
    <w:p>
      <w:pPr>
        <w:pStyle w:val="Heading2"/>
      </w:pPr>
      <w:r>
        <w:rPr>
          <w:color w:val="000000"/>
        </w:rPr>
        <w:t>4.1 The drawdown story</w:t>
      </w:r>
    </w:p>
    <w:p>
      <w:r>
        <w:rPr>
          <w:b w:val="0"/>
          <w:i w:val="0"/>
        </w:rPr>
        <w:t>This is the headline number of the entire dissertation, and the case study delivers it on a real book. Across all 70 tickers, the probabilistic agent reduced maximum drawdown versus passive buy-and-hold on 70 of 70 of them — a 100% rate. The average drawdown reduction was 14.5 percentage points: a buy-and-hold portfolio that drew down 37% on average was instead drawn down 23% on average. In relative terms that's a 39% cut in the worst-case loss the average position experienced over the window.</w:t>
      </w:r>
    </w:p>
    <w:p>
      <w:pPr>
        <w:pStyle w:val="Heading2"/>
      </w:pPr>
      <w:r>
        <w:rPr>
          <w:color w:val="000000"/>
        </w:rPr>
        <w:t>4.2 The cost of that drawdown control</w:t>
      </w:r>
    </w:p>
    <w:p>
      <w:r>
        <w:rPr>
          <w:b w:val="0"/>
          <w:i w:val="0"/>
        </w:rPr>
        <w:t>The cost was real but small. Mean terminal value across the book fell from $2,099,838 (buy-and-hold) to $1,998,817 (agent), a give-up of 4.8%. That's roughly $100,000 of mean terminal value sacrificed per $1,000,000 of starting capital, in exchange for a 39% cut in mean drawdown. To put that in finance language: the agent improved the path properties of the book at the cost of a small slice of expected return. Modern portfolio theory (Markowitz 1952) lets you trade variance for return; conditional drawdown-at-risk (Chekhlov, Uryasev &amp; Zabarankin 2005) lets you trade drawdown for return; the Calmar ratio measures the same trade. Every one of those frameworks would call this a good deal.</w:t>
      </w:r>
    </w:p>
    <w:p>
      <w:pPr>
        <w:pStyle w:val="Heading2"/>
      </w:pPr>
      <w:r>
        <w:rPr>
          <w:color w:val="000000"/>
        </w:rPr>
        <w:t>4.3 The agent vs the manual stop-loss</w:t>
      </w:r>
    </w:p>
    <w:p>
      <w:r>
        <w:rPr>
          <w:b w:val="0"/>
          <w:i w:val="0"/>
        </w:rPr>
        <w:t>Most importantly, this is the empirical answer to whether a finance practitioner running a manual stop-loss on each ticker by hand would do better than the AI agent. On this real book, in 87% of cases (61 of 70 tickers), they would not. On Sharpe ratio the agent wins on essentially every ticker. The nine cases where the manual stop-loss narrowly outperformed cluster on the very-high-drawdown stocks (META, SPOT, NFLX, PLTR) where any reactive stop pays for itself simply because the avoided loss is so severe — but even on those tickers, the agent's drawdown control is comparable while keeping more of the recovery.</w:t>
      </w:r>
    </w:p>
    <w:p>
      <w:r>
        <w:br w:type="page"/>
      </w:r>
    </w:p>
    <w:p>
      <w:pPr>
        <w:pStyle w:val="Heading1"/>
      </w:pPr>
      <w:r>
        <w:rPr>
          <w:color w:val="000000"/>
        </w:rPr>
        <w:t>Chapter 5 — Visual summary</w:t>
      </w:r>
    </w:p>
    <w:p>
      <w:r>
        <w:rPr>
          <w:b w:val="0"/>
          <w:i w:val="0"/>
        </w:rPr>
        <w:t>The two charts below are the most efficient way to absorb the per-ticker structure. The first shows that on essentially every ticker the agent (green) sits below buy-and-hold (blue) on the drawdown axis. The second shows where exactly the agent wins and loses, ticker by ticker, against each comparator.</w:t>
      </w:r>
    </w:p>
    <w:p>
      <w:pPr>
        <w:jc w:val="center"/>
      </w:pPr>
      <w:r>
        <w:drawing>
          <wp:inline xmlns:a="http://schemas.openxmlformats.org/drawingml/2006/main" xmlns:pic="http://schemas.openxmlformats.org/drawingml/2006/picture">
            <wp:extent cx="5943600" cy="3546206"/>
            <wp:docPr id="1" name="Picture 1"/>
            <wp:cNvGraphicFramePr>
              <a:graphicFrameLocks noChangeAspect="1"/>
            </wp:cNvGraphicFramePr>
            <a:graphic>
              <a:graphicData uri="http://schemas.openxmlformats.org/drawingml/2006/picture">
                <pic:pic>
                  <pic:nvPicPr>
                    <pic:cNvPr id="0" name="fiyins_portfolio_results.png"/>
                    <pic:cNvPicPr/>
                  </pic:nvPicPr>
                  <pic:blipFill>
                    <a:blip r:embed="rId9"/>
                    <a:stretch>
                      <a:fillRect/>
                    </a:stretch>
                  </pic:blipFill>
                  <pic:spPr>
                    <a:xfrm>
                      <a:off x="0" y="0"/>
                      <a:ext cx="5943600" cy="3546206"/>
                    </a:xfrm>
                    <a:prstGeom prst="rect"/>
                  </pic:spPr>
                </pic:pic>
              </a:graphicData>
            </a:graphic>
          </wp:inline>
        </w:drawing>
      </w:r>
    </w:p>
    <w:p>
      <w:pPr>
        <w:jc w:val="center"/>
      </w:pPr>
      <w:r>
        <w:rPr>
          <w:i/>
          <w:sz w:val="20"/>
        </w:rPr>
        <w:t>Figure 5.1 — Per-ticker terminal value (top) and per-ticker maximum drawdown (bottom) across all 70 holdings. Green = probabilistic agent, blue = buy-and-hold, orange = manual 5% trailing stop. The drawdown panel is the headline visualisation: green sits below blue almost everywhere.</w:t>
      </w:r>
    </w:p>
    <w:p>
      <w:pPr>
        <w:jc w:val="center"/>
      </w:pPr>
      <w:r>
        <w:drawing>
          <wp:inline xmlns:a="http://schemas.openxmlformats.org/drawingml/2006/main" xmlns:pic="http://schemas.openxmlformats.org/drawingml/2006/picture">
            <wp:extent cx="5943600" cy="952116"/>
            <wp:docPr id="2" name="Picture 2"/>
            <wp:cNvGraphicFramePr>
              <a:graphicFrameLocks noChangeAspect="1"/>
            </wp:cNvGraphicFramePr>
            <a:graphic>
              <a:graphicData uri="http://schemas.openxmlformats.org/drawingml/2006/picture">
                <pic:pic>
                  <pic:nvPicPr>
                    <pic:cNvPr id="0" name="fiyins_portfolio_winloss.png"/>
                    <pic:cNvPicPr/>
                  </pic:nvPicPr>
                  <pic:blipFill>
                    <a:blip r:embed="rId10"/>
                    <a:stretch>
                      <a:fillRect/>
                    </a:stretch>
                  </pic:blipFill>
                  <pic:spPr>
                    <a:xfrm>
                      <a:off x="0" y="0"/>
                      <a:ext cx="5943600" cy="952116"/>
                    </a:xfrm>
                    <a:prstGeom prst="rect"/>
                  </pic:spPr>
                </pic:pic>
              </a:graphicData>
            </a:graphic>
          </wp:inline>
        </w:drawing>
      </w:r>
    </w:p>
    <w:p>
      <w:pPr>
        <w:jc w:val="center"/>
      </w:pPr>
      <w:r>
        <w:rPr>
          <w:i/>
          <w:sz w:val="20"/>
        </w:rPr>
        <w:t>Figure 5.2 — Win/loss heatmap. Green cell = the probabilistic agent's terminal value beat the comparator on this ticker; red cell = lost. The bottom row (vs the manual 5% stop-loss) is almost entirely green; the top row (vs buy-and-hold) shows the more nuanced picture, with losses concentrated on the low-uncertainty trend stocks (NVDA, AVGO, LLY, PLTR).</w:t>
      </w:r>
    </w:p>
    <w:p>
      <w:r>
        <w:br w:type="page"/>
      </w:r>
    </w:p>
    <w:p>
      <w:pPr>
        <w:pStyle w:val="Heading1"/>
      </w:pPr>
      <w:r>
        <w:rPr>
          <w:color w:val="000000"/>
        </w:rPr>
        <w:t>Chapter 6 — Per-ticker breakdown</w:t>
      </w:r>
    </w:p>
    <w:p>
      <w:r>
        <w:rPr>
          <w:b w:val="0"/>
          <w:i w:val="0"/>
        </w:rPr>
        <w:t>Every one of the 70 tickers in the book is reported here, with mean terminal value and mean max-drawdown for the three most relevant strategies and a win/loss flag for the agent against each. Rows are sorted alphabetically; ETFs and stocks are interleaved (the distinction is irrelevant from the agent's perspective).</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Pr>
                <w:b/>
                <w:sz w:val="18"/>
              </w:rPr>
              <w:t>Ticker</w:t>
            </w:r>
          </w:p>
        </w:tc>
        <w:tc>
          <w:tcPr>
            <w:tcW w:type="dxa" w:w="1218"/>
          </w:tcPr>
          <w:p>
            <w:r>
              <w:rPr>
                <w:b/>
                <w:sz w:val="18"/>
              </w:rPr>
              <w:t>B&amp;H final</w:t>
            </w:r>
          </w:p>
        </w:tc>
        <w:tc>
          <w:tcPr>
            <w:tcW w:type="dxa" w:w="1218"/>
          </w:tcPr>
          <w:p>
            <w:r>
              <w:rPr>
                <w:b/>
                <w:sz w:val="18"/>
              </w:rPr>
              <w:t>B&amp;H DD</w:t>
            </w:r>
          </w:p>
        </w:tc>
        <w:tc>
          <w:tcPr>
            <w:tcW w:type="dxa" w:w="1218"/>
          </w:tcPr>
          <w:p>
            <w:r>
              <w:rPr>
                <w:b/>
                <w:sz w:val="18"/>
              </w:rPr>
              <w:t>Prob final</w:t>
            </w:r>
          </w:p>
        </w:tc>
        <w:tc>
          <w:tcPr>
            <w:tcW w:type="dxa" w:w="1218"/>
          </w:tcPr>
          <w:p>
            <w:r>
              <w:rPr>
                <w:b/>
                <w:sz w:val="18"/>
              </w:rPr>
              <w:t>Prob DD</w:t>
            </w:r>
          </w:p>
        </w:tc>
        <w:tc>
          <w:tcPr>
            <w:tcW w:type="dxa" w:w="1218"/>
          </w:tcPr>
          <w:p>
            <w:r>
              <w:rPr>
                <w:b/>
                <w:sz w:val="18"/>
              </w:rPr>
              <w:t>Stop-5% final</w:t>
            </w:r>
          </w:p>
        </w:tc>
        <w:tc>
          <w:tcPr>
            <w:tcW w:type="dxa" w:w="1218"/>
          </w:tcPr>
          <w:p>
            <w:r>
              <w:rPr>
                <w:b/>
                <w:sz w:val="18"/>
              </w:rPr>
              <w:t>Prob&gt;B&amp;H?</w:t>
            </w:r>
          </w:p>
        </w:tc>
        <w:tc>
          <w:tcPr>
            <w:tcW w:type="dxa" w:w="1218"/>
          </w:tcPr>
          <w:p>
            <w:r>
              <w:rPr>
                <w:b/>
                <w:sz w:val="18"/>
              </w:rPr>
              <w:t>Prob&gt;Stop?</w:t>
            </w:r>
          </w:p>
        </w:tc>
      </w:tr>
      <w:tr>
        <w:tc>
          <w:tcPr>
            <w:tcW w:type="dxa" w:w="1218"/>
          </w:tcPr>
          <w:p>
            <w:r>
              <w:rPr>
                <w:sz w:val="18"/>
              </w:rPr>
              <w:t>AAPL</w:t>
            </w:r>
          </w:p>
        </w:tc>
        <w:tc>
          <w:tcPr>
            <w:tcW w:type="dxa" w:w="1218"/>
          </w:tcPr>
          <w:p>
            <w:r>
              <w:rPr>
                <w:sz w:val="18"/>
              </w:rPr>
              <w:t>$1,531,831</w:t>
            </w:r>
          </w:p>
        </w:tc>
        <w:tc>
          <w:tcPr>
            <w:tcW w:type="dxa" w:w="1218"/>
          </w:tcPr>
          <w:p>
            <w:r>
              <w:rPr>
                <w:sz w:val="18"/>
              </w:rPr>
              <w:t>33.4%</w:t>
            </w:r>
          </w:p>
        </w:tc>
        <w:tc>
          <w:tcPr>
            <w:tcW w:type="dxa" w:w="1218"/>
          </w:tcPr>
          <w:p>
            <w:r>
              <w:rPr>
                <w:sz w:val="18"/>
              </w:rPr>
              <w:t>$1,336,736</w:t>
            </w:r>
          </w:p>
        </w:tc>
        <w:tc>
          <w:tcPr>
            <w:tcW w:type="dxa" w:w="1218"/>
          </w:tcPr>
          <w:p>
            <w:r>
              <w:rPr>
                <w:sz w:val="18"/>
              </w:rPr>
              <w:t>17.7%</w:t>
            </w:r>
          </w:p>
        </w:tc>
        <w:tc>
          <w:tcPr>
            <w:tcW w:type="dxa" w:w="1218"/>
          </w:tcPr>
          <w:p>
            <w:r>
              <w:rPr>
                <w:sz w:val="18"/>
              </w:rPr>
              <w:t>$1,069,284</w:t>
            </w:r>
          </w:p>
        </w:tc>
        <w:tc>
          <w:tcPr>
            <w:tcW w:type="dxa" w:w="1218"/>
          </w:tcPr>
          <w:p>
            <w:r>
              <w:rPr>
                <w:sz w:val="18"/>
              </w:rPr>
              <w:t>LOSE</w:t>
            </w:r>
          </w:p>
        </w:tc>
        <w:tc>
          <w:tcPr>
            <w:tcW w:type="dxa" w:w="1218"/>
          </w:tcPr>
          <w:p>
            <w:r>
              <w:rPr>
                <w:sz w:val="18"/>
              </w:rPr>
              <w:t>WIN</w:t>
            </w:r>
          </w:p>
        </w:tc>
      </w:tr>
      <w:tr>
        <w:tc>
          <w:tcPr>
            <w:tcW w:type="dxa" w:w="1218"/>
          </w:tcPr>
          <w:p>
            <w:r>
              <w:rPr>
                <w:sz w:val="18"/>
              </w:rPr>
              <w:t>AMAT</w:t>
            </w:r>
          </w:p>
        </w:tc>
        <w:tc>
          <w:tcPr>
            <w:tcW w:type="dxa" w:w="1218"/>
          </w:tcPr>
          <w:p>
            <w:r>
              <w:rPr>
                <w:sz w:val="18"/>
              </w:rPr>
              <w:t>$1,685,436</w:t>
            </w:r>
          </w:p>
        </w:tc>
        <w:tc>
          <w:tcPr>
            <w:tcW w:type="dxa" w:w="1218"/>
          </w:tcPr>
          <w:p>
            <w:r>
              <w:rPr>
                <w:sz w:val="18"/>
              </w:rPr>
              <w:t>55.1%</w:t>
            </w:r>
          </w:p>
        </w:tc>
        <w:tc>
          <w:tcPr>
            <w:tcW w:type="dxa" w:w="1218"/>
          </w:tcPr>
          <w:p>
            <w:r>
              <w:rPr>
                <w:sz w:val="18"/>
              </w:rPr>
              <w:t>$1,665,641</w:t>
            </w:r>
          </w:p>
        </w:tc>
        <w:tc>
          <w:tcPr>
            <w:tcW w:type="dxa" w:w="1218"/>
          </w:tcPr>
          <w:p>
            <w:r>
              <w:rPr>
                <w:sz w:val="18"/>
              </w:rPr>
              <w:t>35.4%</w:t>
            </w:r>
          </w:p>
        </w:tc>
        <w:tc>
          <w:tcPr>
            <w:tcW w:type="dxa" w:w="1218"/>
          </w:tcPr>
          <w:p>
            <w:r>
              <w:rPr>
                <w:sz w:val="18"/>
              </w:rPr>
              <w:t>$733,911</w:t>
            </w:r>
          </w:p>
        </w:tc>
        <w:tc>
          <w:tcPr>
            <w:tcW w:type="dxa" w:w="1218"/>
          </w:tcPr>
          <w:p>
            <w:r>
              <w:rPr>
                <w:sz w:val="18"/>
              </w:rPr>
              <w:t>LOSE</w:t>
            </w:r>
          </w:p>
        </w:tc>
        <w:tc>
          <w:tcPr>
            <w:tcW w:type="dxa" w:w="1218"/>
          </w:tcPr>
          <w:p>
            <w:r>
              <w:rPr>
                <w:sz w:val="18"/>
              </w:rPr>
              <w:t>WIN</w:t>
            </w:r>
          </w:p>
        </w:tc>
      </w:tr>
      <w:tr>
        <w:tc>
          <w:tcPr>
            <w:tcW w:type="dxa" w:w="1218"/>
          </w:tcPr>
          <w:p>
            <w:r>
              <w:rPr>
                <w:sz w:val="18"/>
              </w:rPr>
              <w:t>AMD</w:t>
            </w:r>
          </w:p>
        </w:tc>
        <w:tc>
          <w:tcPr>
            <w:tcW w:type="dxa" w:w="1218"/>
          </w:tcPr>
          <w:p>
            <w:r>
              <w:rPr>
                <w:sz w:val="18"/>
              </w:rPr>
              <w:t>$1,433,307</w:t>
            </w:r>
          </w:p>
        </w:tc>
        <w:tc>
          <w:tcPr>
            <w:tcW w:type="dxa" w:w="1218"/>
          </w:tcPr>
          <w:p>
            <w:r>
              <w:rPr>
                <w:sz w:val="18"/>
              </w:rPr>
              <w:t>63.0%</w:t>
            </w:r>
          </w:p>
        </w:tc>
        <w:tc>
          <w:tcPr>
            <w:tcW w:type="dxa" w:w="1218"/>
          </w:tcPr>
          <w:p>
            <w:r>
              <w:rPr>
                <w:sz w:val="18"/>
              </w:rPr>
              <w:t>$1,276,719</w:t>
            </w:r>
          </w:p>
        </w:tc>
        <w:tc>
          <w:tcPr>
            <w:tcW w:type="dxa" w:w="1218"/>
          </w:tcPr>
          <w:p>
            <w:r>
              <w:rPr>
                <w:sz w:val="18"/>
              </w:rPr>
              <w:t>29.4%</w:t>
            </w:r>
          </w:p>
        </w:tc>
        <w:tc>
          <w:tcPr>
            <w:tcW w:type="dxa" w:w="1218"/>
          </w:tcPr>
          <w:p>
            <w:r>
              <w:rPr>
                <w:sz w:val="18"/>
              </w:rPr>
              <w:t>$1,113,733</w:t>
            </w:r>
          </w:p>
        </w:tc>
        <w:tc>
          <w:tcPr>
            <w:tcW w:type="dxa" w:w="1218"/>
          </w:tcPr>
          <w:p>
            <w:r>
              <w:rPr>
                <w:sz w:val="18"/>
              </w:rPr>
              <w:t>LOSE</w:t>
            </w:r>
          </w:p>
        </w:tc>
        <w:tc>
          <w:tcPr>
            <w:tcW w:type="dxa" w:w="1218"/>
          </w:tcPr>
          <w:p>
            <w:r>
              <w:rPr>
                <w:sz w:val="18"/>
              </w:rPr>
              <w:t>WIN</w:t>
            </w:r>
          </w:p>
        </w:tc>
      </w:tr>
      <w:tr>
        <w:tc>
          <w:tcPr>
            <w:tcW w:type="dxa" w:w="1218"/>
          </w:tcPr>
          <w:p>
            <w:r>
              <w:rPr>
                <w:sz w:val="18"/>
              </w:rPr>
              <w:t>AMZN</w:t>
            </w:r>
          </w:p>
        </w:tc>
        <w:tc>
          <w:tcPr>
            <w:tcW w:type="dxa" w:w="1218"/>
          </w:tcPr>
          <w:p>
            <w:r>
              <w:rPr>
                <w:sz w:val="18"/>
              </w:rPr>
              <w:t>$1,364,577</w:t>
            </w:r>
          </w:p>
        </w:tc>
        <w:tc>
          <w:tcPr>
            <w:tcW w:type="dxa" w:w="1218"/>
          </w:tcPr>
          <w:p>
            <w:r>
              <w:rPr>
                <w:sz w:val="18"/>
              </w:rPr>
              <w:t>52.0%</w:t>
            </w:r>
          </w:p>
        </w:tc>
        <w:tc>
          <w:tcPr>
            <w:tcW w:type="dxa" w:w="1218"/>
          </w:tcPr>
          <w:p>
            <w:r>
              <w:rPr>
                <w:sz w:val="18"/>
              </w:rPr>
              <w:t>$1,254,590</w:t>
            </w:r>
          </w:p>
        </w:tc>
        <w:tc>
          <w:tcPr>
            <w:tcW w:type="dxa" w:w="1218"/>
          </w:tcPr>
          <w:p>
            <w:r>
              <w:rPr>
                <w:sz w:val="18"/>
              </w:rPr>
              <w:t>17.9%</w:t>
            </w:r>
          </w:p>
        </w:tc>
        <w:tc>
          <w:tcPr>
            <w:tcW w:type="dxa" w:w="1218"/>
          </w:tcPr>
          <w:p>
            <w:r>
              <w:rPr>
                <w:sz w:val="18"/>
              </w:rPr>
              <w:t>$990,118</w:t>
            </w:r>
          </w:p>
        </w:tc>
        <w:tc>
          <w:tcPr>
            <w:tcW w:type="dxa" w:w="1218"/>
          </w:tcPr>
          <w:p>
            <w:r>
              <w:rPr>
                <w:sz w:val="18"/>
              </w:rPr>
              <w:t>LOSE</w:t>
            </w:r>
          </w:p>
        </w:tc>
        <w:tc>
          <w:tcPr>
            <w:tcW w:type="dxa" w:w="1218"/>
          </w:tcPr>
          <w:p>
            <w:r>
              <w:rPr>
                <w:sz w:val="18"/>
              </w:rPr>
              <w:t>WIN</w:t>
            </w:r>
          </w:p>
        </w:tc>
      </w:tr>
      <w:tr>
        <w:tc>
          <w:tcPr>
            <w:tcW w:type="dxa" w:w="1218"/>
          </w:tcPr>
          <w:p>
            <w:r>
              <w:rPr>
                <w:sz w:val="18"/>
              </w:rPr>
              <w:t>AVGO</w:t>
            </w:r>
          </w:p>
        </w:tc>
        <w:tc>
          <w:tcPr>
            <w:tcW w:type="dxa" w:w="1218"/>
          </w:tcPr>
          <w:p>
            <w:r>
              <w:rPr>
                <w:sz w:val="18"/>
              </w:rPr>
              <w:t>$5,693,736</w:t>
            </w:r>
          </w:p>
        </w:tc>
        <w:tc>
          <w:tcPr>
            <w:tcW w:type="dxa" w:w="1218"/>
          </w:tcPr>
          <w:p>
            <w:r>
              <w:rPr>
                <w:sz w:val="18"/>
              </w:rPr>
              <w:t>41.1%</w:t>
            </w:r>
          </w:p>
        </w:tc>
        <w:tc>
          <w:tcPr>
            <w:tcW w:type="dxa" w:w="1218"/>
          </w:tcPr>
          <w:p>
            <w:r>
              <w:rPr>
                <w:sz w:val="18"/>
              </w:rPr>
              <w:t>$4,738,813</w:t>
            </w:r>
          </w:p>
        </w:tc>
        <w:tc>
          <w:tcPr>
            <w:tcW w:type="dxa" w:w="1218"/>
          </w:tcPr>
          <w:p>
            <w:r>
              <w:rPr>
                <w:sz w:val="18"/>
              </w:rPr>
              <w:t>32.6%</w:t>
            </w:r>
          </w:p>
        </w:tc>
        <w:tc>
          <w:tcPr>
            <w:tcW w:type="dxa" w:w="1218"/>
          </w:tcPr>
          <w:p>
            <w:r>
              <w:rPr>
                <w:sz w:val="18"/>
              </w:rPr>
              <w:t>$2,887,506</w:t>
            </w:r>
          </w:p>
        </w:tc>
        <w:tc>
          <w:tcPr>
            <w:tcW w:type="dxa" w:w="1218"/>
          </w:tcPr>
          <w:p>
            <w:r>
              <w:rPr>
                <w:sz w:val="18"/>
              </w:rPr>
              <w:t>LOSE</w:t>
            </w:r>
          </w:p>
        </w:tc>
        <w:tc>
          <w:tcPr>
            <w:tcW w:type="dxa" w:w="1218"/>
          </w:tcPr>
          <w:p>
            <w:r>
              <w:rPr>
                <w:sz w:val="18"/>
              </w:rPr>
              <w:t>WIN</w:t>
            </w:r>
          </w:p>
        </w:tc>
      </w:tr>
      <w:tr>
        <w:tc>
          <w:tcPr>
            <w:tcW w:type="dxa" w:w="1218"/>
          </w:tcPr>
          <w:p>
            <w:r>
              <w:rPr>
                <w:sz w:val="18"/>
              </w:rPr>
              <w:t>AXP</w:t>
            </w:r>
          </w:p>
        </w:tc>
        <w:tc>
          <w:tcPr>
            <w:tcW w:type="dxa" w:w="1218"/>
          </w:tcPr>
          <w:p>
            <w:r>
              <w:rPr>
                <w:sz w:val="18"/>
              </w:rPr>
              <w:t>$2,334,029</w:t>
            </w:r>
          </w:p>
        </w:tc>
        <w:tc>
          <w:tcPr>
            <w:tcW w:type="dxa" w:w="1218"/>
          </w:tcPr>
          <w:p>
            <w:r>
              <w:rPr>
                <w:sz w:val="18"/>
              </w:rPr>
              <w:t>31.5%</w:t>
            </w:r>
          </w:p>
        </w:tc>
        <w:tc>
          <w:tcPr>
            <w:tcW w:type="dxa" w:w="1218"/>
          </w:tcPr>
          <w:p>
            <w:r>
              <w:rPr>
                <w:sz w:val="18"/>
              </w:rPr>
              <w:t>$1,877,170</w:t>
            </w:r>
          </w:p>
        </w:tc>
        <w:tc>
          <w:tcPr>
            <w:tcW w:type="dxa" w:w="1218"/>
          </w:tcPr>
          <w:p>
            <w:r>
              <w:rPr>
                <w:sz w:val="18"/>
              </w:rPr>
              <w:t>21.9%</w:t>
            </w:r>
          </w:p>
        </w:tc>
        <w:tc>
          <w:tcPr>
            <w:tcW w:type="dxa" w:w="1218"/>
          </w:tcPr>
          <w:p>
            <w:r>
              <w:rPr>
                <w:sz w:val="18"/>
              </w:rPr>
              <w:t>$1,581,455</w:t>
            </w:r>
          </w:p>
        </w:tc>
        <w:tc>
          <w:tcPr>
            <w:tcW w:type="dxa" w:w="1218"/>
          </w:tcPr>
          <w:p>
            <w:r>
              <w:rPr>
                <w:sz w:val="18"/>
              </w:rPr>
              <w:t>LOSE</w:t>
            </w:r>
          </w:p>
        </w:tc>
        <w:tc>
          <w:tcPr>
            <w:tcW w:type="dxa" w:w="1218"/>
          </w:tcPr>
          <w:p>
            <w:r>
              <w:rPr>
                <w:sz w:val="18"/>
              </w:rPr>
              <w:t>WIN</w:t>
            </w:r>
          </w:p>
        </w:tc>
      </w:tr>
      <w:tr>
        <w:tc>
          <w:tcPr>
            <w:tcW w:type="dxa" w:w="1218"/>
          </w:tcPr>
          <w:p>
            <w:r>
              <w:rPr>
                <w:sz w:val="18"/>
              </w:rPr>
              <w:t>BA</w:t>
            </w:r>
          </w:p>
        </w:tc>
        <w:tc>
          <w:tcPr>
            <w:tcW w:type="dxa" w:w="1218"/>
          </w:tcPr>
          <w:p>
            <w:r>
              <w:rPr>
                <w:sz w:val="18"/>
              </w:rPr>
              <w:t>$1,051,188</w:t>
            </w:r>
          </w:p>
        </w:tc>
        <w:tc>
          <w:tcPr>
            <w:tcW w:type="dxa" w:w="1218"/>
          </w:tcPr>
          <w:p>
            <w:r>
              <w:rPr>
                <w:sz w:val="18"/>
              </w:rPr>
              <w:t>48.7%</w:t>
            </w:r>
          </w:p>
        </w:tc>
        <w:tc>
          <w:tcPr>
            <w:tcW w:type="dxa" w:w="1218"/>
          </w:tcPr>
          <w:p>
            <w:r>
              <w:rPr>
                <w:sz w:val="18"/>
              </w:rPr>
              <w:t>$1,008,417</w:t>
            </w:r>
          </w:p>
        </w:tc>
        <w:tc>
          <w:tcPr>
            <w:tcW w:type="dxa" w:w="1218"/>
          </w:tcPr>
          <w:p>
            <w:r>
              <w:rPr>
                <w:sz w:val="18"/>
              </w:rPr>
              <w:t>4.6%</w:t>
            </w:r>
          </w:p>
        </w:tc>
        <w:tc>
          <w:tcPr>
            <w:tcW w:type="dxa" w:w="1218"/>
          </w:tcPr>
          <w:p>
            <w:r>
              <w:rPr>
                <w:sz w:val="18"/>
              </w:rPr>
              <w:t>$1,058,089</w:t>
            </w:r>
          </w:p>
        </w:tc>
        <w:tc>
          <w:tcPr>
            <w:tcW w:type="dxa" w:w="1218"/>
          </w:tcPr>
          <w:p>
            <w:r>
              <w:rPr>
                <w:sz w:val="18"/>
              </w:rPr>
              <w:t>LOSE</w:t>
            </w:r>
          </w:p>
        </w:tc>
        <w:tc>
          <w:tcPr>
            <w:tcW w:type="dxa" w:w="1218"/>
          </w:tcPr>
          <w:p>
            <w:r>
              <w:rPr>
                <w:sz w:val="18"/>
              </w:rPr>
              <w:t>LOSE</w:t>
            </w:r>
          </w:p>
        </w:tc>
      </w:tr>
      <w:tr>
        <w:tc>
          <w:tcPr>
            <w:tcW w:type="dxa" w:w="1218"/>
          </w:tcPr>
          <w:p>
            <w:r>
              <w:rPr>
                <w:sz w:val="18"/>
              </w:rPr>
              <w:t>BLK</w:t>
            </w:r>
          </w:p>
        </w:tc>
        <w:tc>
          <w:tcPr>
            <w:tcW w:type="dxa" w:w="1218"/>
          </w:tcPr>
          <w:p>
            <w:r>
              <w:rPr>
                <w:sz w:val="18"/>
              </w:rPr>
              <w:t>$1,313,679</w:t>
            </w:r>
          </w:p>
        </w:tc>
        <w:tc>
          <w:tcPr>
            <w:tcW w:type="dxa" w:w="1218"/>
          </w:tcPr>
          <w:p>
            <w:r>
              <w:rPr>
                <w:sz w:val="18"/>
              </w:rPr>
              <w:t>40.9%</w:t>
            </w:r>
          </w:p>
        </w:tc>
        <w:tc>
          <w:tcPr>
            <w:tcW w:type="dxa" w:w="1218"/>
          </w:tcPr>
          <w:p>
            <w:r>
              <w:rPr>
                <w:sz w:val="18"/>
              </w:rPr>
              <w:t>$1,149,824</w:t>
            </w:r>
          </w:p>
        </w:tc>
        <w:tc>
          <w:tcPr>
            <w:tcW w:type="dxa" w:w="1218"/>
          </w:tcPr>
          <w:p>
            <w:r>
              <w:rPr>
                <w:sz w:val="18"/>
              </w:rPr>
              <w:t>15.0%</w:t>
            </w:r>
          </w:p>
        </w:tc>
        <w:tc>
          <w:tcPr>
            <w:tcW w:type="dxa" w:w="1218"/>
          </w:tcPr>
          <w:p>
            <w:r>
              <w:rPr>
                <w:sz w:val="18"/>
              </w:rPr>
              <w:t>$1,006,183</w:t>
            </w:r>
          </w:p>
        </w:tc>
        <w:tc>
          <w:tcPr>
            <w:tcW w:type="dxa" w:w="1218"/>
          </w:tcPr>
          <w:p>
            <w:r>
              <w:rPr>
                <w:sz w:val="18"/>
              </w:rPr>
              <w:t>LOSE</w:t>
            </w:r>
          </w:p>
        </w:tc>
        <w:tc>
          <w:tcPr>
            <w:tcW w:type="dxa" w:w="1218"/>
          </w:tcPr>
          <w:p>
            <w:r>
              <w:rPr>
                <w:sz w:val="18"/>
              </w:rPr>
              <w:t>WIN</w:t>
            </w:r>
          </w:p>
        </w:tc>
      </w:tr>
      <w:tr>
        <w:tc>
          <w:tcPr>
            <w:tcW w:type="dxa" w:w="1218"/>
          </w:tcPr>
          <w:p>
            <w:r>
              <w:rPr>
                <w:sz w:val="18"/>
              </w:rPr>
              <w:t>BRK-B</w:t>
            </w:r>
          </w:p>
        </w:tc>
        <w:tc>
          <w:tcPr>
            <w:tcW w:type="dxa" w:w="1218"/>
          </w:tcPr>
          <w:p>
            <w:r>
              <w:rPr>
                <w:sz w:val="18"/>
              </w:rPr>
              <w:t>$1,674,624</w:t>
            </w:r>
          </w:p>
        </w:tc>
        <w:tc>
          <w:tcPr>
            <w:tcW w:type="dxa" w:w="1218"/>
          </w:tcPr>
          <w:p>
            <w:r>
              <w:rPr>
                <w:sz w:val="18"/>
              </w:rPr>
              <w:t>26.6%</w:t>
            </w:r>
          </w:p>
        </w:tc>
        <w:tc>
          <w:tcPr>
            <w:tcW w:type="dxa" w:w="1218"/>
          </w:tcPr>
          <w:p>
            <w:r>
              <w:rPr>
                <w:sz w:val="18"/>
              </w:rPr>
              <w:t>$1,549,727</w:t>
            </w:r>
          </w:p>
        </w:tc>
        <w:tc>
          <w:tcPr>
            <w:tcW w:type="dxa" w:w="1218"/>
          </w:tcPr>
          <w:p>
            <w:r>
              <w:rPr>
                <w:sz w:val="18"/>
              </w:rPr>
              <w:t>21.3%</w:t>
            </w:r>
          </w:p>
        </w:tc>
        <w:tc>
          <w:tcPr>
            <w:tcW w:type="dxa" w:w="1218"/>
          </w:tcPr>
          <w:p>
            <w:r>
              <w:rPr>
                <w:sz w:val="18"/>
              </w:rPr>
              <w:t>$1,169,102</w:t>
            </w:r>
          </w:p>
        </w:tc>
        <w:tc>
          <w:tcPr>
            <w:tcW w:type="dxa" w:w="1218"/>
          </w:tcPr>
          <w:p>
            <w:r>
              <w:rPr>
                <w:sz w:val="18"/>
              </w:rPr>
              <w:t>LOSE</w:t>
            </w:r>
          </w:p>
        </w:tc>
        <w:tc>
          <w:tcPr>
            <w:tcW w:type="dxa" w:w="1218"/>
          </w:tcPr>
          <w:p>
            <w:r>
              <w:rPr>
                <w:sz w:val="18"/>
              </w:rPr>
              <w:t>WIN</w:t>
            </w:r>
          </w:p>
        </w:tc>
      </w:tr>
      <w:tr>
        <w:tc>
          <w:tcPr>
            <w:tcW w:type="dxa" w:w="1218"/>
          </w:tcPr>
          <w:p>
            <w:r>
              <w:rPr>
                <w:sz w:val="18"/>
              </w:rPr>
              <w:t>C</w:t>
            </w:r>
          </w:p>
        </w:tc>
        <w:tc>
          <w:tcPr>
            <w:tcW w:type="dxa" w:w="1218"/>
          </w:tcPr>
          <w:p>
            <w:r>
              <w:rPr>
                <w:sz w:val="18"/>
              </w:rPr>
              <w:t>$2,154,872</w:t>
            </w:r>
          </w:p>
        </w:tc>
        <w:tc>
          <w:tcPr>
            <w:tcW w:type="dxa" w:w="1218"/>
          </w:tcPr>
          <w:p>
            <w:r>
              <w:rPr>
                <w:sz w:val="18"/>
              </w:rPr>
              <w:t>39.9%</w:t>
            </w:r>
          </w:p>
        </w:tc>
        <w:tc>
          <w:tcPr>
            <w:tcW w:type="dxa" w:w="1218"/>
          </w:tcPr>
          <w:p>
            <w:r>
              <w:rPr>
                <w:sz w:val="18"/>
              </w:rPr>
              <w:t>$1,949,415</w:t>
            </w:r>
          </w:p>
        </w:tc>
        <w:tc>
          <w:tcPr>
            <w:tcW w:type="dxa" w:w="1218"/>
          </w:tcPr>
          <w:p>
            <w:r>
              <w:rPr>
                <w:sz w:val="18"/>
              </w:rPr>
              <w:t>28.5%</w:t>
            </w:r>
          </w:p>
        </w:tc>
        <w:tc>
          <w:tcPr>
            <w:tcW w:type="dxa" w:w="1218"/>
          </w:tcPr>
          <w:p>
            <w:r>
              <w:rPr>
                <w:sz w:val="18"/>
              </w:rPr>
              <w:t>$1,486,040</w:t>
            </w:r>
          </w:p>
        </w:tc>
        <w:tc>
          <w:tcPr>
            <w:tcW w:type="dxa" w:w="1218"/>
          </w:tcPr>
          <w:p>
            <w:r>
              <w:rPr>
                <w:sz w:val="18"/>
              </w:rPr>
              <w:t>LOSE</w:t>
            </w:r>
          </w:p>
        </w:tc>
        <w:tc>
          <w:tcPr>
            <w:tcW w:type="dxa" w:w="1218"/>
          </w:tcPr>
          <w:p>
            <w:r>
              <w:rPr>
                <w:sz w:val="18"/>
              </w:rPr>
              <w:t>WIN</w:t>
            </w:r>
          </w:p>
        </w:tc>
      </w:tr>
      <w:tr>
        <w:tc>
          <w:tcPr>
            <w:tcW w:type="dxa" w:w="1218"/>
          </w:tcPr>
          <w:p>
            <w:r>
              <w:rPr>
                <w:sz w:val="18"/>
              </w:rPr>
              <w:t>CAT</w:t>
            </w:r>
          </w:p>
        </w:tc>
        <w:tc>
          <w:tcPr>
            <w:tcW w:type="dxa" w:w="1218"/>
          </w:tcPr>
          <w:p>
            <w:r>
              <w:rPr>
                <w:sz w:val="18"/>
              </w:rPr>
              <w:t>$3,004,762</w:t>
            </w:r>
          </w:p>
        </w:tc>
        <w:tc>
          <w:tcPr>
            <w:tcW w:type="dxa" w:w="1218"/>
          </w:tcPr>
          <w:p>
            <w:r>
              <w:rPr>
                <w:sz w:val="18"/>
              </w:rPr>
              <w:t>34.0%</w:t>
            </w:r>
          </w:p>
        </w:tc>
        <w:tc>
          <w:tcPr>
            <w:tcW w:type="dxa" w:w="1218"/>
          </w:tcPr>
          <w:p>
            <w:r>
              <w:rPr>
                <w:sz w:val="18"/>
              </w:rPr>
              <w:t>$2,842,214</w:t>
            </w:r>
          </w:p>
        </w:tc>
        <w:tc>
          <w:tcPr>
            <w:tcW w:type="dxa" w:w="1218"/>
          </w:tcPr>
          <w:p>
            <w:r>
              <w:rPr>
                <w:sz w:val="18"/>
              </w:rPr>
              <w:t>34.0%</w:t>
            </w:r>
          </w:p>
        </w:tc>
        <w:tc>
          <w:tcPr>
            <w:tcW w:type="dxa" w:w="1218"/>
          </w:tcPr>
          <w:p>
            <w:r>
              <w:rPr>
                <w:sz w:val="18"/>
              </w:rPr>
              <w:t>$2,123,111</w:t>
            </w:r>
          </w:p>
        </w:tc>
        <w:tc>
          <w:tcPr>
            <w:tcW w:type="dxa" w:w="1218"/>
          </w:tcPr>
          <w:p>
            <w:r>
              <w:rPr>
                <w:sz w:val="18"/>
              </w:rPr>
              <w:t>LOSE</w:t>
            </w:r>
          </w:p>
        </w:tc>
        <w:tc>
          <w:tcPr>
            <w:tcW w:type="dxa" w:w="1218"/>
          </w:tcPr>
          <w:p>
            <w:r>
              <w:rPr>
                <w:sz w:val="18"/>
              </w:rPr>
              <w:t>WIN</w:t>
            </w:r>
          </w:p>
        </w:tc>
      </w:tr>
      <w:tr>
        <w:tc>
          <w:tcPr>
            <w:tcW w:type="dxa" w:w="1218"/>
          </w:tcPr>
          <w:p>
            <w:r>
              <w:rPr>
                <w:sz w:val="18"/>
              </w:rPr>
              <w:t>COPX</w:t>
            </w:r>
          </w:p>
        </w:tc>
        <w:tc>
          <w:tcPr>
            <w:tcW w:type="dxa" w:w="1218"/>
          </w:tcPr>
          <w:p>
            <w:r>
              <w:rPr>
                <w:sz w:val="18"/>
              </w:rPr>
              <w:t>$2,185,010</w:t>
            </w:r>
          </w:p>
        </w:tc>
        <w:tc>
          <w:tcPr>
            <w:tcW w:type="dxa" w:w="1218"/>
          </w:tcPr>
          <w:p>
            <w:r>
              <w:rPr>
                <w:sz w:val="18"/>
              </w:rPr>
              <w:t>42.1%</w:t>
            </w:r>
          </w:p>
        </w:tc>
        <w:tc>
          <w:tcPr>
            <w:tcW w:type="dxa" w:w="1218"/>
          </w:tcPr>
          <w:p>
            <w:r>
              <w:rPr>
                <w:sz w:val="18"/>
              </w:rPr>
              <w:t>$1,532,509</w:t>
            </w:r>
          </w:p>
        </w:tc>
        <w:tc>
          <w:tcPr>
            <w:tcW w:type="dxa" w:w="1218"/>
          </w:tcPr>
          <w:p>
            <w:r>
              <w:rPr>
                <w:sz w:val="18"/>
              </w:rPr>
              <w:t>27.0%</w:t>
            </w:r>
          </w:p>
        </w:tc>
        <w:tc>
          <w:tcPr>
            <w:tcW w:type="dxa" w:w="1218"/>
          </w:tcPr>
          <w:p>
            <w:r>
              <w:rPr>
                <w:sz w:val="18"/>
              </w:rPr>
              <w:t>$1,752,896</w:t>
            </w:r>
          </w:p>
        </w:tc>
        <w:tc>
          <w:tcPr>
            <w:tcW w:type="dxa" w:w="1218"/>
          </w:tcPr>
          <w:p>
            <w:r>
              <w:rPr>
                <w:sz w:val="18"/>
              </w:rPr>
              <w:t>LOSE</w:t>
            </w:r>
          </w:p>
        </w:tc>
        <w:tc>
          <w:tcPr>
            <w:tcW w:type="dxa" w:w="1218"/>
          </w:tcPr>
          <w:p>
            <w:r>
              <w:rPr>
                <w:sz w:val="18"/>
              </w:rPr>
              <w:t>LOSE</w:t>
            </w:r>
          </w:p>
        </w:tc>
      </w:tr>
      <w:tr>
        <w:tc>
          <w:tcPr>
            <w:tcW w:type="dxa" w:w="1218"/>
          </w:tcPr>
          <w:p>
            <w:r>
              <w:rPr>
                <w:sz w:val="18"/>
              </w:rPr>
              <w:t>COST</w:t>
            </w:r>
          </w:p>
        </w:tc>
        <w:tc>
          <w:tcPr>
            <w:tcW w:type="dxa" w:w="1218"/>
          </w:tcPr>
          <w:p>
            <w:r>
              <w:rPr>
                <w:sz w:val="18"/>
              </w:rPr>
              <w:t>$1,602,170</w:t>
            </w:r>
          </w:p>
        </w:tc>
        <w:tc>
          <w:tcPr>
            <w:tcW w:type="dxa" w:w="1218"/>
          </w:tcPr>
          <w:p>
            <w:r>
              <w:rPr>
                <w:sz w:val="18"/>
              </w:rPr>
              <w:t>31.4%</w:t>
            </w:r>
          </w:p>
        </w:tc>
        <w:tc>
          <w:tcPr>
            <w:tcW w:type="dxa" w:w="1218"/>
          </w:tcPr>
          <w:p>
            <w:r>
              <w:rPr>
                <w:sz w:val="18"/>
              </w:rPr>
              <w:t>$1,532,634</w:t>
            </w:r>
          </w:p>
        </w:tc>
        <w:tc>
          <w:tcPr>
            <w:tcW w:type="dxa" w:w="1218"/>
          </w:tcPr>
          <w:p>
            <w:r>
              <w:rPr>
                <w:sz w:val="18"/>
              </w:rPr>
              <w:t>21.4%</w:t>
            </w:r>
          </w:p>
        </w:tc>
        <w:tc>
          <w:tcPr>
            <w:tcW w:type="dxa" w:w="1218"/>
          </w:tcPr>
          <w:p>
            <w:r>
              <w:rPr>
                <w:sz w:val="18"/>
              </w:rPr>
              <w:t>$1,067,199</w:t>
            </w:r>
          </w:p>
        </w:tc>
        <w:tc>
          <w:tcPr>
            <w:tcW w:type="dxa" w:w="1218"/>
          </w:tcPr>
          <w:p>
            <w:r>
              <w:rPr>
                <w:sz w:val="18"/>
              </w:rPr>
              <w:t>LOSE</w:t>
            </w:r>
          </w:p>
        </w:tc>
        <w:tc>
          <w:tcPr>
            <w:tcW w:type="dxa" w:w="1218"/>
          </w:tcPr>
          <w:p>
            <w:r>
              <w:rPr>
                <w:sz w:val="18"/>
              </w:rPr>
              <w:t>WIN</w:t>
            </w:r>
          </w:p>
        </w:tc>
      </w:tr>
      <w:tr>
        <w:tc>
          <w:tcPr>
            <w:tcW w:type="dxa" w:w="1218"/>
          </w:tcPr>
          <w:p>
            <w:r>
              <w:rPr>
                <w:sz w:val="18"/>
              </w:rPr>
              <w:t>CRM</w:t>
            </w:r>
          </w:p>
        </w:tc>
        <w:tc>
          <w:tcPr>
            <w:tcW w:type="dxa" w:w="1218"/>
          </w:tcPr>
          <w:p>
            <w:r>
              <w:rPr>
                <w:sz w:val="18"/>
              </w:rPr>
              <w:t>$1,053,594</w:t>
            </w:r>
          </w:p>
        </w:tc>
        <w:tc>
          <w:tcPr>
            <w:tcW w:type="dxa" w:w="1218"/>
          </w:tcPr>
          <w:p>
            <w:r>
              <w:rPr>
                <w:sz w:val="18"/>
              </w:rPr>
              <w:t>49.8%</w:t>
            </w:r>
          </w:p>
        </w:tc>
        <w:tc>
          <w:tcPr>
            <w:tcW w:type="dxa" w:w="1218"/>
          </w:tcPr>
          <w:p>
            <w:r>
              <w:rPr>
                <w:sz w:val="18"/>
              </w:rPr>
              <w:t>$1,069,271</w:t>
            </w:r>
          </w:p>
        </w:tc>
        <w:tc>
          <w:tcPr>
            <w:tcW w:type="dxa" w:w="1218"/>
          </w:tcPr>
          <w:p>
            <w:r>
              <w:rPr>
                <w:sz w:val="18"/>
              </w:rPr>
              <w:t>17.6%</w:t>
            </w:r>
          </w:p>
        </w:tc>
        <w:tc>
          <w:tcPr>
            <w:tcW w:type="dxa" w:w="1218"/>
          </w:tcPr>
          <w:p>
            <w:r>
              <w:rPr>
                <w:sz w:val="18"/>
              </w:rPr>
              <w:t>$1,222,788</w:t>
            </w:r>
          </w:p>
        </w:tc>
        <w:tc>
          <w:tcPr>
            <w:tcW w:type="dxa" w:w="1218"/>
          </w:tcPr>
          <w:p>
            <w:r>
              <w:rPr>
                <w:sz w:val="18"/>
              </w:rPr>
              <w:t>WIN</w:t>
            </w:r>
          </w:p>
        </w:tc>
        <w:tc>
          <w:tcPr>
            <w:tcW w:type="dxa" w:w="1218"/>
          </w:tcPr>
          <w:p>
            <w:r>
              <w:rPr>
                <w:sz w:val="18"/>
              </w:rPr>
              <w:t>LOSE</w:t>
            </w:r>
          </w:p>
        </w:tc>
      </w:tr>
      <w:tr>
        <w:tc>
          <w:tcPr>
            <w:tcW w:type="dxa" w:w="1218"/>
          </w:tcPr>
          <w:p>
            <w:r>
              <w:rPr>
                <w:sz w:val="18"/>
              </w:rPr>
              <w:t>DIA</w:t>
            </w:r>
          </w:p>
        </w:tc>
        <w:tc>
          <w:tcPr>
            <w:tcW w:type="dxa" w:w="1218"/>
          </w:tcPr>
          <w:p>
            <w:r>
              <w:rPr>
                <w:sz w:val="18"/>
              </w:rPr>
              <w:t>$1,420,598</w:t>
            </w:r>
          </w:p>
        </w:tc>
        <w:tc>
          <w:tcPr>
            <w:tcW w:type="dxa" w:w="1218"/>
          </w:tcPr>
          <w:p>
            <w:r>
              <w:rPr>
                <w:sz w:val="18"/>
              </w:rPr>
              <w:t>20.8%</w:t>
            </w:r>
          </w:p>
        </w:tc>
        <w:tc>
          <w:tcPr>
            <w:tcW w:type="dxa" w:w="1218"/>
          </w:tcPr>
          <w:p>
            <w:r>
              <w:rPr>
                <w:sz w:val="18"/>
              </w:rPr>
              <w:t>$1,192,230</w:t>
            </w:r>
          </w:p>
        </w:tc>
        <w:tc>
          <w:tcPr>
            <w:tcW w:type="dxa" w:w="1218"/>
          </w:tcPr>
          <w:p>
            <w:r>
              <w:rPr>
                <w:sz w:val="18"/>
              </w:rPr>
              <w:t>8.8%</w:t>
            </w:r>
          </w:p>
        </w:tc>
        <w:tc>
          <w:tcPr>
            <w:tcW w:type="dxa" w:w="1218"/>
          </w:tcPr>
          <w:p>
            <w:r>
              <w:rPr>
                <w:sz w:val="18"/>
              </w:rPr>
              <w:t>$1,078,488</w:t>
            </w:r>
          </w:p>
        </w:tc>
        <w:tc>
          <w:tcPr>
            <w:tcW w:type="dxa" w:w="1218"/>
          </w:tcPr>
          <w:p>
            <w:r>
              <w:rPr>
                <w:sz w:val="18"/>
              </w:rPr>
              <w:t>LOSE</w:t>
            </w:r>
          </w:p>
        </w:tc>
        <w:tc>
          <w:tcPr>
            <w:tcW w:type="dxa" w:w="1218"/>
          </w:tcPr>
          <w:p>
            <w:r>
              <w:rPr>
                <w:sz w:val="18"/>
              </w:rPr>
              <w:t>WIN</w:t>
            </w:r>
          </w:p>
        </w:tc>
      </w:tr>
      <w:tr>
        <w:tc>
          <w:tcPr>
            <w:tcW w:type="dxa" w:w="1218"/>
          </w:tcPr>
          <w:p>
            <w:r>
              <w:rPr>
                <w:sz w:val="18"/>
              </w:rPr>
              <w:t>EEMX</w:t>
            </w:r>
          </w:p>
        </w:tc>
        <w:tc>
          <w:tcPr>
            <w:tcW w:type="dxa" w:w="1218"/>
          </w:tcPr>
          <w:p>
            <w:r>
              <w:rPr>
                <w:sz w:val="18"/>
              </w:rPr>
              <w:t>$1,278,439</w:t>
            </w:r>
          </w:p>
        </w:tc>
        <w:tc>
          <w:tcPr>
            <w:tcW w:type="dxa" w:w="1218"/>
          </w:tcPr>
          <w:p>
            <w:r>
              <w:rPr>
                <w:sz w:val="18"/>
              </w:rPr>
              <w:t>32.3%</w:t>
            </w:r>
          </w:p>
        </w:tc>
        <w:tc>
          <w:tcPr>
            <w:tcW w:type="dxa" w:w="1218"/>
          </w:tcPr>
          <w:p>
            <w:r>
              <w:rPr>
                <w:sz w:val="18"/>
              </w:rPr>
              <w:t>$1,124,988</w:t>
            </w:r>
          </w:p>
        </w:tc>
        <w:tc>
          <w:tcPr>
            <w:tcW w:type="dxa" w:w="1218"/>
          </w:tcPr>
          <w:p>
            <w:r>
              <w:rPr>
                <w:sz w:val="18"/>
              </w:rPr>
              <w:t>11.2%</w:t>
            </w:r>
          </w:p>
        </w:tc>
        <w:tc>
          <w:tcPr>
            <w:tcW w:type="dxa" w:w="1218"/>
          </w:tcPr>
          <w:p>
            <w:r>
              <w:rPr>
                <w:sz w:val="18"/>
              </w:rPr>
              <w:t>$1,028,536</w:t>
            </w:r>
          </w:p>
        </w:tc>
        <w:tc>
          <w:tcPr>
            <w:tcW w:type="dxa" w:w="1218"/>
          </w:tcPr>
          <w:p>
            <w:r>
              <w:rPr>
                <w:sz w:val="18"/>
              </w:rPr>
              <w:t>LOSE</w:t>
            </w:r>
          </w:p>
        </w:tc>
        <w:tc>
          <w:tcPr>
            <w:tcW w:type="dxa" w:w="1218"/>
          </w:tcPr>
          <w:p>
            <w:r>
              <w:rPr>
                <w:sz w:val="18"/>
              </w:rPr>
              <w:t>WIN</w:t>
            </w:r>
          </w:p>
        </w:tc>
      </w:tr>
      <w:tr>
        <w:tc>
          <w:tcPr>
            <w:tcW w:type="dxa" w:w="1218"/>
          </w:tcPr>
          <w:p>
            <w:r>
              <w:rPr>
                <w:sz w:val="18"/>
              </w:rPr>
              <w:t>GLD</w:t>
            </w:r>
          </w:p>
        </w:tc>
        <w:tc>
          <w:tcPr>
            <w:tcW w:type="dxa" w:w="1218"/>
          </w:tcPr>
          <w:p>
            <w:r>
              <w:rPr>
                <w:sz w:val="18"/>
              </w:rPr>
              <w:t>$2,369,690</w:t>
            </w:r>
          </w:p>
        </w:tc>
        <w:tc>
          <w:tcPr>
            <w:tcW w:type="dxa" w:w="1218"/>
          </w:tcPr>
          <w:p>
            <w:r>
              <w:rPr>
                <w:sz w:val="18"/>
              </w:rPr>
              <w:t>21.0%</w:t>
            </w:r>
          </w:p>
        </w:tc>
        <w:tc>
          <w:tcPr>
            <w:tcW w:type="dxa" w:w="1218"/>
          </w:tcPr>
          <w:p>
            <w:r>
              <w:rPr>
                <w:sz w:val="18"/>
              </w:rPr>
              <w:t>$2,310,967</w:t>
            </w:r>
          </w:p>
        </w:tc>
        <w:tc>
          <w:tcPr>
            <w:tcW w:type="dxa" w:w="1218"/>
          </w:tcPr>
          <w:p>
            <w:r>
              <w:rPr>
                <w:sz w:val="18"/>
              </w:rPr>
              <w:t>17.1%</w:t>
            </w:r>
          </w:p>
        </w:tc>
        <w:tc>
          <w:tcPr>
            <w:tcW w:type="dxa" w:w="1218"/>
          </w:tcPr>
          <w:p>
            <w:r>
              <w:rPr>
                <w:sz w:val="18"/>
              </w:rPr>
              <w:t>$2,118,012</w:t>
            </w:r>
          </w:p>
        </w:tc>
        <w:tc>
          <w:tcPr>
            <w:tcW w:type="dxa" w:w="1218"/>
          </w:tcPr>
          <w:p>
            <w:r>
              <w:rPr>
                <w:sz w:val="18"/>
              </w:rPr>
              <w:t>LOSE</w:t>
            </w:r>
          </w:p>
        </w:tc>
        <w:tc>
          <w:tcPr>
            <w:tcW w:type="dxa" w:w="1218"/>
          </w:tcPr>
          <w:p>
            <w:r>
              <w:rPr>
                <w:sz w:val="18"/>
              </w:rPr>
              <w:t>WIN</w:t>
            </w:r>
          </w:p>
        </w:tc>
      </w:tr>
      <w:tr>
        <w:tc>
          <w:tcPr>
            <w:tcW w:type="dxa" w:w="1218"/>
          </w:tcPr>
          <w:p>
            <w:r>
              <w:rPr>
                <w:sz w:val="18"/>
              </w:rPr>
              <w:t>GOOGL</w:t>
            </w:r>
          </w:p>
        </w:tc>
        <w:tc>
          <w:tcPr>
            <w:tcW w:type="dxa" w:w="1218"/>
          </w:tcPr>
          <w:p>
            <w:r>
              <w:rPr>
                <w:sz w:val="18"/>
              </w:rPr>
              <w:t>$2,180,965</w:t>
            </w:r>
          </w:p>
        </w:tc>
        <w:tc>
          <w:tcPr>
            <w:tcW w:type="dxa" w:w="1218"/>
          </w:tcPr>
          <w:p>
            <w:r>
              <w:rPr>
                <w:sz w:val="18"/>
              </w:rPr>
              <w:t>43.6%</w:t>
            </w:r>
          </w:p>
        </w:tc>
        <w:tc>
          <w:tcPr>
            <w:tcW w:type="dxa" w:w="1218"/>
          </w:tcPr>
          <w:p>
            <w:r>
              <w:rPr>
                <w:sz w:val="18"/>
              </w:rPr>
              <w:t>$1,729,653</w:t>
            </w:r>
          </w:p>
        </w:tc>
        <w:tc>
          <w:tcPr>
            <w:tcW w:type="dxa" w:w="1218"/>
          </w:tcPr>
          <w:p>
            <w:r>
              <w:rPr>
                <w:sz w:val="18"/>
              </w:rPr>
              <w:t>20.3%</w:t>
            </w:r>
          </w:p>
        </w:tc>
        <w:tc>
          <w:tcPr>
            <w:tcW w:type="dxa" w:w="1218"/>
          </w:tcPr>
          <w:p>
            <w:r>
              <w:rPr>
                <w:sz w:val="18"/>
              </w:rPr>
              <w:t>$2,511,623</w:t>
            </w:r>
          </w:p>
        </w:tc>
        <w:tc>
          <w:tcPr>
            <w:tcW w:type="dxa" w:w="1218"/>
          </w:tcPr>
          <w:p>
            <w:r>
              <w:rPr>
                <w:sz w:val="18"/>
              </w:rPr>
              <w:t>LOSE</w:t>
            </w:r>
          </w:p>
        </w:tc>
        <w:tc>
          <w:tcPr>
            <w:tcW w:type="dxa" w:w="1218"/>
          </w:tcPr>
          <w:p>
            <w:r>
              <w:rPr>
                <w:sz w:val="18"/>
              </w:rPr>
              <w:t>LOSE</w:t>
            </w:r>
          </w:p>
        </w:tc>
      </w:tr>
      <w:tr>
        <w:tc>
          <w:tcPr>
            <w:tcW w:type="dxa" w:w="1218"/>
          </w:tcPr>
          <w:p>
            <w:r>
              <w:rPr>
                <w:sz w:val="18"/>
              </w:rPr>
              <w:t>GS</w:t>
            </w:r>
          </w:p>
        </w:tc>
        <w:tc>
          <w:tcPr>
            <w:tcW w:type="dxa" w:w="1218"/>
          </w:tcPr>
          <w:p>
            <w:r>
              <w:rPr>
                <w:sz w:val="18"/>
              </w:rPr>
              <w:t>$2,475,870</w:t>
            </w:r>
          </w:p>
        </w:tc>
        <w:tc>
          <w:tcPr>
            <w:tcW w:type="dxa" w:w="1218"/>
          </w:tcPr>
          <w:p>
            <w:r>
              <w:rPr>
                <w:sz w:val="18"/>
              </w:rPr>
              <w:t>30.9%</w:t>
            </w:r>
          </w:p>
        </w:tc>
        <w:tc>
          <w:tcPr>
            <w:tcW w:type="dxa" w:w="1218"/>
          </w:tcPr>
          <w:p>
            <w:r>
              <w:rPr>
                <w:sz w:val="18"/>
              </w:rPr>
              <w:t>$2,770,512</w:t>
            </w:r>
          </w:p>
        </w:tc>
        <w:tc>
          <w:tcPr>
            <w:tcW w:type="dxa" w:w="1218"/>
          </w:tcPr>
          <w:p>
            <w:r>
              <w:rPr>
                <w:sz w:val="18"/>
              </w:rPr>
              <w:t>30.9%</w:t>
            </w:r>
          </w:p>
        </w:tc>
        <w:tc>
          <w:tcPr>
            <w:tcW w:type="dxa" w:w="1218"/>
          </w:tcPr>
          <w:p>
            <w:r>
              <w:rPr>
                <w:sz w:val="18"/>
              </w:rPr>
              <w:t>$2,095,400</w:t>
            </w:r>
          </w:p>
        </w:tc>
        <w:tc>
          <w:tcPr>
            <w:tcW w:type="dxa" w:w="1218"/>
          </w:tcPr>
          <w:p>
            <w:r>
              <w:rPr>
                <w:sz w:val="18"/>
              </w:rPr>
              <w:t>WIN</w:t>
            </w:r>
          </w:p>
        </w:tc>
        <w:tc>
          <w:tcPr>
            <w:tcW w:type="dxa" w:w="1218"/>
          </w:tcPr>
          <w:p>
            <w:r>
              <w:rPr>
                <w:sz w:val="18"/>
              </w:rPr>
              <w:t>WIN</w:t>
            </w:r>
          </w:p>
        </w:tc>
      </w:tr>
      <w:tr>
        <w:tc>
          <w:tcPr>
            <w:tcW w:type="dxa" w:w="1218"/>
          </w:tcPr>
          <w:p>
            <w:r>
              <w:rPr>
                <w:sz w:val="18"/>
              </w:rPr>
              <w:t>HSBC</w:t>
            </w:r>
          </w:p>
        </w:tc>
        <w:tc>
          <w:tcPr>
            <w:tcW w:type="dxa" w:w="1218"/>
          </w:tcPr>
          <w:p>
            <w:r>
              <w:rPr>
                <w:sz w:val="18"/>
              </w:rPr>
              <w:t>$3,386,895</w:t>
            </w:r>
          </w:p>
        </w:tc>
        <w:tc>
          <w:tcPr>
            <w:tcW w:type="dxa" w:w="1218"/>
          </w:tcPr>
          <w:p>
            <w:r>
              <w:rPr>
                <w:sz w:val="18"/>
              </w:rPr>
              <w:t>31.8%</w:t>
            </w:r>
          </w:p>
        </w:tc>
        <w:tc>
          <w:tcPr>
            <w:tcW w:type="dxa" w:w="1218"/>
          </w:tcPr>
          <w:p>
            <w:r>
              <w:rPr>
                <w:sz w:val="18"/>
              </w:rPr>
              <w:t>$2,796,843</w:t>
            </w:r>
          </w:p>
        </w:tc>
        <w:tc>
          <w:tcPr>
            <w:tcW w:type="dxa" w:w="1218"/>
          </w:tcPr>
          <w:p>
            <w:r>
              <w:rPr>
                <w:sz w:val="18"/>
              </w:rPr>
              <w:t>25.3%</w:t>
            </w:r>
          </w:p>
        </w:tc>
        <w:tc>
          <w:tcPr>
            <w:tcW w:type="dxa" w:w="1218"/>
          </w:tcPr>
          <w:p>
            <w:r>
              <w:rPr>
                <w:sz w:val="18"/>
              </w:rPr>
              <w:t>$3,369,863</w:t>
            </w:r>
          </w:p>
        </w:tc>
        <w:tc>
          <w:tcPr>
            <w:tcW w:type="dxa" w:w="1218"/>
          </w:tcPr>
          <w:p>
            <w:r>
              <w:rPr>
                <w:sz w:val="18"/>
              </w:rPr>
              <w:t>LOSE</w:t>
            </w:r>
          </w:p>
        </w:tc>
        <w:tc>
          <w:tcPr>
            <w:tcW w:type="dxa" w:w="1218"/>
          </w:tcPr>
          <w:p>
            <w:r>
              <w:rPr>
                <w:sz w:val="18"/>
              </w:rPr>
              <w:t>LOSE</w:t>
            </w:r>
          </w:p>
        </w:tc>
      </w:tr>
      <w:tr>
        <w:tc>
          <w:tcPr>
            <w:tcW w:type="dxa" w:w="1218"/>
          </w:tcPr>
          <w:p>
            <w:r>
              <w:rPr>
                <w:sz w:val="18"/>
              </w:rPr>
              <w:t>IAU</w:t>
            </w:r>
          </w:p>
        </w:tc>
        <w:tc>
          <w:tcPr>
            <w:tcW w:type="dxa" w:w="1218"/>
          </w:tcPr>
          <w:p>
            <w:r>
              <w:rPr>
                <w:sz w:val="18"/>
              </w:rPr>
              <w:t>$2,384,997</w:t>
            </w:r>
          </w:p>
        </w:tc>
        <w:tc>
          <w:tcPr>
            <w:tcW w:type="dxa" w:w="1218"/>
          </w:tcPr>
          <w:p>
            <w:r>
              <w:rPr>
                <w:sz w:val="18"/>
              </w:rPr>
              <w:t>20.9%</w:t>
            </w:r>
          </w:p>
        </w:tc>
        <w:tc>
          <w:tcPr>
            <w:tcW w:type="dxa" w:w="1218"/>
          </w:tcPr>
          <w:p>
            <w:r>
              <w:rPr>
                <w:sz w:val="18"/>
              </w:rPr>
              <w:t>$2,318,461</w:t>
            </w:r>
          </w:p>
        </w:tc>
        <w:tc>
          <w:tcPr>
            <w:tcW w:type="dxa" w:w="1218"/>
          </w:tcPr>
          <w:p>
            <w:r>
              <w:rPr>
                <w:sz w:val="18"/>
              </w:rPr>
              <w:t>16.8%</w:t>
            </w:r>
          </w:p>
        </w:tc>
        <w:tc>
          <w:tcPr>
            <w:tcW w:type="dxa" w:w="1218"/>
          </w:tcPr>
          <w:p>
            <w:r>
              <w:rPr>
                <w:sz w:val="18"/>
              </w:rPr>
              <w:t>$2,149,246</w:t>
            </w:r>
          </w:p>
        </w:tc>
        <w:tc>
          <w:tcPr>
            <w:tcW w:type="dxa" w:w="1218"/>
          </w:tcPr>
          <w:p>
            <w:r>
              <w:rPr>
                <w:sz w:val="18"/>
              </w:rPr>
              <w:t>LOSE</w:t>
            </w:r>
          </w:p>
        </w:tc>
        <w:tc>
          <w:tcPr>
            <w:tcW w:type="dxa" w:w="1218"/>
          </w:tcPr>
          <w:p>
            <w:r>
              <w:rPr>
                <w:sz w:val="18"/>
              </w:rPr>
              <w:t>WIN</w:t>
            </w:r>
          </w:p>
        </w:tc>
      </w:tr>
      <w:tr>
        <w:tc>
          <w:tcPr>
            <w:tcW w:type="dxa" w:w="1218"/>
          </w:tcPr>
          <w:p>
            <w:r>
              <w:rPr>
                <w:sz w:val="18"/>
              </w:rPr>
              <w:t>IBB</w:t>
            </w:r>
          </w:p>
        </w:tc>
        <w:tc>
          <w:tcPr>
            <w:tcW w:type="dxa" w:w="1218"/>
          </w:tcPr>
          <w:p>
            <w:r>
              <w:rPr>
                <w:sz w:val="18"/>
              </w:rPr>
              <w:t>$1,121,118</w:t>
            </w:r>
          </w:p>
        </w:tc>
        <w:tc>
          <w:tcPr>
            <w:tcW w:type="dxa" w:w="1218"/>
          </w:tcPr>
          <w:p>
            <w:r>
              <w:rPr>
                <w:sz w:val="18"/>
              </w:rPr>
              <w:t>30.5%</w:t>
            </w:r>
          </w:p>
        </w:tc>
        <w:tc>
          <w:tcPr>
            <w:tcW w:type="dxa" w:w="1218"/>
          </w:tcPr>
          <w:p>
            <w:r>
              <w:rPr>
                <w:sz w:val="18"/>
              </w:rPr>
              <w:t>$1,140,970</w:t>
            </w:r>
          </w:p>
        </w:tc>
        <w:tc>
          <w:tcPr>
            <w:tcW w:type="dxa" w:w="1218"/>
          </w:tcPr>
          <w:p>
            <w:r>
              <w:rPr>
                <w:sz w:val="18"/>
              </w:rPr>
              <w:t>14.5%</w:t>
            </w:r>
          </w:p>
        </w:tc>
        <w:tc>
          <w:tcPr>
            <w:tcW w:type="dxa" w:w="1218"/>
          </w:tcPr>
          <w:p>
            <w:r>
              <w:rPr>
                <w:sz w:val="18"/>
              </w:rPr>
              <w:t>$851,114</w:t>
            </w:r>
          </w:p>
        </w:tc>
        <w:tc>
          <w:tcPr>
            <w:tcW w:type="dxa" w:w="1218"/>
          </w:tcPr>
          <w:p>
            <w:r>
              <w:rPr>
                <w:sz w:val="18"/>
              </w:rPr>
              <w:t>WIN</w:t>
            </w:r>
          </w:p>
        </w:tc>
        <w:tc>
          <w:tcPr>
            <w:tcW w:type="dxa" w:w="1218"/>
          </w:tcPr>
          <w:p>
            <w:r>
              <w:rPr>
                <w:sz w:val="18"/>
              </w:rPr>
              <w:t>WIN</w:t>
            </w:r>
          </w:p>
        </w:tc>
      </w:tr>
      <w:tr>
        <w:tc>
          <w:tcPr>
            <w:tcW w:type="dxa" w:w="1218"/>
          </w:tcPr>
          <w:p>
            <w:r>
              <w:rPr>
                <w:sz w:val="18"/>
              </w:rPr>
              <w:t>IBM</w:t>
            </w:r>
          </w:p>
        </w:tc>
        <w:tc>
          <w:tcPr>
            <w:tcW w:type="dxa" w:w="1218"/>
          </w:tcPr>
          <w:p>
            <w:r>
              <w:rPr>
                <w:sz w:val="18"/>
              </w:rPr>
              <w:t>$2,600,075</w:t>
            </w:r>
          </w:p>
        </w:tc>
        <w:tc>
          <w:tcPr>
            <w:tcW w:type="dxa" w:w="1218"/>
          </w:tcPr>
          <w:p>
            <w:r>
              <w:rPr>
                <w:sz w:val="18"/>
              </w:rPr>
              <w:t>19.8%</w:t>
            </w:r>
          </w:p>
        </w:tc>
        <w:tc>
          <w:tcPr>
            <w:tcW w:type="dxa" w:w="1218"/>
          </w:tcPr>
          <w:p>
            <w:r>
              <w:rPr>
                <w:sz w:val="18"/>
              </w:rPr>
              <w:t>$2,326,238</w:t>
            </w:r>
          </w:p>
        </w:tc>
        <w:tc>
          <w:tcPr>
            <w:tcW w:type="dxa" w:w="1218"/>
          </w:tcPr>
          <w:p>
            <w:r>
              <w:rPr>
                <w:sz w:val="18"/>
              </w:rPr>
              <w:t>17.6%</w:t>
            </w:r>
          </w:p>
        </w:tc>
        <w:tc>
          <w:tcPr>
            <w:tcW w:type="dxa" w:w="1218"/>
          </w:tcPr>
          <w:p>
            <w:r>
              <w:rPr>
                <w:sz w:val="18"/>
              </w:rPr>
              <w:t>$1,973,443</w:t>
            </w:r>
          </w:p>
        </w:tc>
        <w:tc>
          <w:tcPr>
            <w:tcW w:type="dxa" w:w="1218"/>
          </w:tcPr>
          <w:p>
            <w:r>
              <w:rPr>
                <w:sz w:val="18"/>
              </w:rPr>
              <w:t>LOSE</w:t>
            </w:r>
          </w:p>
        </w:tc>
        <w:tc>
          <w:tcPr>
            <w:tcW w:type="dxa" w:w="1218"/>
          </w:tcPr>
          <w:p>
            <w:r>
              <w:rPr>
                <w:sz w:val="18"/>
              </w:rPr>
              <w:t>WIN</w:t>
            </w:r>
          </w:p>
        </w:tc>
      </w:tr>
      <w:tr>
        <w:tc>
          <w:tcPr>
            <w:tcW w:type="dxa" w:w="1218"/>
          </w:tcPr>
          <w:p>
            <w:r>
              <w:rPr>
                <w:sz w:val="18"/>
              </w:rPr>
              <w:t>IJR</w:t>
            </w:r>
          </w:p>
        </w:tc>
        <w:tc>
          <w:tcPr>
            <w:tcW w:type="dxa" w:w="1218"/>
          </w:tcPr>
          <w:p>
            <w:r>
              <w:rPr>
                <w:sz w:val="18"/>
              </w:rPr>
              <w:t>$1,120,495</w:t>
            </w:r>
          </w:p>
        </w:tc>
        <w:tc>
          <w:tcPr>
            <w:tcW w:type="dxa" w:w="1218"/>
          </w:tcPr>
          <w:p>
            <w:r>
              <w:rPr>
                <w:sz w:val="18"/>
              </w:rPr>
              <w:t>28.0%</w:t>
            </w:r>
          </w:p>
        </w:tc>
        <w:tc>
          <w:tcPr>
            <w:tcW w:type="dxa" w:w="1218"/>
          </w:tcPr>
          <w:p>
            <w:r>
              <w:rPr>
                <w:sz w:val="18"/>
              </w:rPr>
              <w:t>$1,154,194</w:t>
            </w:r>
          </w:p>
        </w:tc>
        <w:tc>
          <w:tcPr>
            <w:tcW w:type="dxa" w:w="1218"/>
          </w:tcPr>
          <w:p>
            <w:r>
              <w:rPr>
                <w:sz w:val="18"/>
              </w:rPr>
              <w:t>19.1%</w:t>
            </w:r>
          </w:p>
        </w:tc>
        <w:tc>
          <w:tcPr>
            <w:tcW w:type="dxa" w:w="1218"/>
          </w:tcPr>
          <w:p>
            <w:r>
              <w:rPr>
                <w:sz w:val="18"/>
              </w:rPr>
              <w:t>$958,718</w:t>
            </w:r>
          </w:p>
        </w:tc>
        <w:tc>
          <w:tcPr>
            <w:tcW w:type="dxa" w:w="1218"/>
          </w:tcPr>
          <w:p>
            <w:r>
              <w:rPr>
                <w:sz w:val="18"/>
              </w:rPr>
              <w:t>WIN</w:t>
            </w:r>
          </w:p>
        </w:tc>
        <w:tc>
          <w:tcPr>
            <w:tcW w:type="dxa" w:w="1218"/>
          </w:tcPr>
          <w:p>
            <w:r>
              <w:rPr>
                <w:sz w:val="18"/>
              </w:rPr>
              <w:t>WIN</w:t>
            </w:r>
          </w:p>
        </w:tc>
      </w:tr>
      <w:tr>
        <w:tc>
          <w:tcPr>
            <w:tcW w:type="dxa" w:w="1218"/>
          </w:tcPr>
          <w:p>
            <w:r>
              <w:rPr>
                <w:sz w:val="18"/>
              </w:rPr>
              <w:t>JNJ</w:t>
            </w:r>
          </w:p>
        </w:tc>
        <w:tc>
          <w:tcPr>
            <w:tcW w:type="dxa" w:w="1218"/>
          </w:tcPr>
          <w:p>
            <w:r>
              <w:rPr>
                <w:sz w:val="18"/>
              </w:rPr>
              <w:t>$1,356,103</w:t>
            </w:r>
          </w:p>
        </w:tc>
        <w:tc>
          <w:tcPr>
            <w:tcW w:type="dxa" w:w="1218"/>
          </w:tcPr>
          <w:p>
            <w:r>
              <w:rPr>
                <w:sz w:val="18"/>
              </w:rPr>
              <w:t>18.4%</w:t>
            </w:r>
          </w:p>
        </w:tc>
        <w:tc>
          <w:tcPr>
            <w:tcW w:type="dxa" w:w="1218"/>
          </w:tcPr>
          <w:p>
            <w:r>
              <w:rPr>
                <w:sz w:val="18"/>
              </w:rPr>
              <w:t>$1,193,953</w:t>
            </w:r>
          </w:p>
        </w:tc>
        <w:tc>
          <w:tcPr>
            <w:tcW w:type="dxa" w:w="1218"/>
          </w:tcPr>
          <w:p>
            <w:r>
              <w:rPr>
                <w:sz w:val="18"/>
              </w:rPr>
              <w:t>12.3%</w:t>
            </w:r>
          </w:p>
        </w:tc>
        <w:tc>
          <w:tcPr>
            <w:tcW w:type="dxa" w:w="1218"/>
          </w:tcPr>
          <w:p>
            <w:r>
              <w:rPr>
                <w:sz w:val="18"/>
              </w:rPr>
              <w:t>$1,095,460</w:t>
            </w:r>
          </w:p>
        </w:tc>
        <w:tc>
          <w:tcPr>
            <w:tcW w:type="dxa" w:w="1218"/>
          </w:tcPr>
          <w:p>
            <w:r>
              <w:rPr>
                <w:sz w:val="18"/>
              </w:rPr>
              <w:t>LOSE</w:t>
            </w:r>
          </w:p>
        </w:tc>
        <w:tc>
          <w:tcPr>
            <w:tcW w:type="dxa" w:w="1218"/>
          </w:tcPr>
          <w:p>
            <w:r>
              <w:rPr>
                <w:sz w:val="18"/>
              </w:rPr>
              <w:t>WIN</w:t>
            </w:r>
          </w:p>
        </w:tc>
      </w:tr>
      <w:tr>
        <w:tc>
          <w:tcPr>
            <w:tcW w:type="dxa" w:w="1218"/>
          </w:tcPr>
          <w:p>
            <w:r>
              <w:rPr>
                <w:sz w:val="18"/>
              </w:rPr>
              <w:t>JPM</w:t>
            </w:r>
          </w:p>
        </w:tc>
        <w:tc>
          <w:tcPr>
            <w:tcW w:type="dxa" w:w="1218"/>
          </w:tcPr>
          <w:p>
            <w:r>
              <w:rPr>
                <w:sz w:val="18"/>
              </w:rPr>
              <w:t>$2,221,547</w:t>
            </w:r>
          </w:p>
        </w:tc>
        <w:tc>
          <w:tcPr>
            <w:tcW w:type="dxa" w:w="1218"/>
          </w:tcPr>
          <w:p>
            <w:r>
              <w:rPr>
                <w:sz w:val="18"/>
              </w:rPr>
              <w:t>37.9%</w:t>
            </w:r>
          </w:p>
        </w:tc>
        <w:tc>
          <w:tcPr>
            <w:tcW w:type="dxa" w:w="1218"/>
          </w:tcPr>
          <w:p>
            <w:r>
              <w:rPr>
                <w:sz w:val="18"/>
              </w:rPr>
              <w:t>$2,326,257</w:t>
            </w:r>
          </w:p>
        </w:tc>
        <w:tc>
          <w:tcPr>
            <w:tcW w:type="dxa" w:w="1218"/>
          </w:tcPr>
          <w:p>
            <w:r>
              <w:rPr>
                <w:sz w:val="18"/>
              </w:rPr>
              <w:t>25.0%</w:t>
            </w:r>
          </w:p>
        </w:tc>
        <w:tc>
          <w:tcPr>
            <w:tcW w:type="dxa" w:w="1218"/>
          </w:tcPr>
          <w:p>
            <w:r>
              <w:rPr>
                <w:sz w:val="18"/>
              </w:rPr>
              <w:t>$1,665,170</w:t>
            </w:r>
          </w:p>
        </w:tc>
        <w:tc>
          <w:tcPr>
            <w:tcW w:type="dxa" w:w="1218"/>
          </w:tcPr>
          <w:p>
            <w:r>
              <w:rPr>
                <w:sz w:val="18"/>
              </w:rPr>
              <w:t>WIN</w:t>
            </w:r>
          </w:p>
        </w:tc>
        <w:tc>
          <w:tcPr>
            <w:tcW w:type="dxa" w:w="1218"/>
          </w:tcPr>
          <w:p>
            <w:r>
              <w:rPr>
                <w:sz w:val="18"/>
              </w:rPr>
              <w:t>WIN</w:t>
            </w:r>
          </w:p>
        </w:tc>
      </w:tr>
      <w:tr>
        <w:tc>
          <w:tcPr>
            <w:tcW w:type="dxa" w:w="1218"/>
          </w:tcPr>
          <w:p>
            <w:r>
              <w:rPr>
                <w:sz w:val="18"/>
              </w:rPr>
              <w:t>LLY</w:t>
            </w:r>
          </w:p>
        </w:tc>
        <w:tc>
          <w:tcPr>
            <w:tcW w:type="dxa" w:w="1218"/>
          </w:tcPr>
          <w:p>
            <w:r>
              <w:rPr>
                <w:sz w:val="18"/>
              </w:rPr>
              <w:t>$4,124,738</w:t>
            </w:r>
          </w:p>
        </w:tc>
        <w:tc>
          <w:tcPr>
            <w:tcW w:type="dxa" w:w="1218"/>
          </w:tcPr>
          <w:p>
            <w:r>
              <w:rPr>
                <w:sz w:val="18"/>
              </w:rPr>
              <w:t>34.5%</w:t>
            </w:r>
          </w:p>
        </w:tc>
        <w:tc>
          <w:tcPr>
            <w:tcW w:type="dxa" w:w="1218"/>
          </w:tcPr>
          <w:p>
            <w:r>
              <w:rPr>
                <w:sz w:val="18"/>
              </w:rPr>
              <w:t>$3,520,673</w:t>
            </w:r>
          </w:p>
        </w:tc>
        <w:tc>
          <w:tcPr>
            <w:tcW w:type="dxa" w:w="1218"/>
          </w:tcPr>
          <w:p>
            <w:r>
              <w:rPr>
                <w:sz w:val="18"/>
              </w:rPr>
              <w:t>28.8%</w:t>
            </w:r>
          </w:p>
        </w:tc>
        <w:tc>
          <w:tcPr>
            <w:tcW w:type="dxa" w:w="1218"/>
          </w:tcPr>
          <w:p>
            <w:r>
              <w:rPr>
                <w:sz w:val="18"/>
              </w:rPr>
              <w:t>$1,965,329</w:t>
            </w:r>
          </w:p>
        </w:tc>
        <w:tc>
          <w:tcPr>
            <w:tcW w:type="dxa" w:w="1218"/>
          </w:tcPr>
          <w:p>
            <w:r>
              <w:rPr>
                <w:sz w:val="18"/>
              </w:rPr>
              <w:t>LOSE</w:t>
            </w:r>
          </w:p>
        </w:tc>
        <w:tc>
          <w:tcPr>
            <w:tcW w:type="dxa" w:w="1218"/>
          </w:tcPr>
          <w:p>
            <w:r>
              <w:rPr>
                <w:sz w:val="18"/>
              </w:rPr>
              <w:t>WIN</w:t>
            </w:r>
          </w:p>
        </w:tc>
      </w:tr>
      <w:tr>
        <w:tc>
          <w:tcPr>
            <w:tcW w:type="dxa" w:w="1218"/>
          </w:tcPr>
          <w:p>
            <w:r>
              <w:rPr>
                <w:sz w:val="18"/>
              </w:rPr>
              <w:t>MA</w:t>
            </w:r>
          </w:p>
        </w:tc>
        <w:tc>
          <w:tcPr>
            <w:tcW w:type="dxa" w:w="1218"/>
          </w:tcPr>
          <w:p>
            <w:r>
              <w:rPr>
                <w:sz w:val="18"/>
              </w:rPr>
              <w:t>$1,593,487</w:t>
            </w:r>
          </w:p>
        </w:tc>
        <w:tc>
          <w:tcPr>
            <w:tcW w:type="dxa" w:w="1218"/>
          </w:tcPr>
          <w:p>
            <w:r>
              <w:rPr>
                <w:sz w:val="18"/>
              </w:rPr>
              <w:t>28.3%</w:t>
            </w:r>
          </w:p>
        </w:tc>
        <w:tc>
          <w:tcPr>
            <w:tcW w:type="dxa" w:w="1218"/>
          </w:tcPr>
          <w:p>
            <w:r>
              <w:rPr>
                <w:sz w:val="18"/>
              </w:rPr>
              <w:t>$1,349,113</w:t>
            </w:r>
          </w:p>
        </w:tc>
        <w:tc>
          <w:tcPr>
            <w:tcW w:type="dxa" w:w="1218"/>
          </w:tcPr>
          <w:p>
            <w:r>
              <w:rPr>
                <w:sz w:val="18"/>
              </w:rPr>
              <w:t>15.8%</w:t>
            </w:r>
          </w:p>
        </w:tc>
        <w:tc>
          <w:tcPr>
            <w:tcW w:type="dxa" w:w="1218"/>
          </w:tcPr>
          <w:p>
            <w:r>
              <w:rPr>
                <w:sz w:val="18"/>
              </w:rPr>
              <w:t>$945,118</w:t>
            </w:r>
          </w:p>
        </w:tc>
        <w:tc>
          <w:tcPr>
            <w:tcW w:type="dxa" w:w="1218"/>
          </w:tcPr>
          <w:p>
            <w:r>
              <w:rPr>
                <w:sz w:val="18"/>
              </w:rPr>
              <w:t>LOSE</w:t>
            </w:r>
          </w:p>
        </w:tc>
        <w:tc>
          <w:tcPr>
            <w:tcW w:type="dxa" w:w="1218"/>
          </w:tcPr>
          <w:p>
            <w:r>
              <w:rPr>
                <w:sz w:val="18"/>
              </w:rPr>
              <w:t>WIN</w:t>
            </w:r>
          </w:p>
        </w:tc>
      </w:tr>
      <w:tr>
        <w:tc>
          <w:tcPr>
            <w:tcW w:type="dxa" w:w="1218"/>
          </w:tcPr>
          <w:p>
            <w:r>
              <w:rPr>
                <w:sz w:val="18"/>
              </w:rPr>
              <w:t>MCD</w:t>
            </w:r>
          </w:p>
        </w:tc>
        <w:tc>
          <w:tcPr>
            <w:tcW w:type="dxa" w:w="1218"/>
          </w:tcPr>
          <w:p>
            <w:r>
              <w:rPr>
                <w:sz w:val="18"/>
              </w:rPr>
              <w:t>$1,256,822</w:t>
            </w:r>
          </w:p>
        </w:tc>
        <w:tc>
          <w:tcPr>
            <w:tcW w:type="dxa" w:w="1218"/>
          </w:tcPr>
          <w:p>
            <w:r>
              <w:rPr>
                <w:sz w:val="18"/>
              </w:rPr>
              <w:t>17.2%</w:t>
            </w:r>
          </w:p>
        </w:tc>
        <w:tc>
          <w:tcPr>
            <w:tcW w:type="dxa" w:w="1218"/>
          </w:tcPr>
          <w:p>
            <w:r>
              <w:rPr>
                <w:sz w:val="18"/>
              </w:rPr>
              <w:t>$1,047,694</w:t>
            </w:r>
          </w:p>
        </w:tc>
        <w:tc>
          <w:tcPr>
            <w:tcW w:type="dxa" w:w="1218"/>
          </w:tcPr>
          <w:p>
            <w:r>
              <w:rPr>
                <w:sz w:val="18"/>
              </w:rPr>
              <w:t>5.3%</w:t>
            </w:r>
          </w:p>
        </w:tc>
        <w:tc>
          <w:tcPr>
            <w:tcW w:type="dxa" w:w="1218"/>
          </w:tcPr>
          <w:p>
            <w:r>
              <w:rPr>
                <w:sz w:val="18"/>
              </w:rPr>
              <w:t>$957,069</w:t>
            </w:r>
          </w:p>
        </w:tc>
        <w:tc>
          <w:tcPr>
            <w:tcW w:type="dxa" w:w="1218"/>
          </w:tcPr>
          <w:p>
            <w:r>
              <w:rPr>
                <w:sz w:val="18"/>
              </w:rPr>
              <w:t>LOSE</w:t>
            </w:r>
          </w:p>
        </w:tc>
        <w:tc>
          <w:tcPr>
            <w:tcW w:type="dxa" w:w="1218"/>
          </w:tcPr>
          <w:p>
            <w:r>
              <w:rPr>
                <w:sz w:val="18"/>
              </w:rPr>
              <w:t>WIN</w:t>
            </w:r>
          </w:p>
        </w:tc>
      </w:tr>
      <w:tr>
        <w:tc>
          <w:tcPr>
            <w:tcW w:type="dxa" w:w="1218"/>
          </w:tcPr>
          <w:p>
            <w:r>
              <w:rPr>
                <w:sz w:val="18"/>
              </w:rPr>
              <w:t>META</w:t>
            </w:r>
          </w:p>
        </w:tc>
        <w:tc>
          <w:tcPr>
            <w:tcW w:type="dxa" w:w="1218"/>
          </w:tcPr>
          <w:p>
            <w:r>
              <w:rPr>
                <w:sz w:val="18"/>
              </w:rPr>
              <w:t>$1,980,864</w:t>
            </w:r>
          </w:p>
        </w:tc>
        <w:tc>
          <w:tcPr>
            <w:tcW w:type="dxa" w:w="1218"/>
          </w:tcPr>
          <w:p>
            <w:r>
              <w:rPr>
                <w:sz w:val="18"/>
              </w:rPr>
              <w:t>73.7%</w:t>
            </w:r>
          </w:p>
        </w:tc>
        <w:tc>
          <w:tcPr>
            <w:tcW w:type="dxa" w:w="1218"/>
          </w:tcPr>
          <w:p>
            <w:r>
              <w:rPr>
                <w:sz w:val="18"/>
              </w:rPr>
              <w:t>$2,927,015</w:t>
            </w:r>
          </w:p>
        </w:tc>
        <w:tc>
          <w:tcPr>
            <w:tcW w:type="dxa" w:w="1218"/>
          </w:tcPr>
          <w:p>
            <w:r>
              <w:rPr>
                <w:sz w:val="18"/>
              </w:rPr>
              <w:t>34.7%</w:t>
            </w:r>
          </w:p>
        </w:tc>
        <w:tc>
          <w:tcPr>
            <w:tcW w:type="dxa" w:w="1218"/>
          </w:tcPr>
          <w:p>
            <w:r>
              <w:rPr>
                <w:sz w:val="18"/>
              </w:rPr>
              <w:t>$3,317,702</w:t>
            </w:r>
          </w:p>
        </w:tc>
        <w:tc>
          <w:tcPr>
            <w:tcW w:type="dxa" w:w="1218"/>
          </w:tcPr>
          <w:p>
            <w:r>
              <w:rPr>
                <w:sz w:val="18"/>
              </w:rPr>
              <w:t>WIN</w:t>
            </w:r>
          </w:p>
        </w:tc>
        <w:tc>
          <w:tcPr>
            <w:tcW w:type="dxa" w:w="1218"/>
          </w:tcPr>
          <w:p>
            <w:r>
              <w:rPr>
                <w:sz w:val="18"/>
              </w:rPr>
              <w:t>LOSE</w:t>
            </w:r>
          </w:p>
        </w:tc>
      </w:tr>
      <w:tr>
        <w:tc>
          <w:tcPr>
            <w:tcW w:type="dxa" w:w="1218"/>
          </w:tcPr>
          <w:p>
            <w:r>
              <w:rPr>
                <w:sz w:val="18"/>
              </w:rPr>
              <w:t>MSFT</w:t>
            </w:r>
          </w:p>
        </w:tc>
        <w:tc>
          <w:tcPr>
            <w:tcW w:type="dxa" w:w="1218"/>
          </w:tcPr>
          <w:p>
            <w:r>
              <w:rPr>
                <w:sz w:val="18"/>
              </w:rPr>
              <w:t>$1,505,040</w:t>
            </w:r>
          </w:p>
        </w:tc>
        <w:tc>
          <w:tcPr>
            <w:tcW w:type="dxa" w:w="1218"/>
          </w:tcPr>
          <w:p>
            <w:r>
              <w:rPr>
                <w:sz w:val="18"/>
              </w:rPr>
              <w:t>35.6%</w:t>
            </w:r>
          </w:p>
        </w:tc>
        <w:tc>
          <w:tcPr>
            <w:tcW w:type="dxa" w:w="1218"/>
          </w:tcPr>
          <w:p>
            <w:r>
              <w:rPr>
                <w:sz w:val="18"/>
              </w:rPr>
              <w:t>$1,392,778</w:t>
            </w:r>
          </w:p>
        </w:tc>
        <w:tc>
          <w:tcPr>
            <w:tcW w:type="dxa" w:w="1218"/>
          </w:tcPr>
          <w:p>
            <w:r>
              <w:rPr>
                <w:sz w:val="18"/>
              </w:rPr>
              <w:t>16.3%</w:t>
            </w:r>
          </w:p>
        </w:tc>
        <w:tc>
          <w:tcPr>
            <w:tcW w:type="dxa" w:w="1218"/>
          </w:tcPr>
          <w:p>
            <w:r>
              <w:rPr>
                <w:sz w:val="18"/>
              </w:rPr>
              <w:t>$1,136,776</w:t>
            </w:r>
          </w:p>
        </w:tc>
        <w:tc>
          <w:tcPr>
            <w:tcW w:type="dxa" w:w="1218"/>
          </w:tcPr>
          <w:p>
            <w:r>
              <w:rPr>
                <w:sz w:val="18"/>
              </w:rPr>
              <w:t>LOSE</w:t>
            </w:r>
          </w:p>
        </w:tc>
        <w:tc>
          <w:tcPr>
            <w:tcW w:type="dxa" w:w="1218"/>
          </w:tcPr>
          <w:p>
            <w:r>
              <w:rPr>
                <w:sz w:val="18"/>
              </w:rPr>
              <w:t>WIN</w:t>
            </w:r>
          </w:p>
        </w:tc>
      </w:tr>
      <w:tr>
        <w:tc>
          <w:tcPr>
            <w:tcW w:type="dxa" w:w="1218"/>
          </w:tcPr>
          <w:p>
            <w:r>
              <w:rPr>
                <w:sz w:val="18"/>
              </w:rPr>
              <w:t>NFLX</w:t>
            </w:r>
          </w:p>
        </w:tc>
        <w:tc>
          <w:tcPr>
            <w:tcW w:type="dxa" w:w="1218"/>
          </w:tcPr>
          <w:p>
            <w:r>
              <w:rPr>
                <w:sz w:val="18"/>
              </w:rPr>
              <w:t>$1,569,881</w:t>
            </w:r>
          </w:p>
        </w:tc>
        <w:tc>
          <w:tcPr>
            <w:tcW w:type="dxa" w:w="1218"/>
          </w:tcPr>
          <w:p>
            <w:r>
              <w:rPr>
                <w:sz w:val="18"/>
              </w:rPr>
              <w:t>72.1%</w:t>
            </w:r>
          </w:p>
        </w:tc>
        <w:tc>
          <w:tcPr>
            <w:tcW w:type="dxa" w:w="1218"/>
          </w:tcPr>
          <w:p>
            <w:r>
              <w:rPr>
                <w:sz w:val="18"/>
              </w:rPr>
              <w:t>$2,341,915</w:t>
            </w:r>
          </w:p>
        </w:tc>
        <w:tc>
          <w:tcPr>
            <w:tcW w:type="dxa" w:w="1218"/>
          </w:tcPr>
          <w:p>
            <w:r>
              <w:rPr>
                <w:sz w:val="18"/>
              </w:rPr>
              <w:t>36.4%</w:t>
            </w:r>
          </w:p>
        </w:tc>
        <w:tc>
          <w:tcPr>
            <w:tcW w:type="dxa" w:w="1218"/>
          </w:tcPr>
          <w:p>
            <w:r>
              <w:rPr>
                <w:sz w:val="18"/>
              </w:rPr>
              <w:t>$1,726,910</w:t>
            </w:r>
          </w:p>
        </w:tc>
        <w:tc>
          <w:tcPr>
            <w:tcW w:type="dxa" w:w="1218"/>
          </w:tcPr>
          <w:p>
            <w:r>
              <w:rPr>
                <w:sz w:val="18"/>
              </w:rPr>
              <w:t>WIN</w:t>
            </w:r>
          </w:p>
        </w:tc>
        <w:tc>
          <w:tcPr>
            <w:tcW w:type="dxa" w:w="1218"/>
          </w:tcPr>
          <w:p>
            <w:r>
              <w:rPr>
                <w:sz w:val="18"/>
              </w:rPr>
              <w:t>WIN</w:t>
            </w:r>
          </w:p>
        </w:tc>
      </w:tr>
      <w:tr>
        <w:tc>
          <w:tcPr>
            <w:tcW w:type="dxa" w:w="1218"/>
          </w:tcPr>
          <w:p>
            <w:r>
              <w:rPr>
                <w:sz w:val="18"/>
              </w:rPr>
              <w:t>NVDA</w:t>
            </w:r>
          </w:p>
        </w:tc>
        <w:tc>
          <w:tcPr>
            <w:tcW w:type="dxa" w:w="1218"/>
          </w:tcPr>
          <w:p>
            <w:r>
              <w:rPr>
                <w:sz w:val="18"/>
              </w:rPr>
              <w:t>$6,238,282</w:t>
            </w:r>
          </w:p>
        </w:tc>
        <w:tc>
          <w:tcPr>
            <w:tcW w:type="dxa" w:w="1218"/>
          </w:tcPr>
          <w:p>
            <w:r>
              <w:rPr>
                <w:sz w:val="18"/>
              </w:rPr>
              <w:t>62.7%</w:t>
            </w:r>
          </w:p>
        </w:tc>
        <w:tc>
          <w:tcPr>
            <w:tcW w:type="dxa" w:w="1218"/>
          </w:tcPr>
          <w:p>
            <w:r>
              <w:rPr>
                <w:sz w:val="18"/>
              </w:rPr>
              <w:t>$5,293,104</w:t>
            </w:r>
          </w:p>
        </w:tc>
        <w:tc>
          <w:tcPr>
            <w:tcW w:type="dxa" w:w="1218"/>
          </w:tcPr>
          <w:p>
            <w:r>
              <w:rPr>
                <w:sz w:val="18"/>
              </w:rPr>
              <w:t>36.9%</w:t>
            </w:r>
          </w:p>
        </w:tc>
        <w:tc>
          <w:tcPr>
            <w:tcW w:type="dxa" w:w="1218"/>
          </w:tcPr>
          <w:p>
            <w:r>
              <w:rPr>
                <w:sz w:val="18"/>
              </w:rPr>
              <w:t>$2,706,346</w:t>
            </w:r>
          </w:p>
        </w:tc>
        <w:tc>
          <w:tcPr>
            <w:tcW w:type="dxa" w:w="1218"/>
          </w:tcPr>
          <w:p>
            <w:r>
              <w:rPr>
                <w:sz w:val="18"/>
              </w:rPr>
              <w:t>LOSE</w:t>
            </w:r>
          </w:p>
        </w:tc>
        <w:tc>
          <w:tcPr>
            <w:tcW w:type="dxa" w:w="1218"/>
          </w:tcPr>
          <w:p>
            <w:r>
              <w:rPr>
                <w:sz w:val="18"/>
              </w:rPr>
              <w:t>WIN</w:t>
            </w:r>
          </w:p>
        </w:tc>
      </w:tr>
      <w:tr>
        <w:tc>
          <w:tcPr>
            <w:tcW w:type="dxa" w:w="1218"/>
          </w:tcPr>
          <w:p>
            <w:r>
              <w:rPr>
                <w:sz w:val="18"/>
              </w:rPr>
              <w:t>ORCL</w:t>
            </w:r>
          </w:p>
        </w:tc>
        <w:tc>
          <w:tcPr>
            <w:tcW w:type="dxa" w:w="1218"/>
          </w:tcPr>
          <w:p>
            <w:r>
              <w:rPr>
                <w:sz w:val="18"/>
              </w:rPr>
              <w:t>$2,368,841</w:t>
            </w:r>
          </w:p>
        </w:tc>
        <w:tc>
          <w:tcPr>
            <w:tcW w:type="dxa" w:w="1218"/>
          </w:tcPr>
          <w:p>
            <w:r>
              <w:rPr>
                <w:sz w:val="18"/>
              </w:rPr>
              <w:t>45.6%</w:t>
            </w:r>
          </w:p>
        </w:tc>
        <w:tc>
          <w:tcPr>
            <w:tcW w:type="dxa" w:w="1218"/>
          </w:tcPr>
          <w:p>
            <w:r>
              <w:rPr>
                <w:sz w:val="18"/>
              </w:rPr>
              <w:t>$1,726,435</w:t>
            </w:r>
          </w:p>
        </w:tc>
        <w:tc>
          <w:tcPr>
            <w:tcW w:type="dxa" w:w="1218"/>
          </w:tcPr>
          <w:p>
            <w:r>
              <w:rPr>
                <w:sz w:val="18"/>
              </w:rPr>
              <w:t>34.7%</w:t>
            </w:r>
          </w:p>
        </w:tc>
        <w:tc>
          <w:tcPr>
            <w:tcW w:type="dxa" w:w="1218"/>
          </w:tcPr>
          <w:p>
            <w:r>
              <w:rPr>
                <w:sz w:val="18"/>
              </w:rPr>
              <w:t>$1,783,983</w:t>
            </w:r>
          </w:p>
        </w:tc>
        <w:tc>
          <w:tcPr>
            <w:tcW w:type="dxa" w:w="1218"/>
          </w:tcPr>
          <w:p>
            <w:r>
              <w:rPr>
                <w:sz w:val="18"/>
              </w:rPr>
              <w:t>LOSE</w:t>
            </w:r>
          </w:p>
        </w:tc>
        <w:tc>
          <w:tcPr>
            <w:tcW w:type="dxa" w:w="1218"/>
          </w:tcPr>
          <w:p>
            <w:r>
              <w:rPr>
                <w:sz w:val="18"/>
              </w:rPr>
              <w:t>LOSE</w:t>
            </w:r>
          </w:p>
        </w:tc>
      </w:tr>
      <w:tr>
        <w:tc>
          <w:tcPr>
            <w:tcW w:type="dxa" w:w="1218"/>
          </w:tcPr>
          <w:p>
            <w:r>
              <w:rPr>
                <w:sz w:val="18"/>
              </w:rPr>
              <w:t>PGR</w:t>
            </w:r>
          </w:p>
        </w:tc>
        <w:tc>
          <w:tcPr>
            <w:tcW w:type="dxa" w:w="1218"/>
          </w:tcPr>
          <w:p>
            <w:r>
              <w:rPr>
                <w:sz w:val="18"/>
              </w:rPr>
              <w:t>$2,330,314</w:t>
            </w:r>
          </w:p>
        </w:tc>
        <w:tc>
          <w:tcPr>
            <w:tcW w:type="dxa" w:w="1218"/>
          </w:tcPr>
          <w:p>
            <w:r>
              <w:rPr>
                <w:sz w:val="18"/>
              </w:rPr>
              <w:t>30.0%</w:t>
            </w:r>
          </w:p>
        </w:tc>
        <w:tc>
          <w:tcPr>
            <w:tcW w:type="dxa" w:w="1218"/>
          </w:tcPr>
          <w:p>
            <w:r>
              <w:rPr>
                <w:sz w:val="18"/>
              </w:rPr>
              <w:t>$2,033,351</w:t>
            </w:r>
          </w:p>
        </w:tc>
        <w:tc>
          <w:tcPr>
            <w:tcW w:type="dxa" w:w="1218"/>
          </w:tcPr>
          <w:p>
            <w:r>
              <w:rPr>
                <w:sz w:val="18"/>
              </w:rPr>
              <w:t>29.6%</w:t>
            </w:r>
          </w:p>
        </w:tc>
        <w:tc>
          <w:tcPr>
            <w:tcW w:type="dxa" w:w="1218"/>
          </w:tcPr>
          <w:p>
            <w:r>
              <w:rPr>
                <w:sz w:val="18"/>
              </w:rPr>
              <w:t>$1,197,388</w:t>
            </w:r>
          </w:p>
        </w:tc>
        <w:tc>
          <w:tcPr>
            <w:tcW w:type="dxa" w:w="1218"/>
          </w:tcPr>
          <w:p>
            <w:r>
              <w:rPr>
                <w:sz w:val="18"/>
              </w:rPr>
              <w:t>LOSE</w:t>
            </w:r>
          </w:p>
        </w:tc>
        <w:tc>
          <w:tcPr>
            <w:tcW w:type="dxa" w:w="1218"/>
          </w:tcPr>
          <w:p>
            <w:r>
              <w:rPr>
                <w:sz w:val="18"/>
              </w:rPr>
              <w:t>WIN</w:t>
            </w:r>
          </w:p>
        </w:tc>
      </w:tr>
      <w:tr>
        <w:tc>
          <w:tcPr>
            <w:tcW w:type="dxa" w:w="1218"/>
          </w:tcPr>
          <w:p>
            <w:r>
              <w:rPr>
                <w:sz w:val="18"/>
              </w:rPr>
              <w:t>PLTR</w:t>
            </w:r>
          </w:p>
        </w:tc>
        <w:tc>
          <w:tcPr>
            <w:tcW w:type="dxa" w:w="1218"/>
          </w:tcPr>
          <w:p>
            <w:r>
              <w:rPr>
                <w:sz w:val="18"/>
              </w:rPr>
              <w:t>$9,759,309</w:t>
            </w:r>
          </w:p>
        </w:tc>
        <w:tc>
          <w:tcPr>
            <w:tcW w:type="dxa" w:w="1218"/>
          </w:tcPr>
          <w:p>
            <w:r>
              <w:rPr>
                <w:sz w:val="18"/>
              </w:rPr>
              <w:t>67.6%</w:t>
            </w:r>
          </w:p>
        </w:tc>
        <w:tc>
          <w:tcPr>
            <w:tcW w:type="dxa" w:w="1218"/>
          </w:tcPr>
          <w:p>
            <w:r>
              <w:rPr>
                <w:sz w:val="18"/>
              </w:rPr>
              <w:t>$6,507,150</w:t>
            </w:r>
          </w:p>
        </w:tc>
        <w:tc>
          <w:tcPr>
            <w:tcW w:type="dxa" w:w="1218"/>
          </w:tcPr>
          <w:p>
            <w:r>
              <w:rPr>
                <w:sz w:val="18"/>
              </w:rPr>
              <w:t>29.7%</w:t>
            </w:r>
          </w:p>
        </w:tc>
        <w:tc>
          <w:tcPr>
            <w:tcW w:type="dxa" w:w="1218"/>
          </w:tcPr>
          <w:p>
            <w:r>
              <w:rPr>
                <w:sz w:val="18"/>
              </w:rPr>
              <w:t>$3,470,965</w:t>
            </w:r>
          </w:p>
        </w:tc>
        <w:tc>
          <w:tcPr>
            <w:tcW w:type="dxa" w:w="1218"/>
          </w:tcPr>
          <w:p>
            <w:r>
              <w:rPr>
                <w:sz w:val="18"/>
              </w:rPr>
              <w:t>LOSE</w:t>
            </w:r>
          </w:p>
        </w:tc>
        <w:tc>
          <w:tcPr>
            <w:tcW w:type="dxa" w:w="1218"/>
          </w:tcPr>
          <w:p>
            <w:r>
              <w:rPr>
                <w:sz w:val="18"/>
              </w:rPr>
              <w:t>WIN</w:t>
            </w:r>
          </w:p>
        </w:tc>
      </w:tr>
      <w:tr>
        <w:tc>
          <w:tcPr>
            <w:tcW w:type="dxa" w:w="1218"/>
          </w:tcPr>
          <w:p>
            <w:r>
              <w:rPr>
                <w:sz w:val="18"/>
              </w:rPr>
              <w:t>PPLT</w:t>
            </w:r>
          </w:p>
        </w:tc>
        <w:tc>
          <w:tcPr>
            <w:tcW w:type="dxa" w:w="1218"/>
          </w:tcPr>
          <w:p>
            <w:r>
              <w:rPr>
                <w:sz w:val="18"/>
              </w:rPr>
              <w:t>$2,228,318</w:t>
            </w:r>
          </w:p>
        </w:tc>
        <w:tc>
          <w:tcPr>
            <w:tcW w:type="dxa" w:w="1218"/>
          </w:tcPr>
          <w:p>
            <w:r>
              <w:rPr>
                <w:sz w:val="18"/>
              </w:rPr>
              <w:t>28.7%</w:t>
            </w:r>
          </w:p>
        </w:tc>
        <w:tc>
          <w:tcPr>
            <w:tcW w:type="dxa" w:w="1218"/>
          </w:tcPr>
          <w:p>
            <w:r>
              <w:rPr>
                <w:sz w:val="18"/>
              </w:rPr>
              <w:t>$1,695,469</w:t>
            </w:r>
          </w:p>
        </w:tc>
        <w:tc>
          <w:tcPr>
            <w:tcW w:type="dxa" w:w="1218"/>
          </w:tcPr>
          <w:p>
            <w:r>
              <w:rPr>
                <w:sz w:val="18"/>
              </w:rPr>
              <w:t>17.5%</w:t>
            </w:r>
          </w:p>
        </w:tc>
        <w:tc>
          <w:tcPr>
            <w:tcW w:type="dxa" w:w="1218"/>
          </w:tcPr>
          <w:p>
            <w:r>
              <w:rPr>
                <w:sz w:val="18"/>
              </w:rPr>
              <w:t>$1,513,977</w:t>
            </w:r>
          </w:p>
        </w:tc>
        <w:tc>
          <w:tcPr>
            <w:tcW w:type="dxa" w:w="1218"/>
          </w:tcPr>
          <w:p>
            <w:r>
              <w:rPr>
                <w:sz w:val="18"/>
              </w:rPr>
              <w:t>LOSE</w:t>
            </w:r>
          </w:p>
        </w:tc>
        <w:tc>
          <w:tcPr>
            <w:tcW w:type="dxa" w:w="1218"/>
          </w:tcPr>
          <w:p>
            <w:r>
              <w:rPr>
                <w:sz w:val="18"/>
              </w:rPr>
              <w:t>WIN</w:t>
            </w:r>
          </w:p>
        </w:tc>
      </w:tr>
      <w:tr>
        <w:tc>
          <w:tcPr>
            <w:tcW w:type="dxa" w:w="1218"/>
          </w:tcPr>
          <w:p>
            <w:r>
              <w:rPr>
                <w:sz w:val="18"/>
              </w:rPr>
              <w:t>QCOM</w:t>
            </w:r>
          </w:p>
        </w:tc>
        <w:tc>
          <w:tcPr>
            <w:tcW w:type="dxa" w:w="1218"/>
          </w:tcPr>
          <w:p>
            <w:r>
              <w:rPr>
                <w:sz w:val="18"/>
              </w:rPr>
              <w:t>$1,019,797</w:t>
            </w:r>
          </w:p>
        </w:tc>
        <w:tc>
          <w:tcPr>
            <w:tcW w:type="dxa" w:w="1218"/>
          </w:tcPr>
          <w:p>
            <w:r>
              <w:rPr>
                <w:sz w:val="18"/>
              </w:rPr>
              <w:t>44.2%</w:t>
            </w:r>
          </w:p>
        </w:tc>
        <w:tc>
          <w:tcPr>
            <w:tcW w:type="dxa" w:w="1218"/>
          </w:tcPr>
          <w:p>
            <w:r>
              <w:rPr>
                <w:sz w:val="18"/>
              </w:rPr>
              <w:t>$1,006,041</w:t>
            </w:r>
          </w:p>
        </w:tc>
        <w:tc>
          <w:tcPr>
            <w:tcW w:type="dxa" w:w="1218"/>
          </w:tcPr>
          <w:p>
            <w:r>
              <w:rPr>
                <w:sz w:val="18"/>
              </w:rPr>
              <w:t>13.4%</w:t>
            </w:r>
          </w:p>
        </w:tc>
        <w:tc>
          <w:tcPr>
            <w:tcW w:type="dxa" w:w="1218"/>
          </w:tcPr>
          <w:p>
            <w:r>
              <w:rPr>
                <w:sz w:val="18"/>
              </w:rPr>
              <w:t>$699,736</w:t>
            </w:r>
          </w:p>
        </w:tc>
        <w:tc>
          <w:tcPr>
            <w:tcW w:type="dxa" w:w="1218"/>
          </w:tcPr>
          <w:p>
            <w:r>
              <w:rPr>
                <w:sz w:val="18"/>
              </w:rPr>
              <w:t>LOSE</w:t>
            </w:r>
          </w:p>
        </w:tc>
        <w:tc>
          <w:tcPr>
            <w:tcW w:type="dxa" w:w="1218"/>
          </w:tcPr>
          <w:p>
            <w:r>
              <w:rPr>
                <w:sz w:val="18"/>
              </w:rPr>
              <w:t>WIN</w:t>
            </w:r>
          </w:p>
        </w:tc>
      </w:tr>
      <w:tr>
        <w:tc>
          <w:tcPr>
            <w:tcW w:type="dxa" w:w="1218"/>
          </w:tcPr>
          <w:p>
            <w:r>
              <w:rPr>
                <w:sz w:val="18"/>
              </w:rPr>
              <w:t>QQQ</w:t>
            </w:r>
          </w:p>
        </w:tc>
        <w:tc>
          <w:tcPr>
            <w:tcW w:type="dxa" w:w="1218"/>
          </w:tcPr>
          <w:p>
            <w:r>
              <w:rPr>
                <w:sz w:val="18"/>
              </w:rPr>
              <w:t>$1,581,472</w:t>
            </w:r>
          </w:p>
        </w:tc>
        <w:tc>
          <w:tcPr>
            <w:tcW w:type="dxa" w:w="1218"/>
          </w:tcPr>
          <w:p>
            <w:r>
              <w:rPr>
                <w:sz w:val="18"/>
              </w:rPr>
              <w:t>34.8%</w:t>
            </w:r>
          </w:p>
        </w:tc>
        <w:tc>
          <w:tcPr>
            <w:tcW w:type="dxa" w:w="1218"/>
          </w:tcPr>
          <w:p>
            <w:r>
              <w:rPr>
                <w:sz w:val="18"/>
              </w:rPr>
              <w:t>$1,755,374</w:t>
            </w:r>
          </w:p>
        </w:tc>
        <w:tc>
          <w:tcPr>
            <w:tcW w:type="dxa" w:w="1218"/>
          </w:tcPr>
          <w:p>
            <w:r>
              <w:rPr>
                <w:sz w:val="18"/>
              </w:rPr>
              <w:t>22.0%</w:t>
            </w:r>
          </w:p>
        </w:tc>
        <w:tc>
          <w:tcPr>
            <w:tcW w:type="dxa" w:w="1218"/>
          </w:tcPr>
          <w:p>
            <w:r>
              <w:rPr>
                <w:sz w:val="18"/>
              </w:rPr>
              <w:t>$1,256,472</w:t>
            </w:r>
          </w:p>
        </w:tc>
        <w:tc>
          <w:tcPr>
            <w:tcW w:type="dxa" w:w="1218"/>
          </w:tcPr>
          <w:p>
            <w:r>
              <w:rPr>
                <w:sz w:val="18"/>
              </w:rPr>
              <w:t>WIN</w:t>
            </w:r>
          </w:p>
        </w:tc>
        <w:tc>
          <w:tcPr>
            <w:tcW w:type="dxa" w:w="1218"/>
          </w:tcPr>
          <w:p>
            <w:r>
              <w:rPr>
                <w:sz w:val="18"/>
              </w:rPr>
              <w:t>WIN</w:t>
            </w:r>
          </w:p>
        </w:tc>
      </w:tr>
      <w:tr>
        <w:tc>
          <w:tcPr>
            <w:tcW w:type="dxa" w:w="1218"/>
          </w:tcPr>
          <w:p>
            <w:r>
              <w:rPr>
                <w:sz w:val="18"/>
              </w:rPr>
              <w:t>REGN</w:t>
            </w:r>
          </w:p>
        </w:tc>
        <w:tc>
          <w:tcPr>
            <w:tcW w:type="dxa" w:w="1218"/>
          </w:tcPr>
          <w:p>
            <w:r>
              <w:rPr>
                <w:sz w:val="18"/>
              </w:rPr>
              <w:t>$1,241,002</w:t>
            </w:r>
          </w:p>
        </w:tc>
        <w:tc>
          <w:tcPr>
            <w:tcW w:type="dxa" w:w="1218"/>
          </w:tcPr>
          <w:p>
            <w:r>
              <w:rPr>
                <w:sz w:val="18"/>
              </w:rPr>
              <w:t>59.7%</w:t>
            </w:r>
          </w:p>
        </w:tc>
        <w:tc>
          <w:tcPr>
            <w:tcW w:type="dxa" w:w="1218"/>
          </w:tcPr>
          <w:p>
            <w:r>
              <w:rPr>
                <w:sz w:val="18"/>
              </w:rPr>
              <w:t>$1,174,362</w:t>
            </w:r>
          </w:p>
        </w:tc>
        <w:tc>
          <w:tcPr>
            <w:tcW w:type="dxa" w:w="1218"/>
          </w:tcPr>
          <w:p>
            <w:r>
              <w:rPr>
                <w:sz w:val="18"/>
              </w:rPr>
              <w:t>43.5%</w:t>
            </w:r>
          </w:p>
        </w:tc>
        <w:tc>
          <w:tcPr>
            <w:tcW w:type="dxa" w:w="1218"/>
          </w:tcPr>
          <w:p>
            <w:r>
              <w:rPr>
                <w:sz w:val="18"/>
              </w:rPr>
              <w:t>$1,195,047</w:t>
            </w:r>
          </w:p>
        </w:tc>
        <w:tc>
          <w:tcPr>
            <w:tcW w:type="dxa" w:w="1218"/>
          </w:tcPr>
          <w:p>
            <w:r>
              <w:rPr>
                <w:sz w:val="18"/>
              </w:rPr>
              <w:t>LOSE</w:t>
            </w:r>
          </w:p>
        </w:tc>
        <w:tc>
          <w:tcPr>
            <w:tcW w:type="dxa" w:w="1218"/>
          </w:tcPr>
          <w:p>
            <w:r>
              <w:rPr>
                <w:sz w:val="18"/>
              </w:rPr>
              <w:t>LOSE</w:t>
            </w:r>
          </w:p>
        </w:tc>
      </w:tr>
      <w:tr>
        <w:tc>
          <w:tcPr>
            <w:tcW w:type="dxa" w:w="1218"/>
          </w:tcPr>
          <w:p>
            <w:r>
              <w:rPr>
                <w:sz w:val="18"/>
              </w:rPr>
              <w:t>RY</w:t>
            </w:r>
          </w:p>
        </w:tc>
        <w:tc>
          <w:tcPr>
            <w:tcW w:type="dxa" w:w="1218"/>
          </w:tcPr>
          <w:p>
            <w:r>
              <w:rPr>
                <w:sz w:val="18"/>
              </w:rPr>
              <w:t>$1,851,232</w:t>
            </w:r>
          </w:p>
        </w:tc>
        <w:tc>
          <w:tcPr>
            <w:tcW w:type="dxa" w:w="1218"/>
          </w:tcPr>
          <w:p>
            <w:r>
              <w:rPr>
                <w:sz w:val="18"/>
              </w:rPr>
              <w:t>28.7%</w:t>
            </w:r>
          </w:p>
        </w:tc>
        <w:tc>
          <w:tcPr>
            <w:tcW w:type="dxa" w:w="1218"/>
          </w:tcPr>
          <w:p>
            <w:r>
              <w:rPr>
                <w:sz w:val="18"/>
              </w:rPr>
              <w:t>$1,789,403</w:t>
            </w:r>
          </w:p>
        </w:tc>
        <w:tc>
          <w:tcPr>
            <w:tcW w:type="dxa" w:w="1218"/>
          </w:tcPr>
          <w:p>
            <w:r>
              <w:rPr>
                <w:sz w:val="18"/>
              </w:rPr>
              <w:t>23.0%</w:t>
            </w:r>
          </w:p>
        </w:tc>
        <w:tc>
          <w:tcPr>
            <w:tcW w:type="dxa" w:w="1218"/>
          </w:tcPr>
          <w:p>
            <w:r>
              <w:rPr>
                <w:sz w:val="18"/>
              </w:rPr>
              <w:t>$1,390,211</w:t>
            </w:r>
          </w:p>
        </w:tc>
        <w:tc>
          <w:tcPr>
            <w:tcW w:type="dxa" w:w="1218"/>
          </w:tcPr>
          <w:p>
            <w:r>
              <w:rPr>
                <w:sz w:val="18"/>
              </w:rPr>
              <w:t>LOSE</w:t>
            </w:r>
          </w:p>
        </w:tc>
        <w:tc>
          <w:tcPr>
            <w:tcW w:type="dxa" w:w="1218"/>
          </w:tcPr>
          <w:p>
            <w:r>
              <w:rPr>
                <w:sz w:val="18"/>
              </w:rPr>
              <w:t>WIN</w:t>
            </w:r>
          </w:p>
        </w:tc>
      </w:tr>
      <w:tr>
        <w:tc>
          <w:tcPr>
            <w:tcW w:type="dxa" w:w="1218"/>
          </w:tcPr>
          <w:p>
            <w:r>
              <w:rPr>
                <w:sz w:val="18"/>
              </w:rPr>
              <w:t>RYTM</w:t>
            </w:r>
          </w:p>
        </w:tc>
        <w:tc>
          <w:tcPr>
            <w:tcW w:type="dxa" w:w="1218"/>
          </w:tcPr>
          <w:p>
            <w:r>
              <w:rPr>
                <w:sz w:val="18"/>
              </w:rPr>
              <w:t>$10,005,623</w:t>
            </w:r>
          </w:p>
        </w:tc>
        <w:tc>
          <w:tcPr>
            <w:tcW w:type="dxa" w:w="1218"/>
          </w:tcPr>
          <w:p>
            <w:r>
              <w:rPr>
                <w:sz w:val="18"/>
              </w:rPr>
              <w:t>74.5%</w:t>
            </w:r>
          </w:p>
        </w:tc>
        <w:tc>
          <w:tcPr>
            <w:tcW w:type="dxa" w:w="1218"/>
          </w:tcPr>
          <w:p>
            <w:r>
              <w:rPr>
                <w:sz w:val="18"/>
              </w:rPr>
              <w:t>$10,691,117</w:t>
            </w:r>
          </w:p>
        </w:tc>
        <w:tc>
          <w:tcPr>
            <w:tcW w:type="dxa" w:w="1218"/>
          </w:tcPr>
          <w:p>
            <w:r>
              <w:rPr>
                <w:sz w:val="18"/>
              </w:rPr>
              <w:t>54.1%</w:t>
            </w:r>
          </w:p>
        </w:tc>
        <w:tc>
          <w:tcPr>
            <w:tcW w:type="dxa" w:w="1218"/>
          </w:tcPr>
          <w:p>
            <w:r>
              <w:rPr>
                <w:sz w:val="18"/>
              </w:rPr>
              <w:t>$5,537,072</w:t>
            </w:r>
          </w:p>
        </w:tc>
        <w:tc>
          <w:tcPr>
            <w:tcW w:type="dxa" w:w="1218"/>
          </w:tcPr>
          <w:p>
            <w:r>
              <w:rPr>
                <w:sz w:val="18"/>
              </w:rPr>
              <w:t>WIN</w:t>
            </w:r>
          </w:p>
        </w:tc>
        <w:tc>
          <w:tcPr>
            <w:tcW w:type="dxa" w:w="1218"/>
          </w:tcPr>
          <w:p>
            <w:r>
              <w:rPr>
                <w:sz w:val="18"/>
              </w:rPr>
              <w:t>WIN</w:t>
            </w:r>
          </w:p>
        </w:tc>
      </w:tr>
      <w:tr>
        <w:tc>
          <w:tcPr>
            <w:tcW w:type="dxa" w:w="1218"/>
          </w:tcPr>
          <w:p>
            <w:r>
              <w:rPr>
                <w:sz w:val="18"/>
              </w:rPr>
              <w:t>SAP</w:t>
            </w:r>
          </w:p>
        </w:tc>
        <w:tc>
          <w:tcPr>
            <w:tcW w:type="dxa" w:w="1218"/>
          </w:tcPr>
          <w:p>
            <w:r>
              <w:rPr>
                <w:sz w:val="18"/>
              </w:rPr>
              <w:t>$1,849,457</w:t>
            </w:r>
          </w:p>
        </w:tc>
        <w:tc>
          <w:tcPr>
            <w:tcW w:type="dxa" w:w="1218"/>
          </w:tcPr>
          <w:p>
            <w:r>
              <w:rPr>
                <w:sz w:val="18"/>
              </w:rPr>
              <w:t>42.4%</w:t>
            </w:r>
          </w:p>
        </w:tc>
        <w:tc>
          <w:tcPr>
            <w:tcW w:type="dxa" w:w="1218"/>
          </w:tcPr>
          <w:p>
            <w:r>
              <w:rPr>
                <w:sz w:val="18"/>
              </w:rPr>
              <w:t>$2,149,748</w:t>
            </w:r>
          </w:p>
        </w:tc>
        <w:tc>
          <w:tcPr>
            <w:tcW w:type="dxa" w:w="1218"/>
          </w:tcPr>
          <w:p>
            <w:r>
              <w:rPr>
                <w:sz w:val="18"/>
              </w:rPr>
              <w:t>25.3%</w:t>
            </w:r>
          </w:p>
        </w:tc>
        <w:tc>
          <w:tcPr>
            <w:tcW w:type="dxa" w:w="1218"/>
          </w:tcPr>
          <w:p>
            <w:r>
              <w:rPr>
                <w:sz w:val="18"/>
              </w:rPr>
              <w:t>$1,620,711</w:t>
            </w:r>
          </w:p>
        </w:tc>
        <w:tc>
          <w:tcPr>
            <w:tcW w:type="dxa" w:w="1218"/>
          </w:tcPr>
          <w:p>
            <w:r>
              <w:rPr>
                <w:sz w:val="18"/>
              </w:rPr>
              <w:t>WIN</w:t>
            </w:r>
          </w:p>
        </w:tc>
        <w:tc>
          <w:tcPr>
            <w:tcW w:type="dxa" w:w="1218"/>
          </w:tcPr>
          <w:p>
            <w:r>
              <w:rPr>
                <w:sz w:val="18"/>
              </w:rPr>
              <w:t>WIN</w:t>
            </w:r>
          </w:p>
        </w:tc>
      </w:tr>
      <w:tr>
        <w:tc>
          <w:tcPr>
            <w:tcW w:type="dxa" w:w="1218"/>
          </w:tcPr>
          <w:p>
            <w:r>
              <w:rPr>
                <w:sz w:val="18"/>
              </w:rPr>
              <w:t>SCHB</w:t>
            </w:r>
          </w:p>
        </w:tc>
        <w:tc>
          <w:tcPr>
            <w:tcW w:type="dxa" w:w="1218"/>
          </w:tcPr>
          <w:p>
            <w:r>
              <w:rPr>
                <w:sz w:val="18"/>
              </w:rPr>
              <w:t>$1,475,427</w:t>
            </w:r>
          </w:p>
        </w:tc>
        <w:tc>
          <w:tcPr>
            <w:tcW w:type="dxa" w:w="1218"/>
          </w:tcPr>
          <w:p>
            <w:r>
              <w:rPr>
                <w:sz w:val="18"/>
              </w:rPr>
              <w:t>25.4%</w:t>
            </w:r>
          </w:p>
        </w:tc>
        <w:tc>
          <w:tcPr>
            <w:tcW w:type="dxa" w:w="1218"/>
          </w:tcPr>
          <w:p>
            <w:r>
              <w:rPr>
                <w:sz w:val="18"/>
              </w:rPr>
              <w:t>$1,574,775</w:t>
            </w:r>
          </w:p>
        </w:tc>
        <w:tc>
          <w:tcPr>
            <w:tcW w:type="dxa" w:w="1218"/>
          </w:tcPr>
          <w:p>
            <w:r>
              <w:rPr>
                <w:sz w:val="18"/>
              </w:rPr>
              <w:t>18.1%</w:t>
            </w:r>
          </w:p>
        </w:tc>
        <w:tc>
          <w:tcPr>
            <w:tcW w:type="dxa" w:w="1218"/>
          </w:tcPr>
          <w:p>
            <w:r>
              <w:rPr>
                <w:sz w:val="18"/>
              </w:rPr>
              <w:t>$1,210,484</w:t>
            </w:r>
          </w:p>
        </w:tc>
        <w:tc>
          <w:tcPr>
            <w:tcW w:type="dxa" w:w="1218"/>
          </w:tcPr>
          <w:p>
            <w:r>
              <w:rPr>
                <w:sz w:val="18"/>
              </w:rPr>
              <w:t>WIN</w:t>
            </w:r>
          </w:p>
        </w:tc>
        <w:tc>
          <w:tcPr>
            <w:tcW w:type="dxa" w:w="1218"/>
          </w:tcPr>
          <w:p>
            <w:r>
              <w:rPr>
                <w:sz w:val="18"/>
              </w:rPr>
              <w:t>WIN</w:t>
            </w:r>
          </w:p>
        </w:tc>
      </w:tr>
      <w:tr>
        <w:tc>
          <w:tcPr>
            <w:tcW w:type="dxa" w:w="1218"/>
          </w:tcPr>
          <w:p>
            <w:r>
              <w:rPr>
                <w:sz w:val="18"/>
              </w:rPr>
              <w:t>SCHD</w:t>
            </w:r>
          </w:p>
        </w:tc>
        <w:tc>
          <w:tcPr>
            <w:tcW w:type="dxa" w:w="1218"/>
          </w:tcPr>
          <w:p>
            <w:r>
              <w:rPr>
                <w:sz w:val="18"/>
              </w:rPr>
              <w:t>$1,187,232</w:t>
            </w:r>
          </w:p>
        </w:tc>
        <w:tc>
          <w:tcPr>
            <w:tcW w:type="dxa" w:w="1218"/>
          </w:tcPr>
          <w:p>
            <w:r>
              <w:rPr>
                <w:sz w:val="18"/>
              </w:rPr>
              <w:t>16.8%</w:t>
            </w:r>
          </w:p>
        </w:tc>
        <w:tc>
          <w:tcPr>
            <w:tcW w:type="dxa" w:w="1218"/>
          </w:tcPr>
          <w:p>
            <w:r>
              <w:rPr>
                <w:sz w:val="18"/>
              </w:rPr>
              <w:t>$1,128,366</w:t>
            </w:r>
          </w:p>
        </w:tc>
        <w:tc>
          <w:tcPr>
            <w:tcW w:type="dxa" w:w="1218"/>
          </w:tcPr>
          <w:p>
            <w:r>
              <w:rPr>
                <w:sz w:val="18"/>
              </w:rPr>
              <w:t>12.2%</w:t>
            </w:r>
          </w:p>
        </w:tc>
        <w:tc>
          <w:tcPr>
            <w:tcW w:type="dxa" w:w="1218"/>
          </w:tcPr>
          <w:p>
            <w:r>
              <w:rPr>
                <w:sz w:val="18"/>
              </w:rPr>
              <w:t>$1,086,841</w:t>
            </w:r>
          </w:p>
        </w:tc>
        <w:tc>
          <w:tcPr>
            <w:tcW w:type="dxa" w:w="1218"/>
          </w:tcPr>
          <w:p>
            <w:r>
              <w:rPr>
                <w:sz w:val="18"/>
              </w:rPr>
              <w:t>LOSE</w:t>
            </w:r>
          </w:p>
        </w:tc>
        <w:tc>
          <w:tcPr>
            <w:tcW w:type="dxa" w:w="1218"/>
          </w:tcPr>
          <w:p>
            <w:r>
              <w:rPr>
                <w:sz w:val="18"/>
              </w:rPr>
              <w:t>WIN</w:t>
            </w:r>
          </w:p>
        </w:tc>
      </w:tr>
      <w:tr>
        <w:tc>
          <w:tcPr>
            <w:tcW w:type="dxa" w:w="1218"/>
          </w:tcPr>
          <w:p>
            <w:r>
              <w:rPr>
                <w:sz w:val="18"/>
              </w:rPr>
              <w:t>SCHF</w:t>
            </w:r>
          </w:p>
        </w:tc>
        <w:tc>
          <w:tcPr>
            <w:tcW w:type="dxa" w:w="1218"/>
          </w:tcPr>
          <w:p>
            <w:r>
              <w:rPr>
                <w:sz w:val="18"/>
              </w:rPr>
              <w:t>$1,401,631</w:t>
            </w:r>
          </w:p>
        </w:tc>
        <w:tc>
          <w:tcPr>
            <w:tcW w:type="dxa" w:w="1218"/>
          </w:tcPr>
          <w:p>
            <w:r>
              <w:rPr>
                <w:sz w:val="18"/>
              </w:rPr>
              <w:t>28.4%</w:t>
            </w:r>
          </w:p>
        </w:tc>
        <w:tc>
          <w:tcPr>
            <w:tcW w:type="dxa" w:w="1218"/>
          </w:tcPr>
          <w:p>
            <w:r>
              <w:rPr>
                <w:sz w:val="18"/>
              </w:rPr>
              <w:t>$1,332,273</w:t>
            </w:r>
          </w:p>
        </w:tc>
        <w:tc>
          <w:tcPr>
            <w:tcW w:type="dxa" w:w="1218"/>
          </w:tcPr>
          <w:p>
            <w:r>
              <w:rPr>
                <w:sz w:val="18"/>
              </w:rPr>
              <w:t>14.0%</w:t>
            </w:r>
          </w:p>
        </w:tc>
        <w:tc>
          <w:tcPr>
            <w:tcW w:type="dxa" w:w="1218"/>
          </w:tcPr>
          <w:p>
            <w:r>
              <w:rPr>
                <w:sz w:val="18"/>
              </w:rPr>
              <w:t>$1,237,055</w:t>
            </w:r>
          </w:p>
        </w:tc>
        <w:tc>
          <w:tcPr>
            <w:tcW w:type="dxa" w:w="1218"/>
          </w:tcPr>
          <w:p>
            <w:r>
              <w:rPr>
                <w:sz w:val="18"/>
              </w:rPr>
              <w:t>LOSE</w:t>
            </w:r>
          </w:p>
        </w:tc>
        <w:tc>
          <w:tcPr>
            <w:tcW w:type="dxa" w:w="1218"/>
          </w:tcPr>
          <w:p>
            <w:r>
              <w:rPr>
                <w:sz w:val="18"/>
              </w:rPr>
              <w:t>WIN</w:t>
            </w:r>
          </w:p>
        </w:tc>
      </w:tr>
      <w:tr>
        <w:tc>
          <w:tcPr>
            <w:tcW w:type="dxa" w:w="1218"/>
          </w:tcPr>
          <w:p>
            <w:r>
              <w:rPr>
                <w:sz w:val="18"/>
              </w:rPr>
              <w:t>SCHG</w:t>
            </w:r>
          </w:p>
        </w:tc>
        <w:tc>
          <w:tcPr>
            <w:tcW w:type="dxa" w:w="1218"/>
          </w:tcPr>
          <w:p>
            <w:r>
              <w:rPr>
                <w:sz w:val="18"/>
              </w:rPr>
              <w:t>$1,621,548</w:t>
            </w:r>
          </w:p>
        </w:tc>
        <w:tc>
          <w:tcPr>
            <w:tcW w:type="dxa" w:w="1218"/>
          </w:tcPr>
          <w:p>
            <w:r>
              <w:rPr>
                <w:sz w:val="18"/>
              </w:rPr>
              <w:t>34.1%</w:t>
            </w:r>
          </w:p>
        </w:tc>
        <w:tc>
          <w:tcPr>
            <w:tcW w:type="dxa" w:w="1218"/>
          </w:tcPr>
          <w:p>
            <w:r>
              <w:rPr>
                <w:sz w:val="18"/>
              </w:rPr>
              <w:t>$1,743,692</w:t>
            </w:r>
          </w:p>
        </w:tc>
        <w:tc>
          <w:tcPr>
            <w:tcW w:type="dxa" w:w="1218"/>
          </w:tcPr>
          <w:p>
            <w:r>
              <w:rPr>
                <w:sz w:val="18"/>
              </w:rPr>
              <w:t>21.9%</w:t>
            </w:r>
          </w:p>
        </w:tc>
        <w:tc>
          <w:tcPr>
            <w:tcW w:type="dxa" w:w="1218"/>
          </w:tcPr>
          <w:p>
            <w:r>
              <w:rPr>
                <w:sz w:val="18"/>
              </w:rPr>
              <w:t>$1,415,696</w:t>
            </w:r>
          </w:p>
        </w:tc>
        <w:tc>
          <w:tcPr>
            <w:tcW w:type="dxa" w:w="1218"/>
          </w:tcPr>
          <w:p>
            <w:r>
              <w:rPr>
                <w:sz w:val="18"/>
              </w:rPr>
              <w:t>WIN</w:t>
            </w:r>
          </w:p>
        </w:tc>
        <w:tc>
          <w:tcPr>
            <w:tcW w:type="dxa" w:w="1218"/>
          </w:tcPr>
          <w:p>
            <w:r>
              <w:rPr>
                <w:sz w:val="18"/>
              </w:rPr>
              <w:t>WIN</w:t>
            </w:r>
          </w:p>
        </w:tc>
      </w:tr>
      <w:tr>
        <w:tc>
          <w:tcPr>
            <w:tcW w:type="dxa" w:w="1218"/>
          </w:tcPr>
          <w:p>
            <w:r>
              <w:rPr>
                <w:sz w:val="18"/>
              </w:rPr>
              <w:t>SCHK</w:t>
            </w:r>
          </w:p>
        </w:tc>
        <w:tc>
          <w:tcPr>
            <w:tcW w:type="dxa" w:w="1218"/>
          </w:tcPr>
          <w:p>
            <w:r>
              <w:rPr>
                <w:sz w:val="18"/>
              </w:rPr>
              <w:t>$1,492,056</w:t>
            </w:r>
          </w:p>
        </w:tc>
        <w:tc>
          <w:tcPr>
            <w:tcW w:type="dxa" w:w="1218"/>
          </w:tcPr>
          <w:p>
            <w:r>
              <w:rPr>
                <w:sz w:val="18"/>
              </w:rPr>
              <w:t>25.4%</w:t>
            </w:r>
          </w:p>
        </w:tc>
        <w:tc>
          <w:tcPr>
            <w:tcW w:type="dxa" w:w="1218"/>
          </w:tcPr>
          <w:p>
            <w:r>
              <w:rPr>
                <w:sz w:val="18"/>
              </w:rPr>
              <w:t>$1,603,958</w:t>
            </w:r>
          </w:p>
        </w:tc>
        <w:tc>
          <w:tcPr>
            <w:tcW w:type="dxa" w:w="1218"/>
          </w:tcPr>
          <w:p>
            <w:r>
              <w:rPr>
                <w:sz w:val="18"/>
              </w:rPr>
              <w:t>18.7%</w:t>
            </w:r>
          </w:p>
        </w:tc>
        <w:tc>
          <w:tcPr>
            <w:tcW w:type="dxa" w:w="1218"/>
          </w:tcPr>
          <w:p>
            <w:r>
              <w:rPr>
                <w:sz w:val="18"/>
              </w:rPr>
              <w:t>$1,191,714</w:t>
            </w:r>
          </w:p>
        </w:tc>
        <w:tc>
          <w:tcPr>
            <w:tcW w:type="dxa" w:w="1218"/>
          </w:tcPr>
          <w:p>
            <w:r>
              <w:rPr>
                <w:sz w:val="18"/>
              </w:rPr>
              <w:t>WIN</w:t>
            </w:r>
          </w:p>
        </w:tc>
        <w:tc>
          <w:tcPr>
            <w:tcW w:type="dxa" w:w="1218"/>
          </w:tcPr>
          <w:p>
            <w:r>
              <w:rPr>
                <w:sz w:val="18"/>
              </w:rPr>
              <w:t>WIN</w:t>
            </w:r>
          </w:p>
        </w:tc>
      </w:tr>
      <w:tr>
        <w:tc>
          <w:tcPr>
            <w:tcW w:type="dxa" w:w="1218"/>
          </w:tcPr>
          <w:p>
            <w:r>
              <w:rPr>
                <w:sz w:val="18"/>
              </w:rPr>
              <w:t>SCHV</w:t>
            </w:r>
          </w:p>
        </w:tc>
        <w:tc>
          <w:tcPr>
            <w:tcW w:type="dxa" w:w="1218"/>
          </w:tcPr>
          <w:p>
            <w:r>
              <w:rPr>
                <w:sz w:val="18"/>
              </w:rPr>
              <w:t>$1,339,155</w:t>
            </w:r>
          </w:p>
        </w:tc>
        <w:tc>
          <w:tcPr>
            <w:tcW w:type="dxa" w:w="1218"/>
          </w:tcPr>
          <w:p>
            <w:r>
              <w:rPr>
                <w:sz w:val="18"/>
              </w:rPr>
              <w:t>19.8%</w:t>
            </w:r>
          </w:p>
        </w:tc>
        <w:tc>
          <w:tcPr>
            <w:tcW w:type="dxa" w:w="1218"/>
          </w:tcPr>
          <w:p>
            <w:r>
              <w:rPr>
                <w:sz w:val="18"/>
              </w:rPr>
              <w:t>$1,268,313</w:t>
            </w:r>
          </w:p>
        </w:tc>
        <w:tc>
          <w:tcPr>
            <w:tcW w:type="dxa" w:w="1218"/>
          </w:tcPr>
          <w:p>
            <w:r>
              <w:rPr>
                <w:sz w:val="18"/>
              </w:rPr>
              <w:t>13.9%</w:t>
            </w:r>
          </w:p>
        </w:tc>
        <w:tc>
          <w:tcPr>
            <w:tcW w:type="dxa" w:w="1218"/>
          </w:tcPr>
          <w:p>
            <w:r>
              <w:rPr>
                <w:sz w:val="18"/>
              </w:rPr>
              <w:t>$1,063,899</w:t>
            </w:r>
          </w:p>
        </w:tc>
        <w:tc>
          <w:tcPr>
            <w:tcW w:type="dxa" w:w="1218"/>
          </w:tcPr>
          <w:p>
            <w:r>
              <w:rPr>
                <w:sz w:val="18"/>
              </w:rPr>
              <w:t>LOSE</w:t>
            </w:r>
          </w:p>
        </w:tc>
        <w:tc>
          <w:tcPr>
            <w:tcW w:type="dxa" w:w="1218"/>
          </w:tcPr>
          <w:p>
            <w:r>
              <w:rPr>
                <w:sz w:val="18"/>
              </w:rPr>
              <w:t>WIN</w:t>
            </w:r>
          </w:p>
        </w:tc>
      </w:tr>
      <w:tr>
        <w:tc>
          <w:tcPr>
            <w:tcW w:type="dxa" w:w="1218"/>
          </w:tcPr>
          <w:p>
            <w:r>
              <w:rPr>
                <w:sz w:val="18"/>
              </w:rPr>
              <w:t>SCHW</w:t>
            </w:r>
          </w:p>
        </w:tc>
        <w:tc>
          <w:tcPr>
            <w:tcW w:type="dxa" w:w="1218"/>
          </w:tcPr>
          <w:p>
            <w:r>
              <w:rPr>
                <w:sz w:val="18"/>
              </w:rPr>
              <w:t>$1,238,459</w:t>
            </w:r>
          </w:p>
        </w:tc>
        <w:tc>
          <w:tcPr>
            <w:tcW w:type="dxa" w:w="1218"/>
          </w:tcPr>
          <w:p>
            <w:r>
              <w:rPr>
                <w:sz w:val="18"/>
              </w:rPr>
              <w:t>49.7%</w:t>
            </w:r>
          </w:p>
        </w:tc>
        <w:tc>
          <w:tcPr>
            <w:tcW w:type="dxa" w:w="1218"/>
          </w:tcPr>
          <w:p>
            <w:r>
              <w:rPr>
                <w:sz w:val="18"/>
              </w:rPr>
              <w:t>$1,192,992</w:t>
            </w:r>
          </w:p>
        </w:tc>
        <w:tc>
          <w:tcPr>
            <w:tcW w:type="dxa" w:w="1218"/>
          </w:tcPr>
          <w:p>
            <w:r>
              <w:rPr>
                <w:sz w:val="18"/>
              </w:rPr>
              <w:t>33.0%</w:t>
            </w:r>
          </w:p>
        </w:tc>
        <w:tc>
          <w:tcPr>
            <w:tcW w:type="dxa" w:w="1218"/>
          </w:tcPr>
          <w:p>
            <w:r>
              <w:rPr>
                <w:sz w:val="18"/>
              </w:rPr>
              <w:t>$1,147,061</w:t>
            </w:r>
          </w:p>
        </w:tc>
        <w:tc>
          <w:tcPr>
            <w:tcW w:type="dxa" w:w="1218"/>
          </w:tcPr>
          <w:p>
            <w:r>
              <w:rPr>
                <w:sz w:val="18"/>
              </w:rPr>
              <w:t>LOSE</w:t>
            </w:r>
          </w:p>
        </w:tc>
        <w:tc>
          <w:tcPr>
            <w:tcW w:type="dxa" w:w="1218"/>
          </w:tcPr>
          <w:p>
            <w:r>
              <w:rPr>
                <w:sz w:val="18"/>
              </w:rPr>
              <w:t>WIN</w:t>
            </w:r>
          </w:p>
        </w:tc>
      </w:tr>
      <w:tr>
        <w:tc>
          <w:tcPr>
            <w:tcW w:type="dxa" w:w="1218"/>
          </w:tcPr>
          <w:p>
            <w:r>
              <w:rPr>
                <w:sz w:val="18"/>
              </w:rPr>
              <w:t>SLV</w:t>
            </w:r>
          </w:p>
        </w:tc>
        <w:tc>
          <w:tcPr>
            <w:tcW w:type="dxa" w:w="1218"/>
          </w:tcPr>
          <w:p>
            <w:r>
              <w:rPr>
                <w:sz w:val="18"/>
              </w:rPr>
              <w:t>$3,256,846</w:t>
            </w:r>
          </w:p>
        </w:tc>
        <w:tc>
          <w:tcPr>
            <w:tcW w:type="dxa" w:w="1218"/>
          </w:tcPr>
          <w:p>
            <w:r>
              <w:rPr>
                <w:sz w:val="18"/>
              </w:rPr>
              <w:t>33.0%</w:t>
            </w:r>
          </w:p>
        </w:tc>
        <w:tc>
          <w:tcPr>
            <w:tcW w:type="dxa" w:w="1218"/>
          </w:tcPr>
          <w:p>
            <w:r>
              <w:rPr>
                <w:sz w:val="18"/>
              </w:rPr>
              <w:t>$3,010,715</w:t>
            </w:r>
          </w:p>
        </w:tc>
        <w:tc>
          <w:tcPr>
            <w:tcW w:type="dxa" w:w="1218"/>
          </w:tcPr>
          <w:p>
            <w:r>
              <w:rPr>
                <w:sz w:val="18"/>
              </w:rPr>
              <w:t>24.5%</w:t>
            </w:r>
          </w:p>
        </w:tc>
        <w:tc>
          <w:tcPr>
            <w:tcW w:type="dxa" w:w="1218"/>
          </w:tcPr>
          <w:p>
            <w:r>
              <w:rPr>
                <w:sz w:val="18"/>
              </w:rPr>
              <w:t>$2,066,946</w:t>
            </w:r>
          </w:p>
        </w:tc>
        <w:tc>
          <w:tcPr>
            <w:tcW w:type="dxa" w:w="1218"/>
          </w:tcPr>
          <w:p>
            <w:r>
              <w:rPr>
                <w:sz w:val="18"/>
              </w:rPr>
              <w:t>LOSE</w:t>
            </w:r>
          </w:p>
        </w:tc>
        <w:tc>
          <w:tcPr>
            <w:tcW w:type="dxa" w:w="1218"/>
          </w:tcPr>
          <w:p>
            <w:r>
              <w:rPr>
                <w:sz w:val="18"/>
              </w:rPr>
              <w:t>WIN</w:t>
            </w:r>
          </w:p>
        </w:tc>
      </w:tr>
      <w:tr>
        <w:tc>
          <w:tcPr>
            <w:tcW w:type="dxa" w:w="1218"/>
          </w:tcPr>
          <w:p>
            <w:r>
              <w:rPr>
                <w:sz w:val="18"/>
              </w:rPr>
              <w:t>SNY</w:t>
            </w:r>
          </w:p>
        </w:tc>
        <w:tc>
          <w:tcPr>
            <w:tcW w:type="dxa" w:w="1218"/>
          </w:tcPr>
          <w:p>
            <w:r>
              <w:rPr>
                <w:sz w:val="18"/>
              </w:rPr>
              <w:t>$1,128,776</w:t>
            </w:r>
          </w:p>
        </w:tc>
        <w:tc>
          <w:tcPr>
            <w:tcW w:type="dxa" w:w="1218"/>
          </w:tcPr>
          <w:p>
            <w:r>
              <w:rPr>
                <w:sz w:val="18"/>
              </w:rPr>
              <w:t>33.5%</w:t>
            </w:r>
          </w:p>
        </w:tc>
        <w:tc>
          <w:tcPr>
            <w:tcW w:type="dxa" w:w="1218"/>
          </w:tcPr>
          <w:p>
            <w:r>
              <w:rPr>
                <w:sz w:val="18"/>
              </w:rPr>
              <w:t>$1,040,064</w:t>
            </w:r>
          </w:p>
        </w:tc>
        <w:tc>
          <w:tcPr>
            <w:tcW w:type="dxa" w:w="1218"/>
          </w:tcPr>
          <w:p>
            <w:r>
              <w:rPr>
                <w:sz w:val="18"/>
              </w:rPr>
              <w:t>9.8%</w:t>
            </w:r>
          </w:p>
        </w:tc>
        <w:tc>
          <w:tcPr>
            <w:tcW w:type="dxa" w:w="1218"/>
          </w:tcPr>
          <w:p>
            <w:r>
              <w:rPr>
                <w:sz w:val="18"/>
              </w:rPr>
              <w:t>$807,651</w:t>
            </w:r>
          </w:p>
        </w:tc>
        <w:tc>
          <w:tcPr>
            <w:tcW w:type="dxa" w:w="1218"/>
          </w:tcPr>
          <w:p>
            <w:r>
              <w:rPr>
                <w:sz w:val="18"/>
              </w:rPr>
              <w:t>LOSE</w:t>
            </w:r>
          </w:p>
        </w:tc>
        <w:tc>
          <w:tcPr>
            <w:tcW w:type="dxa" w:w="1218"/>
          </w:tcPr>
          <w:p>
            <w:r>
              <w:rPr>
                <w:sz w:val="18"/>
              </w:rPr>
              <w:t>WIN</w:t>
            </w:r>
          </w:p>
        </w:tc>
      </w:tr>
      <w:tr>
        <w:tc>
          <w:tcPr>
            <w:tcW w:type="dxa" w:w="1218"/>
          </w:tcPr>
          <w:p>
            <w:r>
              <w:rPr>
                <w:sz w:val="18"/>
              </w:rPr>
              <w:t>SPOT</w:t>
            </w:r>
          </w:p>
        </w:tc>
        <w:tc>
          <w:tcPr>
            <w:tcW w:type="dxa" w:w="1218"/>
          </w:tcPr>
          <w:p>
            <w:r>
              <w:rPr>
                <w:sz w:val="18"/>
              </w:rPr>
              <w:t>$2,361,894</w:t>
            </w:r>
          </w:p>
        </w:tc>
        <w:tc>
          <w:tcPr>
            <w:tcW w:type="dxa" w:w="1218"/>
          </w:tcPr>
          <w:p>
            <w:r>
              <w:rPr>
                <w:sz w:val="18"/>
              </w:rPr>
              <w:t>70.9%</w:t>
            </w:r>
          </w:p>
        </w:tc>
        <w:tc>
          <w:tcPr>
            <w:tcW w:type="dxa" w:w="1218"/>
          </w:tcPr>
          <w:p>
            <w:r>
              <w:rPr>
                <w:sz w:val="18"/>
              </w:rPr>
              <w:t>$3,900,635</w:t>
            </w:r>
          </w:p>
        </w:tc>
        <w:tc>
          <w:tcPr>
            <w:tcW w:type="dxa" w:w="1218"/>
          </w:tcPr>
          <w:p>
            <w:r>
              <w:rPr>
                <w:sz w:val="18"/>
              </w:rPr>
              <w:t>31.7%</w:t>
            </w:r>
          </w:p>
        </w:tc>
        <w:tc>
          <w:tcPr>
            <w:tcW w:type="dxa" w:w="1218"/>
          </w:tcPr>
          <w:p>
            <w:r>
              <w:rPr>
                <w:sz w:val="18"/>
              </w:rPr>
              <w:t>$4,119,711</w:t>
            </w:r>
          </w:p>
        </w:tc>
        <w:tc>
          <w:tcPr>
            <w:tcW w:type="dxa" w:w="1218"/>
          </w:tcPr>
          <w:p>
            <w:r>
              <w:rPr>
                <w:sz w:val="18"/>
              </w:rPr>
              <w:t>WIN</w:t>
            </w:r>
          </w:p>
        </w:tc>
        <w:tc>
          <w:tcPr>
            <w:tcW w:type="dxa" w:w="1218"/>
          </w:tcPr>
          <w:p>
            <w:r>
              <w:rPr>
                <w:sz w:val="18"/>
              </w:rPr>
              <w:t>LOSE</w:t>
            </w:r>
          </w:p>
        </w:tc>
      </w:tr>
      <w:tr>
        <w:tc>
          <w:tcPr>
            <w:tcW w:type="dxa" w:w="1218"/>
          </w:tcPr>
          <w:p>
            <w:r>
              <w:rPr>
                <w:sz w:val="18"/>
              </w:rPr>
              <w:t>SPY</w:t>
            </w:r>
          </w:p>
        </w:tc>
        <w:tc>
          <w:tcPr>
            <w:tcW w:type="dxa" w:w="1218"/>
          </w:tcPr>
          <w:p>
            <w:r>
              <w:rPr>
                <w:sz w:val="18"/>
              </w:rPr>
              <w:t>$1,520,354</w:t>
            </w:r>
          </w:p>
        </w:tc>
        <w:tc>
          <w:tcPr>
            <w:tcW w:type="dxa" w:w="1218"/>
          </w:tcPr>
          <w:p>
            <w:r>
              <w:rPr>
                <w:sz w:val="18"/>
              </w:rPr>
              <w:t>24.5%</w:t>
            </w:r>
          </w:p>
        </w:tc>
        <w:tc>
          <w:tcPr>
            <w:tcW w:type="dxa" w:w="1218"/>
          </w:tcPr>
          <w:p>
            <w:r>
              <w:rPr>
                <w:sz w:val="18"/>
              </w:rPr>
              <w:t>$1,610,579</w:t>
            </w:r>
          </w:p>
        </w:tc>
        <w:tc>
          <w:tcPr>
            <w:tcW w:type="dxa" w:w="1218"/>
          </w:tcPr>
          <w:p>
            <w:r>
              <w:rPr>
                <w:sz w:val="18"/>
              </w:rPr>
              <w:t>17.9%</w:t>
            </w:r>
          </w:p>
        </w:tc>
        <w:tc>
          <w:tcPr>
            <w:tcW w:type="dxa" w:w="1218"/>
          </w:tcPr>
          <w:p>
            <w:r>
              <w:rPr>
                <w:sz w:val="18"/>
              </w:rPr>
              <w:t>$1,233,202</w:t>
            </w:r>
          </w:p>
        </w:tc>
        <w:tc>
          <w:tcPr>
            <w:tcW w:type="dxa" w:w="1218"/>
          </w:tcPr>
          <w:p>
            <w:r>
              <w:rPr>
                <w:sz w:val="18"/>
              </w:rPr>
              <w:t>WIN</w:t>
            </w:r>
          </w:p>
        </w:tc>
        <w:tc>
          <w:tcPr>
            <w:tcW w:type="dxa" w:w="1218"/>
          </w:tcPr>
          <w:p>
            <w:r>
              <w:rPr>
                <w:sz w:val="18"/>
              </w:rPr>
              <w:t>WIN</w:t>
            </w:r>
          </w:p>
        </w:tc>
      </w:tr>
      <w:tr>
        <w:tc>
          <w:tcPr>
            <w:tcW w:type="dxa" w:w="1218"/>
          </w:tcPr>
          <w:p>
            <w:r>
              <w:rPr>
                <w:sz w:val="18"/>
              </w:rPr>
              <w:t>SPYG</w:t>
            </w:r>
          </w:p>
        </w:tc>
        <w:tc>
          <w:tcPr>
            <w:tcW w:type="dxa" w:w="1218"/>
          </w:tcPr>
          <w:p>
            <w:r>
              <w:rPr>
                <w:sz w:val="18"/>
              </w:rPr>
              <w:t>$1,523,258</w:t>
            </w:r>
          </w:p>
        </w:tc>
        <w:tc>
          <w:tcPr>
            <w:tcW w:type="dxa" w:w="1218"/>
          </w:tcPr>
          <w:p>
            <w:r>
              <w:rPr>
                <w:sz w:val="18"/>
              </w:rPr>
              <w:t>32.3%</w:t>
            </w:r>
          </w:p>
        </w:tc>
        <w:tc>
          <w:tcPr>
            <w:tcW w:type="dxa" w:w="1218"/>
          </w:tcPr>
          <w:p>
            <w:r>
              <w:rPr>
                <w:sz w:val="18"/>
              </w:rPr>
              <w:t>$1,681,168</w:t>
            </w:r>
          </w:p>
        </w:tc>
        <w:tc>
          <w:tcPr>
            <w:tcW w:type="dxa" w:w="1218"/>
          </w:tcPr>
          <w:p>
            <w:r>
              <w:rPr>
                <w:sz w:val="18"/>
              </w:rPr>
              <w:t>21.3%</w:t>
            </w:r>
          </w:p>
        </w:tc>
        <w:tc>
          <w:tcPr>
            <w:tcW w:type="dxa" w:w="1218"/>
          </w:tcPr>
          <w:p>
            <w:r>
              <w:rPr>
                <w:sz w:val="18"/>
              </w:rPr>
              <w:t>$1,299,160</w:t>
            </w:r>
          </w:p>
        </w:tc>
        <w:tc>
          <w:tcPr>
            <w:tcW w:type="dxa" w:w="1218"/>
          </w:tcPr>
          <w:p>
            <w:r>
              <w:rPr>
                <w:sz w:val="18"/>
              </w:rPr>
              <w:t>WIN</w:t>
            </w:r>
          </w:p>
        </w:tc>
        <w:tc>
          <w:tcPr>
            <w:tcW w:type="dxa" w:w="1218"/>
          </w:tcPr>
          <w:p>
            <w:r>
              <w:rPr>
                <w:sz w:val="18"/>
              </w:rPr>
              <w:t>WIN</w:t>
            </w:r>
          </w:p>
        </w:tc>
      </w:tr>
      <w:tr>
        <w:tc>
          <w:tcPr>
            <w:tcW w:type="dxa" w:w="1218"/>
          </w:tcPr>
          <w:p>
            <w:r>
              <w:rPr>
                <w:sz w:val="18"/>
              </w:rPr>
              <w:t>SPYV</w:t>
            </w:r>
          </w:p>
        </w:tc>
        <w:tc>
          <w:tcPr>
            <w:tcW w:type="dxa" w:w="1218"/>
          </w:tcPr>
          <w:p>
            <w:r>
              <w:rPr>
                <w:sz w:val="18"/>
              </w:rPr>
              <w:t>$1,474,247</w:t>
            </w:r>
          </w:p>
        </w:tc>
        <w:tc>
          <w:tcPr>
            <w:tcW w:type="dxa" w:w="1218"/>
          </w:tcPr>
          <w:p>
            <w:r>
              <w:rPr>
                <w:sz w:val="18"/>
              </w:rPr>
              <w:t>17.9%</w:t>
            </w:r>
          </w:p>
        </w:tc>
        <w:tc>
          <w:tcPr>
            <w:tcW w:type="dxa" w:w="1218"/>
          </w:tcPr>
          <w:p>
            <w:r>
              <w:rPr>
                <w:sz w:val="18"/>
              </w:rPr>
              <w:t>$1,358,076</w:t>
            </w:r>
          </w:p>
        </w:tc>
        <w:tc>
          <w:tcPr>
            <w:tcW w:type="dxa" w:w="1218"/>
          </w:tcPr>
          <w:p>
            <w:r>
              <w:rPr>
                <w:sz w:val="18"/>
              </w:rPr>
              <w:t>14.5%</w:t>
            </w:r>
          </w:p>
        </w:tc>
        <w:tc>
          <w:tcPr>
            <w:tcW w:type="dxa" w:w="1218"/>
          </w:tcPr>
          <w:p>
            <w:r>
              <w:rPr>
                <w:sz w:val="18"/>
              </w:rPr>
              <w:t>$1,042,406</w:t>
            </w:r>
          </w:p>
        </w:tc>
        <w:tc>
          <w:tcPr>
            <w:tcW w:type="dxa" w:w="1218"/>
          </w:tcPr>
          <w:p>
            <w:r>
              <w:rPr>
                <w:sz w:val="18"/>
              </w:rPr>
              <w:t>LOSE</w:t>
            </w:r>
          </w:p>
        </w:tc>
        <w:tc>
          <w:tcPr>
            <w:tcW w:type="dxa" w:w="1218"/>
          </w:tcPr>
          <w:p>
            <w:r>
              <w:rPr>
                <w:sz w:val="18"/>
              </w:rPr>
              <w:t>WIN</w:t>
            </w:r>
          </w:p>
        </w:tc>
      </w:tr>
      <w:tr>
        <w:tc>
          <w:tcPr>
            <w:tcW w:type="dxa" w:w="1218"/>
          </w:tcPr>
          <w:p>
            <w:r>
              <w:rPr>
                <w:sz w:val="18"/>
              </w:rPr>
              <w:t>SPYX</w:t>
            </w:r>
          </w:p>
        </w:tc>
        <w:tc>
          <w:tcPr>
            <w:tcW w:type="dxa" w:w="1218"/>
          </w:tcPr>
          <w:p>
            <w:r>
              <w:rPr>
                <w:sz w:val="18"/>
              </w:rPr>
              <w:t>$1,505,991</w:t>
            </w:r>
          </w:p>
        </w:tc>
        <w:tc>
          <w:tcPr>
            <w:tcW w:type="dxa" w:w="1218"/>
          </w:tcPr>
          <w:p>
            <w:r>
              <w:rPr>
                <w:sz w:val="18"/>
              </w:rPr>
              <w:t>26.1%</w:t>
            </w:r>
          </w:p>
        </w:tc>
        <w:tc>
          <w:tcPr>
            <w:tcW w:type="dxa" w:w="1218"/>
          </w:tcPr>
          <w:p>
            <w:r>
              <w:rPr>
                <w:sz w:val="18"/>
              </w:rPr>
              <w:t>$1,612,745</w:t>
            </w:r>
          </w:p>
        </w:tc>
        <w:tc>
          <w:tcPr>
            <w:tcW w:type="dxa" w:w="1218"/>
          </w:tcPr>
          <w:p>
            <w:r>
              <w:rPr>
                <w:sz w:val="18"/>
              </w:rPr>
              <w:t>18.7%</w:t>
            </w:r>
          </w:p>
        </w:tc>
        <w:tc>
          <w:tcPr>
            <w:tcW w:type="dxa" w:w="1218"/>
          </w:tcPr>
          <w:p>
            <w:r>
              <w:rPr>
                <w:sz w:val="18"/>
              </w:rPr>
              <w:t>$1,231,689</w:t>
            </w:r>
          </w:p>
        </w:tc>
        <w:tc>
          <w:tcPr>
            <w:tcW w:type="dxa" w:w="1218"/>
          </w:tcPr>
          <w:p>
            <w:r>
              <w:rPr>
                <w:sz w:val="18"/>
              </w:rPr>
              <w:t>WIN</w:t>
            </w:r>
          </w:p>
        </w:tc>
        <w:tc>
          <w:tcPr>
            <w:tcW w:type="dxa" w:w="1218"/>
          </w:tcPr>
          <w:p>
            <w:r>
              <w:rPr>
                <w:sz w:val="18"/>
              </w:rPr>
              <w:t>WIN</w:t>
            </w:r>
          </w:p>
        </w:tc>
      </w:tr>
      <w:tr>
        <w:tc>
          <w:tcPr>
            <w:tcW w:type="dxa" w:w="1218"/>
          </w:tcPr>
          <w:p>
            <w:r>
              <w:rPr>
                <w:sz w:val="18"/>
              </w:rPr>
              <w:t>TAN</w:t>
            </w:r>
          </w:p>
        </w:tc>
        <w:tc>
          <w:tcPr>
            <w:tcW w:type="dxa" w:w="1218"/>
          </w:tcPr>
          <w:p>
            <w:r>
              <w:rPr>
                <w:sz w:val="18"/>
              </w:rPr>
              <w:t>$634,744</w:t>
            </w:r>
          </w:p>
        </w:tc>
        <w:tc>
          <w:tcPr>
            <w:tcW w:type="dxa" w:w="1218"/>
          </w:tcPr>
          <w:p>
            <w:r>
              <w:rPr>
                <w:sz w:val="18"/>
              </w:rPr>
              <w:t>70.9%</w:t>
            </w:r>
          </w:p>
        </w:tc>
        <w:tc>
          <w:tcPr>
            <w:tcW w:type="dxa" w:w="1218"/>
          </w:tcPr>
          <w:p>
            <w:r>
              <w:rPr>
                <w:sz w:val="18"/>
              </w:rPr>
              <w:t>$871,369</w:t>
            </w:r>
          </w:p>
        </w:tc>
        <w:tc>
          <w:tcPr>
            <w:tcW w:type="dxa" w:w="1218"/>
          </w:tcPr>
          <w:p>
            <w:r>
              <w:rPr>
                <w:sz w:val="18"/>
              </w:rPr>
              <w:t>47.1%</w:t>
            </w:r>
          </w:p>
        </w:tc>
        <w:tc>
          <w:tcPr>
            <w:tcW w:type="dxa" w:w="1218"/>
          </w:tcPr>
          <w:p>
            <w:r>
              <w:rPr>
                <w:sz w:val="18"/>
              </w:rPr>
              <w:t>$584,385</w:t>
            </w:r>
          </w:p>
        </w:tc>
        <w:tc>
          <w:tcPr>
            <w:tcW w:type="dxa" w:w="1218"/>
          </w:tcPr>
          <w:p>
            <w:r>
              <w:rPr>
                <w:sz w:val="18"/>
              </w:rPr>
              <w:t>WIN</w:t>
            </w:r>
          </w:p>
        </w:tc>
        <w:tc>
          <w:tcPr>
            <w:tcW w:type="dxa" w:w="1218"/>
          </w:tcPr>
          <w:p>
            <w:r>
              <w:rPr>
                <w:sz w:val="18"/>
              </w:rPr>
              <w:t>WIN</w:t>
            </w:r>
          </w:p>
        </w:tc>
      </w:tr>
      <w:tr>
        <w:tc>
          <w:tcPr>
            <w:tcW w:type="dxa" w:w="1218"/>
          </w:tcPr>
          <w:p>
            <w:r>
              <w:rPr>
                <w:sz w:val="18"/>
              </w:rPr>
              <w:t>TMUS</w:t>
            </w:r>
          </w:p>
        </w:tc>
        <w:tc>
          <w:tcPr>
            <w:tcW w:type="dxa" w:w="1218"/>
          </w:tcPr>
          <w:p>
            <w:r>
              <w:rPr>
                <w:sz w:val="18"/>
              </w:rPr>
              <w:t>$1,843,485</w:t>
            </w:r>
          </w:p>
        </w:tc>
        <w:tc>
          <w:tcPr>
            <w:tcW w:type="dxa" w:w="1218"/>
          </w:tcPr>
          <w:p>
            <w:r>
              <w:rPr>
                <w:sz w:val="18"/>
              </w:rPr>
              <w:t>27.6%</w:t>
            </w:r>
          </w:p>
        </w:tc>
        <w:tc>
          <w:tcPr>
            <w:tcW w:type="dxa" w:w="1218"/>
          </w:tcPr>
          <w:p>
            <w:r>
              <w:rPr>
                <w:sz w:val="18"/>
              </w:rPr>
              <w:t>$1,737,397</w:t>
            </w:r>
          </w:p>
        </w:tc>
        <w:tc>
          <w:tcPr>
            <w:tcW w:type="dxa" w:w="1218"/>
          </w:tcPr>
          <w:p>
            <w:r>
              <w:rPr>
                <w:sz w:val="18"/>
              </w:rPr>
              <w:t>27.6%</w:t>
            </w:r>
          </w:p>
        </w:tc>
        <w:tc>
          <w:tcPr>
            <w:tcW w:type="dxa" w:w="1218"/>
          </w:tcPr>
          <w:p>
            <w:r>
              <w:rPr>
                <w:sz w:val="18"/>
              </w:rPr>
              <w:t>$1,085,376</w:t>
            </w:r>
          </w:p>
        </w:tc>
        <w:tc>
          <w:tcPr>
            <w:tcW w:type="dxa" w:w="1218"/>
          </w:tcPr>
          <w:p>
            <w:r>
              <w:rPr>
                <w:sz w:val="18"/>
              </w:rPr>
              <w:t>LOSE</w:t>
            </w:r>
          </w:p>
        </w:tc>
        <w:tc>
          <w:tcPr>
            <w:tcW w:type="dxa" w:w="1218"/>
          </w:tcPr>
          <w:p>
            <w:r>
              <w:rPr>
                <w:sz w:val="18"/>
              </w:rPr>
              <w:t>WIN</w:t>
            </w:r>
          </w:p>
        </w:tc>
      </w:tr>
      <w:tr>
        <w:tc>
          <w:tcPr>
            <w:tcW w:type="dxa" w:w="1218"/>
          </w:tcPr>
          <w:p>
            <w:r>
              <w:rPr>
                <w:sz w:val="18"/>
              </w:rPr>
              <w:t>TSLA</w:t>
            </w:r>
          </w:p>
        </w:tc>
        <w:tc>
          <w:tcPr>
            <w:tcW w:type="dxa" w:w="1218"/>
          </w:tcPr>
          <w:p>
            <w:r>
              <w:rPr>
                <w:sz w:val="18"/>
              </w:rPr>
              <w:t>$1,136,283</w:t>
            </w:r>
          </w:p>
        </w:tc>
        <w:tc>
          <w:tcPr>
            <w:tcW w:type="dxa" w:w="1218"/>
          </w:tcPr>
          <w:p>
            <w:r>
              <w:rPr>
                <w:sz w:val="18"/>
              </w:rPr>
              <w:t>73.0%</w:t>
            </w:r>
          </w:p>
        </w:tc>
        <w:tc>
          <w:tcPr>
            <w:tcW w:type="dxa" w:w="1218"/>
          </w:tcPr>
          <w:p>
            <w:r>
              <w:rPr>
                <w:sz w:val="18"/>
              </w:rPr>
              <w:t>$1,186,176</w:t>
            </w:r>
          </w:p>
        </w:tc>
        <w:tc>
          <w:tcPr>
            <w:tcW w:type="dxa" w:w="1218"/>
          </w:tcPr>
          <w:p>
            <w:r>
              <w:rPr>
                <w:sz w:val="18"/>
              </w:rPr>
              <w:t>24.4%</w:t>
            </w:r>
          </w:p>
        </w:tc>
        <w:tc>
          <w:tcPr>
            <w:tcW w:type="dxa" w:w="1218"/>
          </w:tcPr>
          <w:p>
            <w:r>
              <w:rPr>
                <w:sz w:val="18"/>
              </w:rPr>
              <w:t>$702,896</w:t>
            </w:r>
          </w:p>
        </w:tc>
        <w:tc>
          <w:tcPr>
            <w:tcW w:type="dxa" w:w="1218"/>
          </w:tcPr>
          <w:p>
            <w:r>
              <w:rPr>
                <w:sz w:val="18"/>
              </w:rPr>
              <w:t>WIN</w:t>
            </w:r>
          </w:p>
        </w:tc>
        <w:tc>
          <w:tcPr>
            <w:tcW w:type="dxa" w:w="1218"/>
          </w:tcPr>
          <w:p>
            <w:r>
              <w:rPr>
                <w:sz w:val="18"/>
              </w:rPr>
              <w:t>WIN</w:t>
            </w:r>
          </w:p>
        </w:tc>
      </w:tr>
      <w:tr>
        <w:tc>
          <w:tcPr>
            <w:tcW w:type="dxa" w:w="1218"/>
          </w:tcPr>
          <w:p>
            <w:r>
              <w:rPr>
                <w:sz w:val="18"/>
              </w:rPr>
              <w:t>TSM</w:t>
            </w:r>
          </w:p>
        </w:tc>
        <w:tc>
          <w:tcPr>
            <w:tcW w:type="dxa" w:w="1218"/>
          </w:tcPr>
          <w:p>
            <w:r>
              <w:rPr>
                <w:sz w:val="18"/>
              </w:rPr>
              <w:t>$2,489,716</w:t>
            </w:r>
          </w:p>
        </w:tc>
        <w:tc>
          <w:tcPr>
            <w:tcW w:type="dxa" w:w="1218"/>
          </w:tcPr>
          <w:p>
            <w:r>
              <w:rPr>
                <w:sz w:val="18"/>
              </w:rPr>
              <w:t>56.5%</w:t>
            </w:r>
          </w:p>
        </w:tc>
        <w:tc>
          <w:tcPr>
            <w:tcW w:type="dxa" w:w="1218"/>
          </w:tcPr>
          <w:p>
            <w:r>
              <w:rPr>
                <w:sz w:val="18"/>
              </w:rPr>
              <w:t>$2,941,876</w:t>
            </w:r>
          </w:p>
        </w:tc>
        <w:tc>
          <w:tcPr>
            <w:tcW w:type="dxa" w:w="1218"/>
          </w:tcPr>
          <w:p>
            <w:r>
              <w:rPr>
                <w:sz w:val="18"/>
              </w:rPr>
              <w:t>37.0%</w:t>
            </w:r>
          </w:p>
        </w:tc>
        <w:tc>
          <w:tcPr>
            <w:tcW w:type="dxa" w:w="1218"/>
          </w:tcPr>
          <w:p>
            <w:r>
              <w:rPr>
                <w:sz w:val="18"/>
              </w:rPr>
              <w:t>$1,938,002</w:t>
            </w:r>
          </w:p>
        </w:tc>
        <w:tc>
          <w:tcPr>
            <w:tcW w:type="dxa" w:w="1218"/>
          </w:tcPr>
          <w:p>
            <w:r>
              <w:rPr>
                <w:sz w:val="18"/>
              </w:rPr>
              <w:t>WIN</w:t>
            </w:r>
          </w:p>
        </w:tc>
        <w:tc>
          <w:tcPr>
            <w:tcW w:type="dxa" w:w="1218"/>
          </w:tcPr>
          <w:p>
            <w:r>
              <w:rPr>
                <w:sz w:val="18"/>
              </w:rPr>
              <w:t>WIN</w:t>
            </w:r>
          </w:p>
        </w:tc>
      </w:tr>
      <w:tr>
        <w:tc>
          <w:tcPr>
            <w:tcW w:type="dxa" w:w="1218"/>
          </w:tcPr>
          <w:p>
            <w:r>
              <w:rPr>
                <w:sz w:val="18"/>
              </w:rPr>
              <w:t>V</w:t>
            </w:r>
          </w:p>
        </w:tc>
        <w:tc>
          <w:tcPr>
            <w:tcW w:type="dxa" w:w="1218"/>
          </w:tcPr>
          <w:p>
            <w:r>
              <w:rPr>
                <w:sz w:val="18"/>
              </w:rPr>
              <w:t>$1,645,845</w:t>
            </w:r>
          </w:p>
        </w:tc>
        <w:tc>
          <w:tcPr>
            <w:tcW w:type="dxa" w:w="1218"/>
          </w:tcPr>
          <w:p>
            <w:r>
              <w:rPr>
                <w:sz w:val="18"/>
              </w:rPr>
              <w:t>24.1%</w:t>
            </w:r>
          </w:p>
        </w:tc>
        <w:tc>
          <w:tcPr>
            <w:tcW w:type="dxa" w:w="1218"/>
          </w:tcPr>
          <w:p>
            <w:r>
              <w:rPr>
                <w:sz w:val="18"/>
              </w:rPr>
              <w:t>$1,353,498</w:t>
            </w:r>
          </w:p>
        </w:tc>
        <w:tc>
          <w:tcPr>
            <w:tcW w:type="dxa" w:w="1218"/>
          </w:tcPr>
          <w:p>
            <w:r>
              <w:rPr>
                <w:sz w:val="18"/>
              </w:rPr>
              <w:t>13.8%</w:t>
            </w:r>
          </w:p>
        </w:tc>
        <w:tc>
          <w:tcPr>
            <w:tcW w:type="dxa" w:w="1218"/>
          </w:tcPr>
          <w:p>
            <w:r>
              <w:rPr>
                <w:sz w:val="18"/>
              </w:rPr>
              <w:t>$906,667</w:t>
            </w:r>
          </w:p>
        </w:tc>
        <w:tc>
          <w:tcPr>
            <w:tcW w:type="dxa" w:w="1218"/>
          </w:tcPr>
          <w:p>
            <w:r>
              <w:rPr>
                <w:sz w:val="18"/>
              </w:rPr>
              <w:t>LOSE</w:t>
            </w:r>
          </w:p>
        </w:tc>
        <w:tc>
          <w:tcPr>
            <w:tcW w:type="dxa" w:w="1218"/>
          </w:tcPr>
          <w:p>
            <w:r>
              <w:rPr>
                <w:sz w:val="18"/>
              </w:rPr>
              <w:t>WIN</w:t>
            </w:r>
          </w:p>
        </w:tc>
      </w:tr>
      <w:tr>
        <w:tc>
          <w:tcPr>
            <w:tcW w:type="dxa" w:w="1218"/>
          </w:tcPr>
          <w:p>
            <w:r>
              <w:rPr>
                <w:sz w:val="18"/>
              </w:rPr>
              <w:t>VOO</w:t>
            </w:r>
          </w:p>
        </w:tc>
        <w:tc>
          <w:tcPr>
            <w:tcW w:type="dxa" w:w="1218"/>
          </w:tcPr>
          <w:p>
            <w:r>
              <w:rPr>
                <w:sz w:val="18"/>
              </w:rPr>
              <w:t>$1,523,856</w:t>
            </w:r>
          </w:p>
        </w:tc>
        <w:tc>
          <w:tcPr>
            <w:tcW w:type="dxa" w:w="1218"/>
          </w:tcPr>
          <w:p>
            <w:r>
              <w:rPr>
                <w:sz w:val="18"/>
              </w:rPr>
              <w:t>24.5%</w:t>
            </w:r>
          </w:p>
        </w:tc>
        <w:tc>
          <w:tcPr>
            <w:tcW w:type="dxa" w:w="1218"/>
          </w:tcPr>
          <w:p>
            <w:r>
              <w:rPr>
                <w:sz w:val="18"/>
              </w:rPr>
              <w:t>$1,638,375</w:t>
            </w:r>
          </w:p>
        </w:tc>
        <w:tc>
          <w:tcPr>
            <w:tcW w:type="dxa" w:w="1218"/>
          </w:tcPr>
          <w:p>
            <w:r>
              <w:rPr>
                <w:sz w:val="18"/>
              </w:rPr>
              <w:t>18.4%</w:t>
            </w:r>
          </w:p>
        </w:tc>
        <w:tc>
          <w:tcPr>
            <w:tcW w:type="dxa" w:w="1218"/>
          </w:tcPr>
          <w:p>
            <w:r>
              <w:rPr>
                <w:sz w:val="18"/>
              </w:rPr>
              <w:t>$1,238,179</w:t>
            </w:r>
          </w:p>
        </w:tc>
        <w:tc>
          <w:tcPr>
            <w:tcW w:type="dxa" w:w="1218"/>
          </w:tcPr>
          <w:p>
            <w:r>
              <w:rPr>
                <w:sz w:val="18"/>
              </w:rPr>
              <w:t>WIN</w:t>
            </w:r>
          </w:p>
        </w:tc>
        <w:tc>
          <w:tcPr>
            <w:tcW w:type="dxa" w:w="1218"/>
          </w:tcPr>
          <w:p>
            <w:r>
              <w:rPr>
                <w:sz w:val="18"/>
              </w:rPr>
              <w:t>WIN</w:t>
            </w:r>
          </w:p>
        </w:tc>
      </w:tr>
      <w:tr>
        <w:tc>
          <w:tcPr>
            <w:tcW w:type="dxa" w:w="1218"/>
          </w:tcPr>
          <w:p>
            <w:r>
              <w:rPr>
                <w:sz w:val="18"/>
              </w:rPr>
              <w:t>VTI</w:t>
            </w:r>
          </w:p>
        </w:tc>
        <w:tc>
          <w:tcPr>
            <w:tcW w:type="dxa" w:w="1218"/>
          </w:tcPr>
          <w:p>
            <w:r>
              <w:rPr>
                <w:sz w:val="18"/>
              </w:rPr>
              <w:t>$1,472,633</w:t>
            </w:r>
          </w:p>
        </w:tc>
        <w:tc>
          <w:tcPr>
            <w:tcW w:type="dxa" w:w="1218"/>
          </w:tcPr>
          <w:p>
            <w:r>
              <w:rPr>
                <w:sz w:val="18"/>
              </w:rPr>
              <w:t>25.4%</w:t>
            </w:r>
          </w:p>
        </w:tc>
        <w:tc>
          <w:tcPr>
            <w:tcW w:type="dxa" w:w="1218"/>
          </w:tcPr>
          <w:p>
            <w:r>
              <w:rPr>
                <w:sz w:val="18"/>
              </w:rPr>
              <w:t>$1,570,558</w:t>
            </w:r>
          </w:p>
        </w:tc>
        <w:tc>
          <w:tcPr>
            <w:tcW w:type="dxa" w:w="1218"/>
          </w:tcPr>
          <w:p>
            <w:r>
              <w:rPr>
                <w:sz w:val="18"/>
              </w:rPr>
              <w:t>18.0%</w:t>
            </w:r>
          </w:p>
        </w:tc>
        <w:tc>
          <w:tcPr>
            <w:tcW w:type="dxa" w:w="1218"/>
          </w:tcPr>
          <w:p>
            <w:r>
              <w:rPr>
                <w:sz w:val="18"/>
              </w:rPr>
              <w:t>$1,206,211</w:t>
            </w:r>
          </w:p>
        </w:tc>
        <w:tc>
          <w:tcPr>
            <w:tcW w:type="dxa" w:w="1218"/>
          </w:tcPr>
          <w:p>
            <w:r>
              <w:rPr>
                <w:sz w:val="18"/>
              </w:rPr>
              <w:t>WIN</w:t>
            </w:r>
          </w:p>
        </w:tc>
        <w:tc>
          <w:tcPr>
            <w:tcW w:type="dxa" w:w="1218"/>
          </w:tcPr>
          <w:p>
            <w:r>
              <w:rPr>
                <w:sz w:val="18"/>
              </w:rPr>
              <w:t>WIN</w:t>
            </w:r>
          </w:p>
        </w:tc>
      </w:tr>
      <w:tr>
        <w:tc>
          <w:tcPr>
            <w:tcW w:type="dxa" w:w="1218"/>
          </w:tcPr>
          <w:p>
            <w:r>
              <w:rPr>
                <w:sz w:val="18"/>
              </w:rPr>
              <w:t>VYM</w:t>
            </w:r>
          </w:p>
        </w:tc>
        <w:tc>
          <w:tcPr>
            <w:tcW w:type="dxa" w:w="1218"/>
          </w:tcPr>
          <w:p>
            <w:r>
              <w:rPr>
                <w:sz w:val="18"/>
              </w:rPr>
              <w:t>$1,443,783</w:t>
            </w:r>
          </w:p>
        </w:tc>
        <w:tc>
          <w:tcPr>
            <w:tcW w:type="dxa" w:w="1218"/>
          </w:tcPr>
          <w:p>
            <w:r>
              <w:rPr>
                <w:sz w:val="18"/>
              </w:rPr>
              <w:t>15.8%</w:t>
            </w:r>
          </w:p>
        </w:tc>
        <w:tc>
          <w:tcPr>
            <w:tcW w:type="dxa" w:w="1218"/>
          </w:tcPr>
          <w:p>
            <w:r>
              <w:rPr>
                <w:sz w:val="18"/>
              </w:rPr>
              <w:t>$1,316,569</w:t>
            </w:r>
          </w:p>
        </w:tc>
        <w:tc>
          <w:tcPr>
            <w:tcW w:type="dxa" w:w="1218"/>
          </w:tcPr>
          <w:p>
            <w:r>
              <w:rPr>
                <w:sz w:val="18"/>
              </w:rPr>
              <w:t>13.1%</w:t>
            </w:r>
          </w:p>
        </w:tc>
        <w:tc>
          <w:tcPr>
            <w:tcW w:type="dxa" w:w="1218"/>
          </w:tcPr>
          <w:p>
            <w:r>
              <w:rPr>
                <w:sz w:val="18"/>
              </w:rPr>
              <w:t>$1,029,974</w:t>
            </w:r>
          </w:p>
        </w:tc>
        <w:tc>
          <w:tcPr>
            <w:tcW w:type="dxa" w:w="1218"/>
          </w:tcPr>
          <w:p>
            <w:r>
              <w:rPr>
                <w:sz w:val="18"/>
              </w:rPr>
              <w:t>LOSE</w:t>
            </w:r>
          </w:p>
        </w:tc>
        <w:tc>
          <w:tcPr>
            <w:tcW w:type="dxa" w:w="1218"/>
          </w:tcPr>
          <w:p>
            <w:r>
              <w:rPr>
                <w:sz w:val="18"/>
              </w:rPr>
              <w:t>WIN</w:t>
            </w:r>
          </w:p>
        </w:tc>
      </w:tr>
      <w:tr>
        <w:tc>
          <w:tcPr>
            <w:tcW w:type="dxa" w:w="1218"/>
          </w:tcPr>
          <w:p>
            <w:r>
              <w:rPr>
                <w:sz w:val="18"/>
              </w:rPr>
              <w:t>VYMI</w:t>
            </w:r>
          </w:p>
        </w:tc>
        <w:tc>
          <w:tcPr>
            <w:tcW w:type="dxa" w:w="1218"/>
          </w:tcPr>
          <w:p>
            <w:r>
              <w:rPr>
                <w:sz w:val="18"/>
              </w:rPr>
              <w:t>$1,604,708</w:t>
            </w:r>
          </w:p>
        </w:tc>
        <w:tc>
          <w:tcPr>
            <w:tcW w:type="dxa" w:w="1218"/>
          </w:tcPr>
          <w:p>
            <w:r>
              <w:rPr>
                <w:sz w:val="18"/>
              </w:rPr>
              <w:t>24.1%</w:t>
            </w:r>
          </w:p>
        </w:tc>
        <w:tc>
          <w:tcPr>
            <w:tcW w:type="dxa" w:w="1218"/>
          </w:tcPr>
          <w:p>
            <w:r>
              <w:rPr>
                <w:sz w:val="18"/>
              </w:rPr>
              <w:t>$1,388,970</w:t>
            </w:r>
          </w:p>
        </w:tc>
        <w:tc>
          <w:tcPr>
            <w:tcW w:type="dxa" w:w="1218"/>
          </w:tcPr>
          <w:p>
            <w:r>
              <w:rPr>
                <w:sz w:val="18"/>
              </w:rPr>
              <w:t>14.9%</w:t>
            </w:r>
          </w:p>
        </w:tc>
        <w:tc>
          <w:tcPr>
            <w:tcW w:type="dxa" w:w="1218"/>
          </w:tcPr>
          <w:p>
            <w:r>
              <w:rPr>
                <w:sz w:val="18"/>
              </w:rPr>
              <w:t>$1,335,424</w:t>
            </w:r>
          </w:p>
        </w:tc>
        <w:tc>
          <w:tcPr>
            <w:tcW w:type="dxa" w:w="1218"/>
          </w:tcPr>
          <w:p>
            <w:r>
              <w:rPr>
                <w:sz w:val="18"/>
              </w:rPr>
              <w:t>LOSE</w:t>
            </w:r>
          </w:p>
        </w:tc>
        <w:tc>
          <w:tcPr>
            <w:tcW w:type="dxa" w:w="1218"/>
          </w:tcPr>
          <w:p>
            <w:r>
              <w:rPr>
                <w:sz w:val="18"/>
              </w:rPr>
              <w:t>WIN</w:t>
            </w:r>
          </w:p>
        </w:tc>
      </w:tr>
      <w:tr>
        <w:tc>
          <w:tcPr>
            <w:tcW w:type="dxa" w:w="1218"/>
          </w:tcPr>
          <w:p>
            <w:r>
              <w:rPr>
                <w:sz w:val="18"/>
              </w:rPr>
              <w:t>XLF</w:t>
            </w:r>
          </w:p>
        </w:tc>
        <w:tc>
          <w:tcPr>
            <w:tcW w:type="dxa" w:w="1218"/>
          </w:tcPr>
          <w:p>
            <w:r>
              <w:rPr>
                <w:sz w:val="18"/>
              </w:rPr>
              <w:t>$1,495,550</w:t>
            </w:r>
          </w:p>
        </w:tc>
        <w:tc>
          <w:tcPr>
            <w:tcW w:type="dxa" w:w="1218"/>
          </w:tcPr>
          <w:p>
            <w:r>
              <w:rPr>
                <w:sz w:val="18"/>
              </w:rPr>
              <w:t>25.8%</w:t>
            </w:r>
          </w:p>
        </w:tc>
        <w:tc>
          <w:tcPr>
            <w:tcW w:type="dxa" w:w="1218"/>
          </w:tcPr>
          <w:p>
            <w:r>
              <w:rPr>
                <w:sz w:val="18"/>
              </w:rPr>
              <w:t>$1,530,610</w:t>
            </w:r>
          </w:p>
        </w:tc>
        <w:tc>
          <w:tcPr>
            <w:tcW w:type="dxa" w:w="1218"/>
          </w:tcPr>
          <w:p>
            <w:r>
              <w:rPr>
                <w:sz w:val="18"/>
              </w:rPr>
              <w:t>18.7%</w:t>
            </w:r>
          </w:p>
        </w:tc>
        <w:tc>
          <w:tcPr>
            <w:tcW w:type="dxa" w:w="1218"/>
          </w:tcPr>
          <w:p>
            <w:r>
              <w:rPr>
                <w:sz w:val="18"/>
              </w:rPr>
              <w:t>$1,248,016</w:t>
            </w:r>
          </w:p>
        </w:tc>
        <w:tc>
          <w:tcPr>
            <w:tcW w:type="dxa" w:w="1218"/>
          </w:tcPr>
          <w:p>
            <w:r>
              <w:rPr>
                <w:sz w:val="18"/>
              </w:rPr>
              <w:t>WIN</w:t>
            </w:r>
          </w:p>
        </w:tc>
        <w:tc>
          <w:tcPr>
            <w:tcW w:type="dxa" w:w="1218"/>
          </w:tcPr>
          <w:p>
            <w:r>
              <w:rPr>
                <w:sz w:val="18"/>
              </w:rPr>
              <w:t>WIN</w:t>
            </w:r>
          </w:p>
        </w:tc>
      </w:tr>
      <w:tr>
        <w:tc>
          <w:tcPr>
            <w:tcW w:type="dxa" w:w="1218"/>
          </w:tcPr>
          <w:p>
            <w:r>
              <w:rPr>
                <w:sz w:val="18"/>
              </w:rPr>
              <w:t>XLI</w:t>
            </w:r>
          </w:p>
        </w:tc>
        <w:tc>
          <w:tcPr>
            <w:tcW w:type="dxa" w:w="1218"/>
          </w:tcPr>
          <w:p>
            <w:r>
              <w:rPr>
                <w:sz w:val="18"/>
              </w:rPr>
              <w:t>$1,587,922</w:t>
            </w:r>
          </w:p>
        </w:tc>
        <w:tc>
          <w:tcPr>
            <w:tcW w:type="dxa" w:w="1218"/>
          </w:tcPr>
          <w:p>
            <w:r>
              <w:rPr>
                <w:sz w:val="18"/>
              </w:rPr>
              <w:t>21.6%</w:t>
            </w:r>
          </w:p>
        </w:tc>
        <w:tc>
          <w:tcPr>
            <w:tcW w:type="dxa" w:w="1218"/>
          </w:tcPr>
          <w:p>
            <w:r>
              <w:rPr>
                <w:sz w:val="18"/>
              </w:rPr>
              <w:t>$1,609,616</w:t>
            </w:r>
          </w:p>
        </w:tc>
        <w:tc>
          <w:tcPr>
            <w:tcW w:type="dxa" w:w="1218"/>
          </w:tcPr>
          <w:p>
            <w:r>
              <w:rPr>
                <w:sz w:val="18"/>
              </w:rPr>
              <w:t>17.5%</w:t>
            </w:r>
          </w:p>
        </w:tc>
        <w:tc>
          <w:tcPr>
            <w:tcW w:type="dxa" w:w="1218"/>
          </w:tcPr>
          <w:p>
            <w:r>
              <w:rPr>
                <w:sz w:val="18"/>
              </w:rPr>
              <w:t>$1,123,541</w:t>
            </w:r>
          </w:p>
        </w:tc>
        <w:tc>
          <w:tcPr>
            <w:tcW w:type="dxa" w:w="1218"/>
          </w:tcPr>
          <w:p>
            <w:r>
              <w:rPr>
                <w:sz w:val="18"/>
              </w:rPr>
              <w:t>WIN</w:t>
            </w:r>
          </w:p>
        </w:tc>
        <w:tc>
          <w:tcPr>
            <w:tcW w:type="dxa" w:w="1218"/>
          </w:tcPr>
          <w:p>
            <w:r>
              <w:rPr>
                <w:sz w:val="18"/>
              </w:rPr>
              <w:t>WIN</w:t>
            </w:r>
          </w:p>
        </w:tc>
      </w:tr>
      <w:tr>
        <w:tc>
          <w:tcPr>
            <w:tcW w:type="dxa" w:w="1218"/>
          </w:tcPr>
          <w:p>
            <w:r>
              <w:rPr>
                <w:sz w:val="18"/>
              </w:rPr>
              <w:t>XLK</w:t>
            </w:r>
          </w:p>
        </w:tc>
        <w:tc>
          <w:tcPr>
            <w:tcW w:type="dxa" w:w="1218"/>
          </w:tcPr>
          <w:p>
            <w:r>
              <w:rPr>
                <w:sz w:val="18"/>
              </w:rPr>
              <w:t>$1,709,851</w:t>
            </w:r>
          </w:p>
        </w:tc>
        <w:tc>
          <w:tcPr>
            <w:tcW w:type="dxa" w:w="1218"/>
          </w:tcPr>
          <w:p>
            <w:r>
              <w:rPr>
                <w:sz w:val="18"/>
              </w:rPr>
              <w:t>33.1%</w:t>
            </w:r>
          </w:p>
        </w:tc>
        <w:tc>
          <w:tcPr>
            <w:tcW w:type="dxa" w:w="1218"/>
          </w:tcPr>
          <w:p>
            <w:r>
              <w:rPr>
                <w:sz w:val="18"/>
              </w:rPr>
              <w:t>$1,774,890</w:t>
            </w:r>
          </w:p>
        </w:tc>
        <w:tc>
          <w:tcPr>
            <w:tcW w:type="dxa" w:w="1218"/>
          </w:tcPr>
          <w:p>
            <w:r>
              <w:rPr>
                <w:sz w:val="18"/>
              </w:rPr>
              <w:t>21.7%</w:t>
            </w:r>
          </w:p>
        </w:tc>
        <w:tc>
          <w:tcPr>
            <w:tcW w:type="dxa" w:w="1218"/>
          </w:tcPr>
          <w:p>
            <w:r>
              <w:rPr>
                <w:sz w:val="18"/>
              </w:rPr>
              <w:t>$1,037,786</w:t>
            </w:r>
          </w:p>
        </w:tc>
        <w:tc>
          <w:tcPr>
            <w:tcW w:type="dxa" w:w="1218"/>
          </w:tcPr>
          <w:p>
            <w:r>
              <w:rPr>
                <w:sz w:val="18"/>
              </w:rPr>
              <w:t>WIN</w:t>
            </w:r>
          </w:p>
        </w:tc>
        <w:tc>
          <w:tcPr>
            <w:tcW w:type="dxa" w:w="1218"/>
          </w:tcPr>
          <w:p>
            <w:r>
              <w:rPr>
                <w:sz w:val="18"/>
              </w:rPr>
              <w:t>WIN</w:t>
            </w:r>
          </w:p>
        </w:tc>
      </w:tr>
      <w:tr>
        <w:tc>
          <w:tcPr>
            <w:tcW w:type="dxa" w:w="1218"/>
          </w:tcPr>
          <w:p>
            <w:r>
              <w:rPr>
                <w:sz w:val="18"/>
              </w:rPr>
              <w:t>XLU</w:t>
            </w:r>
          </w:p>
        </w:tc>
        <w:tc>
          <w:tcPr>
            <w:tcW w:type="dxa" w:w="1218"/>
          </w:tcPr>
          <w:p>
            <w:r>
              <w:rPr>
                <w:sz w:val="18"/>
              </w:rPr>
              <w:t>$1,369,338</w:t>
            </w:r>
          </w:p>
        </w:tc>
        <w:tc>
          <w:tcPr>
            <w:tcW w:type="dxa" w:w="1218"/>
          </w:tcPr>
          <w:p>
            <w:r>
              <w:rPr>
                <w:sz w:val="18"/>
              </w:rPr>
              <w:t>25.3%</w:t>
            </w:r>
          </w:p>
        </w:tc>
        <w:tc>
          <w:tcPr>
            <w:tcW w:type="dxa" w:w="1218"/>
          </w:tcPr>
          <w:p>
            <w:r>
              <w:rPr>
                <w:sz w:val="18"/>
              </w:rPr>
              <w:t>$1,369,215</w:t>
            </w:r>
          </w:p>
        </w:tc>
        <w:tc>
          <w:tcPr>
            <w:tcW w:type="dxa" w:w="1218"/>
          </w:tcPr>
          <w:p>
            <w:r>
              <w:rPr>
                <w:sz w:val="18"/>
              </w:rPr>
              <w:t>23.9%</w:t>
            </w:r>
          </w:p>
        </w:tc>
        <w:tc>
          <w:tcPr>
            <w:tcW w:type="dxa" w:w="1218"/>
          </w:tcPr>
          <w:p>
            <w:r>
              <w:rPr>
                <w:sz w:val="18"/>
              </w:rPr>
              <w:t>$1,014,111</w:t>
            </w:r>
          </w:p>
        </w:tc>
        <w:tc>
          <w:tcPr>
            <w:tcW w:type="dxa" w:w="1218"/>
          </w:tcPr>
          <w:p>
            <w:r>
              <w:rPr>
                <w:sz w:val="18"/>
              </w:rPr>
              <w:t>LOSE</w:t>
            </w:r>
          </w:p>
        </w:tc>
        <w:tc>
          <w:tcPr>
            <w:tcW w:type="dxa" w:w="1218"/>
          </w:tcPr>
          <w:p>
            <w:r>
              <w:rPr>
                <w:sz w:val="18"/>
              </w:rPr>
              <w:t>WIN</w:t>
            </w:r>
          </w:p>
        </w:tc>
      </w:tr>
    </w:tbl>
    <w:p>
      <w:pPr>
        <w:jc w:val="center"/>
      </w:pPr>
      <w:r>
        <w:rPr>
          <w:i/>
          <w:sz w:val="20"/>
        </w:rPr>
        <w:t>Table 6.1 — Full per-ticker results across the 70-ticker book. RL means are over three seeds; deterministic policies have a single value.</w:t>
      </w:r>
    </w:p>
    <w:p>
      <w:r>
        <w:br w:type="page"/>
      </w:r>
    </w:p>
    <w:p>
      <w:pPr>
        <w:pStyle w:val="Heading1"/>
      </w:pPr>
      <w:r>
        <w:rPr>
          <w:color w:val="000000"/>
        </w:rPr>
        <w:t>Chapter 7 — Where the agent shone and where it stumbled</w:t>
      </w:r>
    </w:p>
    <w:p>
      <w:pPr>
        <w:pStyle w:val="Heading2"/>
      </w:pPr>
      <w:r>
        <w:rPr>
          <w:color w:val="000000"/>
        </w:rPr>
        <w:t>7.1 The five biggest wins versus buy-and-hold</w:t>
      </w:r>
    </w:p>
    <w:p>
      <w:r>
        <w:rPr>
          <w:b w:val="0"/>
          <w:i w:val="0"/>
        </w:rPr>
        <w:t>These are the tickers where the agent's drawdown discipline most clearly paid off in extra terminal dollars, not just in lower drawdown. The pattern is: the agent stepped aside during the deepest part of the 2022 growth-tech sell-off and re-entered when uncertainty fell, leaving more capital intact for the 2023–2025 recovery. Five biggest wins:</w:t>
      </w:r>
    </w:p>
    <w:p>
      <w:r>
        <w:rPr>
          <w:b w:val="0"/>
          <w:i w:val="0"/>
        </w:rPr>
        <w:t>SPOT: probabilistic $3.90M vs B&amp;H $2.36M (gap +$1.54M); drawdown 31.7% vs 70.9%.</w:t>
      </w:r>
    </w:p>
    <w:p>
      <w:r>
        <w:rPr>
          <w:b w:val="0"/>
          <w:i w:val="0"/>
        </w:rPr>
        <w:t>META: probabilistic $2.93M vs B&amp;H $1.98M (gap +$0.95M); drawdown 34.7% vs 73.7%.</w:t>
      </w:r>
    </w:p>
    <w:p>
      <w:r>
        <w:rPr>
          <w:b w:val="0"/>
          <w:i w:val="0"/>
        </w:rPr>
        <w:t>NFLX: probabilistic $2.34M vs B&amp;H $1.57M (gap +$0.77M); drawdown 36.4% vs 72.1%.</w:t>
      </w:r>
    </w:p>
    <w:p>
      <w:r>
        <w:rPr>
          <w:b w:val="0"/>
          <w:i w:val="0"/>
        </w:rPr>
        <w:t>RYTM: probabilistic $10.69M vs B&amp;H $10.01M (gap +$0.69M); drawdown 54.1% vs 74.5%.</w:t>
      </w:r>
    </w:p>
    <w:p>
      <w:r>
        <w:rPr>
          <w:b w:val="0"/>
          <w:i w:val="0"/>
        </w:rPr>
        <w:t>TSM: probabilistic $2.94M vs B&amp;H $2.49M (gap +$0.45M); drawdown 37.0% vs 56.5%.</w:t>
      </w:r>
    </w:p>
    <w:p>
      <w:pPr>
        <w:pStyle w:val="Heading2"/>
      </w:pPr>
      <w:r>
        <w:rPr>
          <w:color w:val="000000"/>
        </w:rPr>
        <w:t>7.2 The five biggest losses versus buy-and-hold</w:t>
      </w:r>
    </w:p>
    <w:p>
      <w:r>
        <w:rPr>
          <w:b w:val="0"/>
          <w:i w:val="0"/>
        </w:rPr>
        <w:t>These are the cases where the agent's caution cost real terminal-value dollars. Every single one of them is on a ticker that ran a sustained, low-uncertainty bull market for most of the test window. The agent's uncertainty-guard, which was designed to step aside when the forecast becomes unstable, cannot tell the difference between 'genuinely risky' and 'just up a lot' on this kind of trend stock — and so it trims when it should ride. Five biggest losses:</w:t>
      </w:r>
    </w:p>
    <w:p>
      <w:r>
        <w:rPr>
          <w:b w:val="0"/>
          <w:i w:val="0"/>
        </w:rPr>
        <w:t>PLTR: probabilistic $6.51M vs B&amp;H $9.76M (gap $-3.25M); drawdown 29.7% vs 67.6%.</w:t>
      </w:r>
    </w:p>
    <w:p>
      <w:r>
        <w:rPr>
          <w:b w:val="0"/>
          <w:i w:val="0"/>
        </w:rPr>
        <w:t>AVGO: probabilistic $4.74M vs B&amp;H $5.69M (gap $-0.95M); drawdown 32.6% vs 41.1%.</w:t>
      </w:r>
    </w:p>
    <w:p>
      <w:r>
        <w:rPr>
          <w:b w:val="0"/>
          <w:i w:val="0"/>
        </w:rPr>
        <w:t>NVDA: probabilistic $5.29M vs B&amp;H $6.24M (gap $-0.95M); drawdown 36.9% vs 62.7%.</w:t>
      </w:r>
    </w:p>
    <w:p>
      <w:r>
        <w:rPr>
          <w:b w:val="0"/>
          <w:i w:val="0"/>
        </w:rPr>
        <w:t>COPX: probabilistic $1.53M vs B&amp;H $2.19M (gap $-0.65M); drawdown 27.0% vs 42.1%.</w:t>
      </w:r>
    </w:p>
    <w:p>
      <w:r>
        <w:rPr>
          <w:b w:val="0"/>
          <w:i w:val="0"/>
        </w:rPr>
        <w:t>ORCL: probabilistic $1.73M vs B&amp;H $2.37M (gap $-0.64M); drawdown 34.7% vs 45.6%.</w:t>
      </w:r>
    </w:p>
    <w:p>
      <w:pPr>
        <w:pStyle w:val="Heading2"/>
      </w:pPr>
      <w:r>
        <w:rPr>
          <w:color w:val="000000"/>
        </w:rPr>
        <w:t>7.3 The pattern, in one sentence</w:t>
      </w:r>
    </w:p>
    <w:p>
      <w:r>
        <w:rPr>
          <w:b w:val="0"/>
          <w:i w:val="0"/>
        </w:rPr>
        <w:t>The agent reliably outperforms on stocks and ETFs that experienced a real, deep drawdown during the test window, and reliably underperforms on stocks and ETFs that ran a strong, persistent, low-volatility uptrend with no meaningful drawdown. That is exactly the trade-off the dissertation predicts in Section 6.3: a drawdown-control overlay can only earn its keep when there is a drawdown to control. The mitigation — sector-aware uncertainty calibration so the overlay learns that some regimes (a Federal Reserve hike cycle, an obvious sector rotation) genuinely warrant caution while others (a textbook bull market in mega-cap tech) do not — is scheduled work for the full-time phase, and is described in Section 10.4 below.</w:t>
      </w:r>
    </w:p>
    <w:p>
      <w:r>
        <w:br w:type="page"/>
      </w:r>
    </w:p>
    <w:p>
      <w:pPr>
        <w:pStyle w:val="Heading1"/>
      </w:pPr>
      <w:r>
        <w:rPr>
          <w:color w:val="000000"/>
        </w:rPr>
        <w:t>Chapter 8 — What this means for someone who actually owns this book</w:t>
      </w:r>
    </w:p>
    <w:p>
      <w:pPr>
        <w:pStyle w:val="Heading2"/>
      </w:pPr>
      <w:r>
        <w:rPr>
          <w:color w:val="000000"/>
        </w:rPr>
        <w:t>8.1 Should the agent run live on the real account today?</w:t>
      </w:r>
    </w:p>
    <w:p>
      <w:r>
        <w:rPr>
          <w:b w:val="0"/>
          <w:i w:val="0"/>
        </w:rPr>
        <w:t>Honest answer: no, not yet. The case study is a backtest. The 2022–2025 test window contains exactly one bear market and exactly one strong bull, and the agent's training history was the pre-2022 period. The walk-forward evidence in Section 6.4 of the academic dissertation is reassuring (the agent beat the baseline on all 16 (ticker, fold) cells of the four-fold out-of-time grid) but reassuring is not the same as live-tested. The plan, scheduled for August 2026, is to run the agent in shadow mode on a paper-trading account via Alpaca and report the live PnL alongside the backtest before any real-money decision.</w:t>
      </w:r>
    </w:p>
    <w:p>
      <w:pPr>
        <w:pStyle w:val="Heading2"/>
      </w:pPr>
      <w:r>
        <w:rPr>
          <w:color w:val="000000"/>
        </w:rPr>
        <w:t>8.2 The institutional analogy</w:t>
      </w:r>
    </w:p>
    <w:p>
      <w:r>
        <w:rPr>
          <w:b w:val="0"/>
          <w:i w:val="0"/>
        </w:rPr>
        <w:t>The trade the agent is offering — give up roughly 5% of mean terminal value in exchange for a 39% relative reduction in mean drawdown — is precisely the trade institutional risk officers, endowment managers, and hedge-fund risk committees are asked to make every quarter. Pension funded ratios, endowment spending rules and hedge-fund performance fees all live and die on drawdown rather than on variance. A 39% cut in drawdown for a 5% give-up in expected terminal value is, in that universe, an outstanding trade. It is much less obviously the right trade for a young retail investor with a 30-year horizon and no leverage who will simply sit through drawdowns; the dissertation does not pretend otherwise.</w:t>
      </w:r>
    </w:p>
    <w:p>
      <w:pPr>
        <w:pStyle w:val="Heading2"/>
      </w:pPr>
      <w:r>
        <w:rPr>
          <w:color w:val="000000"/>
        </w:rPr>
        <w:t>8.3 The case for using it as a discipline overlay</w:t>
      </w:r>
    </w:p>
    <w:p>
      <w:r>
        <w:rPr>
          <w:b w:val="0"/>
          <w:i w:val="0"/>
        </w:rPr>
        <w:t>The most defensible immediate use of the policy on this real book is not as an autonomous trader but as a discipline overlay: a system whose alerts I would actually look at when uncertainty spikes and the running peak is at risk. On 70 of 70 of these tickers the agent flagged a drawdown earlier than the textbook 5% stop did, and on 61 of 70 it preserved more terminal value than the stop did. That is a useful set of alerts even if the human, not the agent, is the one pulling the trigger. This use-case explicitly does not require the agent to be perfect; it only requires its alerts to be additive to a human's existing process — which the case-study numbers already show.</w:t>
      </w:r>
    </w:p>
    <w:p>
      <w:r>
        <w:br w:type="page"/>
      </w:r>
    </w:p>
    <w:p>
      <w:pPr>
        <w:pStyle w:val="Heading1"/>
      </w:pPr>
      <w:r>
        <w:rPr>
          <w:color w:val="000000"/>
        </w:rPr>
        <w:t>Chapter 9 — Honest caveats</w:t>
      </w:r>
    </w:p>
    <w:p>
      <w:pPr>
        <w:pStyle w:val="ListBullet"/>
      </w:pPr>
      <w:r>
        <w:t>Selection bias. These tickers are the ones I chose to invest in. The case study evaluates the risk-control overlay on a chosen, biased book — not the underlying stock-picking process. The academic dissertation deliberately uses a neutral eight-ticker basket precisely because it is free of this bias.</w:t>
      </w:r>
    </w:p>
    <w:p>
      <w:pPr>
        <w:pStyle w:val="ListBullet"/>
      </w:pPr>
      <w:r>
        <w:t>Three seeds, 10,000 PPO timesteps. The Phase-1 budget. The 10-seed × 50,000-step extended budget on the eight-ticker basket (Section 5.5.1 of the academic dissertation) is already complete and shows the agent's headline picture improves at the extended budget; a similar 70-ticker × 10-seed × 50,000-step extended grid is scheduled on Colab GPU and will refresh the case-study numbers in this document with median + IQR bands.</w:t>
      </w:r>
    </w:p>
    <w:p>
      <w:pPr>
        <w:pStyle w:val="ListBullet"/>
      </w:pPr>
      <w:r>
        <w:t>Equal-weight aggregation. The portfolio-level row in Table 4.1 is an unweighted mean across tickers, not a true rebalanced equal-weight portfolio. Correlation across the heavily tech-tilted book is not modelled in this aggregation.</w:t>
      </w:r>
    </w:p>
    <w:p>
      <w:pPr>
        <w:pStyle w:val="ListBullet"/>
      </w:pPr>
      <w:r>
        <w:t>ETF overlap. VTI ⊃ VOO ≈ SPY; SCHG ≈ QQQ; IJR ≈ small-cap equity. They are treated as independent positions because they are independent positions in the brokerage account, but the diversification benefit is over-stated by the equal-weight assumption.</w:t>
      </w:r>
    </w:p>
    <w:p>
      <w:pPr>
        <w:pStyle w:val="ListBullet"/>
      </w:pPr>
      <w:r>
        <w:t>Single-asset environment. The probabilistic agent runs on each ticker in isolation; a true multi-asset version that watches the running peak of the whole portfolio is the natural next iteration and is described in Section 7.2 (Future work) of the academic dissertation.</w:t>
      </w:r>
    </w:p>
    <w:p>
      <w:pPr>
        <w:pStyle w:val="ListBullet"/>
      </w:pPr>
      <w:r>
        <w:t>Test window. All tickers are evaluated on 2022-01-01 to 2025-12-31 regardless of when each was actually purchased. This matches the protocol of the academic dissertation and supports apples-to-apples comparison; it does not match the actual entry timing of the live account.</w:t>
      </w:r>
    </w:p>
    <w:p>
      <w:r>
        <w:br w:type="page"/>
      </w:r>
    </w:p>
    <w:p>
      <w:pPr>
        <w:pStyle w:val="Heading1"/>
      </w:pPr>
      <w:r>
        <w:rPr>
          <w:color w:val="000000"/>
        </w:rPr>
        <w:t>Chapter 10 — What's still on the to-do list</w:t>
      </w:r>
    </w:p>
    <w:p>
      <w:r>
        <w:rPr>
          <w:b w:val="0"/>
          <w:i w:val="0"/>
        </w:rPr>
        <w:t>Five pieces of work are explicitly scheduled before the September 2026 final submission. They are listed here in chronological order; each one tightens one of the caveats above.</w:t>
      </w:r>
    </w:p>
    <w:p>
      <w:pPr>
        <w:pStyle w:val="ListBullet"/>
      </w:pPr>
      <w:r>
        <w:t>10.1 Full extended grid on Colab GPU (mid-May 2026). 70 tickers × 10 seeds × 50,000 PPO timesteps × four walk-forward folds × 32 bootstrap-augmented training paths. The orchestrator script (experiments/runners/run_extended_grid.py) and the Colab notebook (notebooks/extended_grid_colab.ipynb) are both already written; the grid replaces the 3-seed × 10k-step Phase-1 numbers in this document with median + inter-quartile range bands across the full grid.</w:t>
      </w:r>
    </w:p>
    <w:p>
      <w:pPr>
        <w:pStyle w:val="ListBullet"/>
      </w:pPr>
      <w:r>
        <w:t>10.2 Sector-aware uncertainty calibration (early June 2026). The losses in Section 7.2 above are concentrated on low-uncertainty trend stocks. The current uncertainty estimator is a single global model. A sector-aware calibration — separate quantile thresholds for technology, financials, healthcare, defensives, commodities — should remove most of those losses without touching the wins.</w:t>
      </w:r>
    </w:p>
    <w:p>
      <w:pPr>
        <w:pStyle w:val="ListBullet"/>
      </w:pPr>
      <w:r>
        <w:t>10.3 True multi-asset environment (late June 2026). The current setup runs each ticker independently; a single environment that owns the whole 70-ticker book and watches the portfolio-level running peak (rather than the per-ticker peak) is closer to how an actual investor or risk officer would deploy the system.</w:t>
      </w:r>
    </w:p>
    <w:p>
      <w:pPr>
        <w:pStyle w:val="ListBullet"/>
      </w:pPr>
      <w:r>
        <w:t>10.4 Live paper-trading shadow run on Alpaca (August 2026). Wire the trained models to a paper-trading brokerage account and run them in shadow mode for at least two weeks; report the live PnL alongside the backtest. This is the single most important piece of work that distinguishes an academic backtest from a usable real-world risk-control system.</w:t>
      </w:r>
    </w:p>
    <w:p>
      <w:pPr>
        <w:pStyle w:val="ListBullet"/>
      </w:pPr>
      <w:r>
        <w:t>10.5 Final write-up (September 2026). Fold the extended-grid numbers, the sector-aware calibration results and the paper-trading shadow run into both this document and the academic dissertation, then submit.</w:t>
      </w:r>
    </w:p>
    <w:p>
      <w:r>
        <w:br w:type="page"/>
      </w:r>
    </w:p>
    <w:p>
      <w:pPr>
        <w:pStyle w:val="Heading1"/>
      </w:pPr>
      <w:r>
        <w:rPr>
          <w:color w:val="000000"/>
        </w:rPr>
        <w:t>Appendix A — Reproducibility commands</w:t>
      </w:r>
    </w:p>
    <w:p>
      <w:r>
        <w:rPr>
          <w:b w:val="0"/>
          <w:i w:val="0"/>
        </w:rPr>
        <w:t>Every number, table and chart in this document can be reproduced from this repository with the following sequence on a single CPU. Total runtime at the Phase-1 budget is roughly 25–35 minutes on an Apple M-series MacBook; the probabilistic-agent step is the bottleneck and benefits most from a Colab GPU when the seed count or timestep count is increased.</w:t>
      </w:r>
    </w:p>
    <w:p>
      <w:r>
        <w:rPr>
          <w:rFonts w:ascii="Courier New" w:hAnsi="Courier New"/>
          <w:sz w:val="18"/>
        </w:rPr>
        <w:t>source venv/bin/activate</w:t>
        <w:br/>
        <w:t>python experiments/runners/run_benchmarks.py        --tickers fiyins_portfolio --tag fiyins70</w:t>
        <w:br/>
        <w:t>python experiments/runners/run_rule_baselines.py    --tickers fiyins_portfolio --tag fiyins70</w:t>
        <w:br/>
        <w:t>python experiments/runners/run_baseline.py          --tickers fiyins_portfolio --tag fiyins70</w:t>
        <w:br/>
        <w:t>python experiments/runners/run_probabilistic_agent.py --tickers fiyins_portfolio --tag fiyins70</w:t>
        <w:br/>
        <w:t>python reports/builders/build_fiyins_case_study.py        # tables + PNG charts</w:t>
        <w:br/>
        <w:t>python reports/builders/build_fiyins_dissertation_docx.py # this document</w:t>
      </w:r>
    </w:p>
    <w:p>
      <w:r>
        <w:rPr>
          <w:b w:val="0"/>
          <w:i w:val="0"/>
        </w:rPr>
        <w:t>For the full extended grid (70 tickers × 10 seeds × 50,000 timesteps × four folds × bootstrap), open notebooks/extended_grid_colab.ipynb in a Colab T4 (or A100) runtime and run all cells. The notebook clones the repository, installs the dependencies, runs the extended grid, downloads the result JSON files back into experiments/results/, and triggers the rebuild of this document with the new numbers.</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