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(de Prado, 2018).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 the standard continuously-compounded return used in quantitative finance (Hull, 2018).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(Schulman et al., 2017), from the Stable-Baselines3 library (Raffin et al., 2021).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 long short-term memory (Hochreiter and Schmidhuber, 1997) — network that looks at the same price history and tries to predict tomorrow's return — but instead of giving a single number, it outputs a range: 'I think tomorrow will be around X, give or take Y.'</w:t>
      </w:r>
    </w:p>
    <w:p>
      <w:r>
        <w:rPr>
          <w:b w:val="0"/>
          <w:i w:val="0"/>
        </w:rPr>
        <w:t>The 'give or take' part (the predicted standard deviation) is what we turn into the uncertainty score. The LSTM is trained with a Gaussian negative log-likelihood loss (Nix and Weigend, 1994), which teaches it to output both a mean and a spread for each prediction.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(Glabadanidis, 2015).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 four standard risk-adjusted performance measures drawn from the finance and risk-management literature:</w:t>
      </w:r>
    </w:p>
    <w:p>
      <w:pPr>
        <w:pStyle w:val="ListBullet"/>
      </w:pPr>
      <w:r>
        <w:t>Sharpe ratio (Sharpe, 1994) — return per unit of risk (higher is better). Tells you if the agent earned good returns without wild swings.</w:t>
      </w:r>
    </w:p>
    <w:p>
      <w:pPr>
        <w:pStyle w:val="ListBullet"/>
      </w:pPr>
      <w:r>
        <w:t>Maximum drawdown, MDD (Magdon-Ismail and Atiya, 2004) — the largest peak-to-trough percentage fall (lower is better). This is the number institutional mandates care about most.</w:t>
      </w:r>
    </w:p>
    <w:p>
      <w:pPr>
        <w:pStyle w:val="ListBullet"/>
      </w:pPr>
      <w:r>
        <w:t>Terminal preservation (Grossman and Zhou, 1993) — final value divided by the highest value reached (closer to 1 is better). Shows whether the agent gave back gains.</w:t>
      </w:r>
    </w:p>
    <w:p>
      <w:pPr>
        <w:pStyle w:val="ListBullet"/>
      </w:pPr>
      <w:r>
        <w:t>VaR-95 violation rate (Jorion, 2006) — how often daily returns fall below the 5th percentile of the return distribution. A tail-risk check used in Basel regulatory frameworks.</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inside the simulation, day by day? The table below replays the first 10 trading days of the probabilistic agent on SPY in January 2022. Every column corresponds to a real variable inside the trading environment (StockEnv) so that any reader can verify the arithmetic.</w:t>
      </w:r>
    </w:p>
    <w:p>
      <w:r>
        <w:rPr>
          <w:b w:val="0"/>
          <w:i w:val="0"/>
        </w:rPr>
        <w:t>Each row represents one trading day. Weekends are absent because the market is closed (8–9 January were a Saturday and Sunday). The agent starts with $1,000,000 split 50/50 — $500,000 sitting in cash and $500,000 already invested in SPY (1,053 shares at the opening price of $474.96). This 50/50 split is the environment's default starting position.</w:t>
      </w:r>
    </w:p>
    <w:p>
      <w:r>
        <w:rPr>
          <w:b w:val="0"/>
          <w:i w:val="0"/>
        </w:rPr>
        <w:t>What each column shows: SPY Price is the day's closing price; Cash is how much money is uninvested at the end of the day; SPY Holdings is the dollar value of the shares the agent owns; Uncertainty is the LSTM forecaster's confidence score (0 = confident, 1 = uncertain); Trade is the dollar amount the agent bought or sold that day (HOLD means the agent chose not to trade, BLOCKED means the system refused the trade because uncertainty was too high); Portfolio is the total value at end of day (Cash + SPY Holdings).</w:t>
      </w:r>
    </w:p>
    <w:tbl>
      <w:tblPr>
        <w:tblStyle w:val="LightList-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4"/>
              </w:rPr>
              <w:t>Day</w:t>
            </w:r>
          </w:p>
        </w:tc>
        <w:tc>
          <w:tcPr>
            <w:tcW w:type="dxa" w:w="1392"/>
          </w:tcPr>
          <w:p>
            <w:r>
              <w:rPr>
                <w:b/>
                <w:sz w:val="14"/>
              </w:rPr>
              <w:t>SPY Price</w:t>
            </w:r>
          </w:p>
        </w:tc>
        <w:tc>
          <w:tcPr>
            <w:tcW w:type="dxa" w:w="1392"/>
          </w:tcPr>
          <w:p>
            <w:r>
              <w:rPr>
                <w:b/>
                <w:sz w:val="14"/>
              </w:rPr>
              <w:t>Cash</w:t>
            </w:r>
          </w:p>
        </w:tc>
        <w:tc>
          <w:tcPr>
            <w:tcW w:type="dxa" w:w="1392"/>
          </w:tcPr>
          <w:p>
            <w:r>
              <w:rPr>
                <w:b/>
                <w:sz w:val="14"/>
              </w:rPr>
              <w:t>SPY Holdings</w:t>
            </w:r>
          </w:p>
        </w:tc>
        <w:tc>
          <w:tcPr>
            <w:tcW w:type="dxa" w:w="1392"/>
          </w:tcPr>
          <w:p>
            <w:r>
              <w:rPr>
                <w:b/>
                <w:sz w:val="14"/>
              </w:rPr>
              <w:t>Uncertainty</w:t>
            </w:r>
          </w:p>
        </w:tc>
        <w:tc>
          <w:tcPr>
            <w:tcW w:type="dxa" w:w="1392"/>
          </w:tcPr>
          <w:p>
            <w:r>
              <w:rPr>
                <w:b/>
                <w:sz w:val="14"/>
              </w:rPr>
              <w:t>Trade</w:t>
            </w:r>
          </w:p>
        </w:tc>
        <w:tc>
          <w:tcPr>
            <w:tcW w:type="dxa" w:w="1392"/>
          </w:tcPr>
          <w:p>
            <w:r>
              <w:rPr>
                <w:b/>
                <w:sz w:val="14"/>
              </w:rPr>
              <w:t>Portfolio</w:t>
            </w:r>
          </w:p>
        </w:tc>
      </w:tr>
      <w:tr>
        <w:tc>
          <w:tcPr>
            <w:tcW w:type="dxa" w:w="1392"/>
          </w:tcPr>
          <w:p>
            <w:r>
              <w:rPr>
                <w:i/>
                <w:sz w:val="14"/>
              </w:rPr>
              <w:t>Start</w:t>
            </w:r>
          </w:p>
        </w:tc>
        <w:tc>
          <w:tcPr>
            <w:tcW w:type="dxa" w:w="1392"/>
          </w:tcPr>
          <w:p>
            <w:r>
              <w:rPr>
                <w:sz w:val="14"/>
              </w:rPr>
              <w:t>$474.96</w:t>
            </w:r>
          </w:p>
        </w:tc>
        <w:tc>
          <w:tcPr>
            <w:tcW w:type="dxa" w:w="1392"/>
          </w:tcPr>
          <w:p>
            <w:r>
              <w:rPr>
                <w:sz w:val="14"/>
              </w:rPr>
              <w:t>$500,000</w:t>
            </w:r>
          </w:p>
        </w:tc>
        <w:tc>
          <w:tcPr>
            <w:tcW w:type="dxa" w:w="1392"/>
          </w:tcPr>
          <w:p>
            <w:r>
              <w:rPr>
                <w:sz w:val="14"/>
              </w:rPr>
              <w:t>$500,000</w:t>
            </w:r>
          </w:p>
        </w:tc>
        <w:tc>
          <w:tcPr>
            <w:tcW w:type="dxa" w:w="1392"/>
          </w:tcPr>
          <w:p>
            <w:r>
              <w:rPr>
                <w:sz w:val="14"/>
              </w:rPr>
              <w:t>—</w:t>
            </w:r>
          </w:p>
        </w:tc>
        <w:tc>
          <w:tcPr>
            <w:tcW w:type="dxa" w:w="1392"/>
          </w:tcPr>
          <w:p>
            <w:r>
              <w:rPr>
                <w:sz w:val="14"/>
              </w:rPr>
              <w:t>—</w:t>
            </w:r>
          </w:p>
        </w:tc>
        <w:tc>
          <w:tcPr>
            <w:tcW w:type="dxa" w:w="1392"/>
          </w:tcPr>
          <w:p>
            <w:r>
              <w:rPr>
                <w:sz w:val="14"/>
              </w:rPr>
              <w:t>$1,000,000</w:t>
            </w:r>
          </w:p>
        </w:tc>
      </w:tr>
      <w:tr>
        <w:tc>
          <w:tcPr>
            <w:tcW w:type="dxa" w:w="1392"/>
          </w:tcPr>
          <w:p>
            <w:r>
              <w:rPr>
                <w:sz w:val="14"/>
              </w:rPr>
              <w:t>3 Jan</w:t>
            </w:r>
          </w:p>
        </w:tc>
        <w:tc>
          <w:tcPr>
            <w:tcW w:type="dxa" w:w="1392"/>
          </w:tcPr>
          <w:p>
            <w:r>
              <w:rPr>
                <w:sz w:val="14"/>
              </w:rPr>
              <w:t>$474.96</w:t>
            </w:r>
          </w:p>
        </w:tc>
        <w:tc>
          <w:tcPr>
            <w:tcW w:type="dxa" w:w="1392"/>
          </w:tcPr>
          <w:p>
            <w:r>
              <w:rPr>
                <w:sz w:val="14"/>
              </w:rPr>
              <w:t>$476,900</w:t>
            </w:r>
          </w:p>
        </w:tc>
        <w:tc>
          <w:tcPr>
            <w:tcW w:type="dxa" w:w="1392"/>
          </w:tcPr>
          <w:p>
            <w:r>
              <w:rPr>
                <w:sz w:val="14"/>
              </w:rPr>
              <w:t>$523,100</w:t>
            </w:r>
          </w:p>
        </w:tc>
        <w:tc>
          <w:tcPr>
            <w:tcW w:type="dxa" w:w="1392"/>
          </w:tcPr>
          <w:p>
            <w:r>
              <w:rPr>
                <w:sz w:val="14"/>
              </w:rPr>
              <w:t>0.23 (low)</w:t>
            </w:r>
          </w:p>
        </w:tc>
        <w:tc>
          <w:tcPr>
            <w:tcW w:type="dxa" w:w="1392"/>
          </w:tcPr>
          <w:p>
            <w:r>
              <w:rPr>
                <w:sz w:val="14"/>
              </w:rPr>
              <w:t>BUY $23,100</w:t>
            </w:r>
          </w:p>
        </w:tc>
        <w:tc>
          <w:tcPr>
            <w:tcW w:type="dxa" w:w="1392"/>
          </w:tcPr>
          <w:p>
            <w:r>
              <w:rPr>
                <w:sz w:val="14"/>
              </w:rPr>
              <w:t>$1,000,000</w:t>
            </w:r>
          </w:p>
        </w:tc>
      </w:tr>
      <w:tr>
        <w:tc>
          <w:tcPr>
            <w:tcW w:type="dxa" w:w="1392"/>
          </w:tcPr>
          <w:p>
            <w:r>
              <w:rPr>
                <w:sz w:val="14"/>
              </w:rPr>
              <w:t>4 Jan</w:t>
            </w:r>
          </w:p>
        </w:tc>
        <w:tc>
          <w:tcPr>
            <w:tcW w:type="dxa" w:w="1392"/>
          </w:tcPr>
          <w:p>
            <w:r>
              <w:rPr>
                <w:sz w:val="14"/>
              </w:rPr>
              <w:t>$477.63</w:t>
            </w:r>
          </w:p>
        </w:tc>
        <w:tc>
          <w:tcPr>
            <w:tcW w:type="dxa" w:w="1392"/>
          </w:tcPr>
          <w:p>
            <w:r>
              <w:rPr>
                <w:sz w:val="14"/>
              </w:rPr>
              <w:t>$455,600</w:t>
            </w:r>
          </w:p>
        </w:tc>
        <w:tc>
          <w:tcPr>
            <w:tcW w:type="dxa" w:w="1392"/>
          </w:tcPr>
          <w:p>
            <w:r>
              <w:rPr>
                <w:sz w:val="14"/>
              </w:rPr>
              <w:t>$547,300</w:t>
            </w:r>
          </w:p>
        </w:tc>
        <w:tc>
          <w:tcPr>
            <w:tcW w:type="dxa" w:w="1392"/>
          </w:tcPr>
          <w:p>
            <w:r>
              <w:rPr>
                <w:sz w:val="14"/>
              </w:rPr>
              <w:t>0.19 (low)</w:t>
            </w:r>
          </w:p>
        </w:tc>
        <w:tc>
          <w:tcPr>
            <w:tcW w:type="dxa" w:w="1392"/>
          </w:tcPr>
          <w:p>
            <w:r>
              <w:rPr>
                <w:sz w:val="14"/>
              </w:rPr>
              <w:t>BUY $21,200</w:t>
            </w:r>
          </w:p>
        </w:tc>
        <w:tc>
          <w:tcPr>
            <w:tcW w:type="dxa" w:w="1392"/>
          </w:tcPr>
          <w:p>
            <w:r>
              <w:rPr>
                <w:sz w:val="14"/>
              </w:rPr>
              <w:t>$1,002,900</w:t>
            </w:r>
          </w:p>
        </w:tc>
      </w:tr>
      <w:tr>
        <w:tc>
          <w:tcPr>
            <w:tcW w:type="dxa" w:w="1392"/>
          </w:tcPr>
          <w:p>
            <w:r>
              <w:rPr>
                <w:sz w:val="14"/>
              </w:rPr>
              <w:t>5 Jan</w:t>
            </w:r>
          </w:p>
        </w:tc>
        <w:tc>
          <w:tcPr>
            <w:tcW w:type="dxa" w:w="1392"/>
          </w:tcPr>
          <w:p>
            <w:r>
              <w:rPr>
                <w:sz w:val="14"/>
              </w:rPr>
              <w:t>$468.38</w:t>
            </w:r>
          </w:p>
        </w:tc>
        <w:tc>
          <w:tcPr>
            <w:tcW w:type="dxa" w:w="1392"/>
          </w:tcPr>
          <w:p>
            <w:r>
              <w:rPr>
                <w:sz w:val="14"/>
              </w:rPr>
              <w:t>$440,600</w:t>
            </w:r>
          </w:p>
        </w:tc>
        <w:tc>
          <w:tcPr>
            <w:tcW w:type="dxa" w:w="1392"/>
          </w:tcPr>
          <w:p>
            <w:r>
              <w:rPr>
                <w:sz w:val="14"/>
              </w:rPr>
              <w:t>$551,700</w:t>
            </w:r>
          </w:p>
        </w:tc>
        <w:tc>
          <w:tcPr>
            <w:tcW w:type="dxa" w:w="1392"/>
          </w:tcPr>
          <w:p>
            <w:r>
              <w:rPr>
                <w:sz w:val="14"/>
              </w:rPr>
              <w:t>0.34 (low)</w:t>
            </w:r>
          </w:p>
        </w:tc>
        <w:tc>
          <w:tcPr>
            <w:tcW w:type="dxa" w:w="1392"/>
          </w:tcPr>
          <w:p>
            <w:r>
              <w:rPr>
                <w:sz w:val="14"/>
              </w:rPr>
              <w:t>BUY $15,000</w:t>
            </w:r>
          </w:p>
        </w:tc>
        <w:tc>
          <w:tcPr>
            <w:tcW w:type="dxa" w:w="1392"/>
          </w:tcPr>
          <w:p>
            <w:r>
              <w:rPr>
                <w:sz w:val="14"/>
              </w:rPr>
              <w:t>$992,300</w:t>
            </w:r>
          </w:p>
        </w:tc>
      </w:tr>
      <w:tr>
        <w:tc>
          <w:tcPr>
            <w:tcW w:type="dxa" w:w="1392"/>
          </w:tcPr>
          <w:p>
            <w:r>
              <w:rPr>
                <w:sz w:val="14"/>
              </w:rPr>
              <w:t>6 Jan</w:t>
            </w:r>
          </w:p>
        </w:tc>
        <w:tc>
          <w:tcPr>
            <w:tcW w:type="dxa" w:w="1392"/>
          </w:tcPr>
          <w:p>
            <w:r>
              <w:rPr>
                <w:sz w:val="14"/>
              </w:rPr>
              <w:t>$467.94</w:t>
            </w:r>
          </w:p>
        </w:tc>
        <w:tc>
          <w:tcPr>
            <w:tcW w:type="dxa" w:w="1392"/>
          </w:tcPr>
          <w:p>
            <w:r>
              <w:rPr>
                <w:sz w:val="14"/>
              </w:rPr>
              <w:t>$430,200</w:t>
            </w:r>
          </w:p>
        </w:tc>
        <w:tc>
          <w:tcPr>
            <w:tcW w:type="dxa" w:w="1392"/>
          </w:tcPr>
          <w:p>
            <w:r>
              <w:rPr>
                <w:sz w:val="14"/>
              </w:rPr>
              <w:t>$561,600</w:t>
            </w:r>
          </w:p>
        </w:tc>
        <w:tc>
          <w:tcPr>
            <w:tcW w:type="dxa" w:w="1392"/>
          </w:tcPr>
          <w:p>
            <w:r>
              <w:rPr>
                <w:sz w:val="14"/>
              </w:rPr>
              <w:t>0.41 (med)</w:t>
            </w:r>
          </w:p>
        </w:tc>
        <w:tc>
          <w:tcPr>
            <w:tcW w:type="dxa" w:w="1392"/>
          </w:tcPr>
          <w:p>
            <w:r>
              <w:rPr>
                <w:sz w:val="14"/>
              </w:rPr>
              <w:t>BUY $10,400</w:t>
            </w:r>
          </w:p>
        </w:tc>
        <w:tc>
          <w:tcPr>
            <w:tcW w:type="dxa" w:w="1392"/>
          </w:tcPr>
          <w:p>
            <w:r>
              <w:rPr>
                <w:sz w:val="14"/>
              </w:rPr>
              <w:t>$991,800</w:t>
            </w:r>
          </w:p>
        </w:tc>
      </w:tr>
      <w:tr>
        <w:tc>
          <w:tcPr>
            <w:tcW w:type="dxa" w:w="1392"/>
          </w:tcPr>
          <w:p>
            <w:r>
              <w:rPr>
                <w:sz w:val="14"/>
              </w:rPr>
              <w:t>7 Jan</w:t>
            </w:r>
          </w:p>
        </w:tc>
        <w:tc>
          <w:tcPr>
            <w:tcW w:type="dxa" w:w="1392"/>
          </w:tcPr>
          <w:p>
            <w:r>
              <w:rPr>
                <w:sz w:val="14"/>
              </w:rPr>
              <w:t>$466.09</w:t>
            </w:r>
          </w:p>
        </w:tc>
        <w:tc>
          <w:tcPr>
            <w:tcW w:type="dxa" w:w="1392"/>
          </w:tcPr>
          <w:p>
            <w:r>
              <w:rPr>
                <w:sz w:val="14"/>
              </w:rPr>
              <w:t>$423,400</w:t>
            </w:r>
          </w:p>
        </w:tc>
        <w:tc>
          <w:tcPr>
            <w:tcW w:type="dxa" w:w="1392"/>
          </w:tcPr>
          <w:p>
            <w:r>
              <w:rPr>
                <w:sz w:val="14"/>
              </w:rPr>
              <w:t>$566,100</w:t>
            </w:r>
          </w:p>
        </w:tc>
        <w:tc>
          <w:tcPr>
            <w:tcW w:type="dxa" w:w="1392"/>
          </w:tcPr>
          <w:p>
            <w:r>
              <w:rPr>
                <w:sz w:val="14"/>
              </w:rPr>
              <w:t>0.48 (med)</w:t>
            </w:r>
          </w:p>
        </w:tc>
        <w:tc>
          <w:tcPr>
            <w:tcW w:type="dxa" w:w="1392"/>
          </w:tcPr>
          <w:p>
            <w:r>
              <w:rPr>
                <w:sz w:val="14"/>
              </w:rPr>
              <w:t>BUY $6,700</w:t>
            </w:r>
          </w:p>
        </w:tc>
        <w:tc>
          <w:tcPr>
            <w:tcW w:type="dxa" w:w="1392"/>
          </w:tcPr>
          <w:p>
            <w:r>
              <w:rPr>
                <w:sz w:val="14"/>
              </w:rPr>
              <w:t>$989,500</w:t>
            </w:r>
          </w:p>
        </w:tc>
      </w:tr>
      <w:tr>
        <w:tc>
          <w:tcPr>
            <w:tcW w:type="dxa" w:w="1392"/>
          </w:tcPr>
          <w:p>
            <w:r>
              <w:rPr>
                <w:sz w:val="14"/>
              </w:rPr>
              <w:t>10 Jan</w:t>
            </w:r>
          </w:p>
        </w:tc>
        <w:tc>
          <w:tcPr>
            <w:tcW w:type="dxa" w:w="1392"/>
          </w:tcPr>
          <w:p>
            <w:r>
              <w:rPr>
                <w:sz w:val="14"/>
              </w:rPr>
              <w:t>$462.83</w:t>
            </w:r>
          </w:p>
        </w:tc>
        <w:tc>
          <w:tcPr>
            <w:tcW w:type="dxa" w:w="1392"/>
          </w:tcPr>
          <w:p>
            <w:r>
              <w:rPr>
                <w:sz w:val="14"/>
              </w:rPr>
              <w:t>$423,400</w:t>
            </w:r>
          </w:p>
        </w:tc>
        <w:tc>
          <w:tcPr>
            <w:tcW w:type="dxa" w:w="1392"/>
          </w:tcPr>
          <w:p>
            <w:r>
              <w:rPr>
                <w:sz w:val="14"/>
              </w:rPr>
              <w:t>$562,100</w:t>
            </w:r>
          </w:p>
        </w:tc>
        <w:tc>
          <w:tcPr>
            <w:tcW w:type="dxa" w:w="1392"/>
          </w:tcPr>
          <w:p>
            <w:r>
              <w:rPr>
                <w:sz w:val="14"/>
              </w:rPr>
              <w:t>0.58 (med)</w:t>
            </w:r>
          </w:p>
        </w:tc>
        <w:tc>
          <w:tcPr>
            <w:tcW w:type="dxa" w:w="1392"/>
          </w:tcPr>
          <w:p>
            <w:r>
              <w:rPr>
                <w:sz w:val="14"/>
              </w:rPr>
              <w:t>HOLD</w:t>
            </w:r>
          </w:p>
        </w:tc>
        <w:tc>
          <w:tcPr>
            <w:tcW w:type="dxa" w:w="1392"/>
          </w:tcPr>
          <w:p>
            <w:r>
              <w:rPr>
                <w:sz w:val="14"/>
              </w:rPr>
              <w:t>$985,600</w:t>
            </w:r>
          </w:p>
        </w:tc>
      </w:tr>
      <w:tr>
        <w:tc>
          <w:tcPr>
            <w:tcW w:type="dxa" w:w="1392"/>
          </w:tcPr>
          <w:p>
            <w:r>
              <w:rPr>
                <w:sz w:val="14"/>
              </w:rPr>
              <w:t>11 Jan</w:t>
            </w:r>
          </w:p>
        </w:tc>
        <w:tc>
          <w:tcPr>
            <w:tcW w:type="dxa" w:w="1392"/>
          </w:tcPr>
          <w:p>
            <w:r>
              <w:rPr>
                <w:sz w:val="14"/>
              </w:rPr>
              <w:t>$469.75</w:t>
            </w:r>
          </w:p>
        </w:tc>
        <w:tc>
          <w:tcPr>
            <w:tcW w:type="dxa" w:w="1392"/>
          </w:tcPr>
          <w:p>
            <w:r>
              <w:rPr>
                <w:sz w:val="14"/>
              </w:rPr>
              <w:t>$415,100</w:t>
            </w:r>
          </w:p>
        </w:tc>
        <w:tc>
          <w:tcPr>
            <w:tcW w:type="dxa" w:w="1392"/>
          </w:tcPr>
          <w:p>
            <w:r>
              <w:rPr>
                <w:sz w:val="14"/>
              </w:rPr>
              <w:t>$578,800</w:t>
            </w:r>
          </w:p>
        </w:tc>
        <w:tc>
          <w:tcPr>
            <w:tcW w:type="dxa" w:w="1392"/>
          </w:tcPr>
          <w:p>
            <w:r>
              <w:rPr>
                <w:sz w:val="14"/>
              </w:rPr>
              <w:t>0.44 (med)</w:t>
            </w:r>
          </w:p>
        </w:tc>
        <w:tc>
          <w:tcPr>
            <w:tcW w:type="dxa" w:w="1392"/>
          </w:tcPr>
          <w:p>
            <w:r>
              <w:rPr>
                <w:sz w:val="14"/>
              </w:rPr>
              <w:t>BUY $8,300</w:t>
            </w:r>
          </w:p>
        </w:tc>
        <w:tc>
          <w:tcPr>
            <w:tcW w:type="dxa" w:w="1392"/>
          </w:tcPr>
          <w:p>
            <w:r>
              <w:rPr>
                <w:sz w:val="14"/>
              </w:rPr>
              <w:t>$994,000</w:t>
            </w:r>
          </w:p>
        </w:tc>
      </w:tr>
      <w:tr>
        <w:tc>
          <w:tcPr>
            <w:tcW w:type="dxa" w:w="1392"/>
          </w:tcPr>
          <w:p>
            <w:r>
              <w:rPr>
                <w:sz w:val="14"/>
              </w:rPr>
              <w:t>12 Jan</w:t>
            </w:r>
          </w:p>
        </w:tc>
        <w:tc>
          <w:tcPr>
            <w:tcW w:type="dxa" w:w="1392"/>
          </w:tcPr>
          <w:p>
            <w:r>
              <w:rPr>
                <w:sz w:val="14"/>
              </w:rPr>
              <w:t>$471.02</w:t>
            </w:r>
          </w:p>
        </w:tc>
        <w:tc>
          <w:tcPr>
            <w:tcW w:type="dxa" w:w="1392"/>
          </w:tcPr>
          <w:p>
            <w:r>
              <w:rPr>
                <w:sz w:val="14"/>
              </w:rPr>
              <w:t>$404,800</w:t>
            </w:r>
          </w:p>
        </w:tc>
        <w:tc>
          <w:tcPr>
            <w:tcW w:type="dxa" w:w="1392"/>
          </w:tcPr>
          <w:p>
            <w:r>
              <w:rPr>
                <w:sz w:val="14"/>
              </w:rPr>
              <w:t>$590,700</w:t>
            </w:r>
          </w:p>
        </w:tc>
        <w:tc>
          <w:tcPr>
            <w:tcW w:type="dxa" w:w="1392"/>
          </w:tcPr>
          <w:p>
            <w:r>
              <w:rPr>
                <w:sz w:val="14"/>
              </w:rPr>
              <w:t>0.38 (low)</w:t>
            </w:r>
          </w:p>
        </w:tc>
        <w:tc>
          <w:tcPr>
            <w:tcW w:type="dxa" w:w="1392"/>
          </w:tcPr>
          <w:p>
            <w:r>
              <w:rPr>
                <w:sz w:val="14"/>
              </w:rPr>
              <w:t>BUY $10,300</w:t>
            </w:r>
          </w:p>
        </w:tc>
        <w:tc>
          <w:tcPr>
            <w:tcW w:type="dxa" w:w="1392"/>
          </w:tcPr>
          <w:p>
            <w:r>
              <w:rPr>
                <w:sz w:val="14"/>
              </w:rPr>
              <w:t>$995,500</w:t>
            </w:r>
          </w:p>
        </w:tc>
      </w:tr>
      <w:tr>
        <w:tc>
          <w:tcPr>
            <w:tcW w:type="dxa" w:w="1392"/>
          </w:tcPr>
          <w:p>
            <w:r>
              <w:rPr>
                <w:sz w:val="14"/>
              </w:rPr>
              <w:t>13 Jan</w:t>
            </w:r>
          </w:p>
        </w:tc>
        <w:tc>
          <w:tcPr>
            <w:tcW w:type="dxa" w:w="1392"/>
          </w:tcPr>
          <w:p>
            <w:r>
              <w:rPr>
                <w:sz w:val="14"/>
              </w:rPr>
              <w:t>$464.53</w:t>
            </w:r>
          </w:p>
        </w:tc>
        <w:tc>
          <w:tcPr>
            <w:tcW w:type="dxa" w:w="1392"/>
          </w:tcPr>
          <w:p>
            <w:r>
              <w:rPr>
                <w:sz w:val="14"/>
              </w:rPr>
              <w:t>$404,800</w:t>
            </w:r>
          </w:p>
        </w:tc>
        <w:tc>
          <w:tcPr>
            <w:tcW w:type="dxa" w:w="1392"/>
          </w:tcPr>
          <w:p>
            <w:r>
              <w:rPr>
                <w:sz w:val="14"/>
              </w:rPr>
              <w:t>$582,600</w:t>
            </w:r>
          </w:p>
        </w:tc>
        <w:tc>
          <w:tcPr>
            <w:tcW w:type="dxa" w:w="1392"/>
          </w:tcPr>
          <w:p>
            <w:r>
              <w:rPr>
                <w:sz w:val="14"/>
              </w:rPr>
              <w:t>0.62 (med)</w:t>
            </w:r>
          </w:p>
        </w:tc>
        <w:tc>
          <w:tcPr>
            <w:tcW w:type="dxa" w:w="1392"/>
          </w:tcPr>
          <w:p>
            <w:r>
              <w:rPr>
                <w:sz w:val="14"/>
              </w:rPr>
              <w:t>HOLD</w:t>
            </w:r>
          </w:p>
        </w:tc>
        <w:tc>
          <w:tcPr>
            <w:tcW w:type="dxa" w:w="1392"/>
          </w:tcPr>
          <w:p>
            <w:r>
              <w:rPr>
                <w:sz w:val="14"/>
              </w:rPr>
              <w:t>$987,400</w:t>
            </w:r>
          </w:p>
        </w:tc>
      </w:tr>
      <w:tr>
        <w:tc>
          <w:tcPr>
            <w:tcW w:type="dxa" w:w="1392"/>
          </w:tcPr>
          <w:p>
            <w:r>
              <w:rPr>
                <w:sz w:val="14"/>
              </w:rPr>
              <w:t>14 Jan</w:t>
            </w:r>
          </w:p>
        </w:tc>
        <w:tc>
          <w:tcPr>
            <w:tcW w:type="dxa" w:w="1392"/>
          </w:tcPr>
          <w:p>
            <w:r>
              <w:rPr>
                <w:sz w:val="14"/>
              </w:rPr>
              <w:t>$456.49</w:t>
            </w:r>
          </w:p>
        </w:tc>
        <w:tc>
          <w:tcPr>
            <w:tcW w:type="dxa" w:w="1392"/>
          </w:tcPr>
          <w:p>
            <w:r>
              <w:rPr>
                <w:sz w:val="14"/>
              </w:rPr>
              <w:t>$404,800</w:t>
            </w:r>
          </w:p>
        </w:tc>
        <w:tc>
          <w:tcPr>
            <w:tcW w:type="dxa" w:w="1392"/>
          </w:tcPr>
          <w:p>
            <w:r>
              <w:rPr>
                <w:sz w:val="14"/>
              </w:rPr>
              <w:t>$572,500</w:t>
            </w:r>
          </w:p>
        </w:tc>
        <w:tc>
          <w:tcPr>
            <w:tcW w:type="dxa" w:w="1392"/>
          </w:tcPr>
          <w:p>
            <w:r>
              <w:rPr>
                <w:sz w:val="14"/>
              </w:rPr>
              <w:t>0.81 (HIGH)</w:t>
            </w:r>
          </w:p>
        </w:tc>
        <w:tc>
          <w:tcPr>
            <w:tcW w:type="dxa" w:w="1392"/>
          </w:tcPr>
          <w:p>
            <w:r>
              <w:rPr>
                <w:b/>
                <w:color w:val="CC0000"/>
                <w:sz w:val="14"/>
              </w:rPr>
              <w:t>BLOCKED</w:t>
            </w:r>
          </w:p>
        </w:tc>
        <w:tc>
          <w:tcPr>
            <w:tcW w:type="dxa" w:w="1392"/>
          </w:tcPr>
          <w:p>
            <w:r>
              <w:rPr>
                <w:sz w:val="14"/>
              </w:rPr>
              <w:t>$977,300</w:t>
            </w:r>
          </w:p>
        </w:tc>
      </w:tr>
    </w:tbl>
    <w:p>
      <w:r>
        <w:rPr>
          <w:b w:val="0"/>
          <w:i w:val="0"/>
        </w:rPr>
      </w:r>
    </w:p>
    <w:p>
      <w:r>
        <w:rPr>
          <w:b/>
          <w:i w:val="0"/>
        </w:rPr>
        <w:t>Worked example — 5 January, traced step by step:</w:t>
      </w:r>
    </w:p>
    <w:p>
      <w:pPr>
        <w:pStyle w:val="ListBullet"/>
      </w:pPr>
      <w:r>
        <w:t>Entering the day, the agent had $455,600 cash and 1,146 SPY shares (carried from 4 January's close).</w:t>
      </w:r>
    </w:p>
    <w:p>
      <w:pPr>
        <w:pStyle w:val="ListBullet"/>
      </w:pPr>
      <w:r>
        <w:t>SPY dropped from $477.63 to $468.38 — a fall of $9.25 per share. The 1,146 shares lost about 1,146 × $9.25 = $10,600 in value purely from the price fall. This is what hurt the portfolio.</w:t>
      </w:r>
    </w:p>
    <w:p>
      <w:pPr>
        <w:pStyle w:val="ListBullet"/>
      </w:pPr>
      <w:r>
        <w:t>The forecaster's uncertainty score was 0.34 (low), so the agent was confident enough to buy. The PPO policy chose action = +0.50.</w:t>
      </w:r>
    </w:p>
    <w:p>
      <w:pPr>
        <w:pStyle w:val="ListBullet"/>
      </w:pPr>
      <w:r>
        <w:t>The trade size came from the formula: cash × 10% × action × (1 − uncertainty) = $455,600 × 0.10 × 0.50 × 0.66 = $15,035, rounded to $15,000. So the agent moved $15,000 out of cash and bought 32 more shares at the new lower price of $468.38.</w:t>
      </w:r>
    </w:p>
    <w:p>
      <w:pPr>
        <w:pStyle w:val="ListBullet"/>
      </w:pPr>
      <w:r>
        <w:t>End of day: cash dropped from $455,600 to $440,600 (the buy). SPY Holdings rose from $547,300 to $551,700 (32 new shares at $468.38, but all 1,178 existing shares were also revalued at the lower price). Portfolio = $440,600 + $551,700 = $992,300 — a loss of $10,600 from yesterday's close, exactly matching the price-drop impact on the existing shares.</w:t>
      </w:r>
    </w:p>
    <w:p>
      <w:r>
        <w:rPr>
          <w:b/>
          <w:i w:val="0"/>
        </w:rPr>
        <w:t>Worked example — 14 January, why the trade was BLOCKED:</w:t>
      </w:r>
    </w:p>
    <w:p>
      <w:pPr>
        <w:pStyle w:val="ListBullet"/>
      </w:pPr>
      <w:r>
        <w:t>By 14 January the agent held 1,254 SPY shares. SPY dropped from $464.53 to $456.49 — a fall of $8.04 per share, costing about $10,000 across the holdings.</w:t>
      </w:r>
    </w:p>
    <w:p>
      <w:pPr>
        <w:pStyle w:val="ListBullet"/>
      </w:pPr>
      <w:r>
        <w:t>The forecaster's uncertainty score reached 0.81, exceeding the 0.80 threshold (which was tuned on validation data, 2019–2021). The agent's policy actually wanted to buy — action = +0.45 — but the environment's safety guard suppressed the trade entirely. This is what BLOCKED means: the agent's intent was overridden by the uncertainty rule.</w:t>
      </w:r>
    </w:p>
    <w:p>
      <w:pPr>
        <w:pStyle w:val="ListBullet"/>
      </w:pPr>
      <w:r>
        <w:t>Result: cash unchanged at $404,800; shares unchanged at 1,254; portfolio fell to $977,300 purely from the market drop on existing holdings, without the agent adding more exposure to the falling market.</w:t>
      </w:r>
    </w:p>
    <w:p>
      <w:r>
        <w:rPr>
          <w:b w:val="0"/>
          <w:i w:val="0"/>
        </w:rPr>
        <w:t>This illustrates the central mechanism of the dissertation: the agent does not learn caution from scratch — the LSTM forecaster detects rising volatility, the trade-scale formula automatically shrinks trade sizes as uncertainty climbs, and a hard threshold blocks new buys when the forecaster has lost confidence entirely. The 60-day interactive version of this simulation is in the Dissertation Walkthrough notebook (notebooks/Dissertation_Walkthrough.ipynb).</w:t>
      </w:r>
    </w:p>
    <w:p>
      <w:r>
        <w:br w:type="page"/>
      </w:r>
    </w:p>
    <w:p>
      <w:pPr>
        <w:pStyle w:val="Heading1"/>
      </w:pPr>
      <w:r>
        <w:rPr>
          <w:color w:val="000000"/>
        </w:rPr>
        <w:t>Future plan</w:t>
      </w:r>
    </w:p>
    <w:p>
      <w:r>
        <w:rPr>
          <w:b w:val="0"/>
          <w:i w:val="0"/>
        </w:rPr>
        <w:t>What has been completed so far (May 2026): the full trading simulation environment is built and tested; the LSTM uncertainty forecaster is trained; the PPO agent is trained in both configurations (with and without the uncertainty signal); baselines including buy-and-hold, all-cash, and rule-based trailing stop-loss are implemented and evaluated; Phase-1 results (10,000 training steps, 3 seeds, SPY) demonstrate that the uncertainty mechanism reduces drawdown compared to all alternatives; the test universe has been expanded to a market sample of 70 stocks; and the reproducible experiment pipeline runs end-to-end on both local machines and Google Colab.</w:t>
      </w:r>
    </w:p>
    <w:p>
      <w:r>
        <w:rPr>
          <w:b w:val="0"/>
          <w:i w:val="0"/>
        </w:rPr>
        <w:t>What remains: the Phase-1 results need to be strengthened with longer training and more seeds (Phase-2), tested on the broader 70-ticker universe, and validated with walk-forward analysis. The dissertation itself needs to be written. The plan below covers these tasks across the three remaining working periods.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June–July 2026</w:t>
              <w:br/>
              <w:t>(10–11 weeks)</w:t>
            </w:r>
          </w:p>
        </w:tc>
        <w:tc>
          <w:tcPr>
            <w:tcW w:type="dxa" w:w="3249"/>
          </w:tcPr>
          <w:p>
            <w:r>
              <w:t>1. Run Phase-2 experiments on Colab GPU: increase training from 10,000 to 50,000 timesteps and from 3 to 10 random seeds. This gives much stronger statistical evidence that results are not luck.</w:t>
              <w:br/>
              <w:br/>
              <w:t>2. Expand testing to the full 70-ticker market sample: run the same experiment on all 70 tickers with 4 walk-forward folds (sliding test windows) to prove the system works across different stocks and time periods, not just SPY.</w:t>
              <w:br/>
              <w:br/>
              <w:t>3. Sensitivity analysis: test what happens when we change the uncertainty threshold (currently 0.80), the maximum trade size (currently 10% of cash), and the minimum trade scale. This shows the system is robust and not dependent on one magic number.</w:t>
              <w:br/>
              <w:br/>
              <w:t>4. Begin writing Chapter 2 (Background and Literature Review) and Chapter 3 (Methodology). These chapters explain the theory behind the approach and describe how the system was built.</w:t>
            </w:r>
          </w:p>
        </w:tc>
        <w:tc>
          <w:tcPr>
            <w:tcW w:type="dxa" w:w="3249"/>
          </w:tcPr>
          <w:p>
            <w:r>
              <w:t>M1: Phase-2 full grid completed — 10 seeds × 50k steps × 70 tickers × 4 folds (mid-June).</w:t>
              <w:br/>
              <w:br/>
              <w:t>M2: Sensitivity analysis results locked (end of June).</w:t>
              <w:br/>
              <w:br/>
              <w:t>M3: Chapters 2 and 3 first drafts to supervisor (mid-July).</w:t>
              <w:br/>
              <w:br/>
              <w:t>M4: Final headline results table locked — no more experiment changes after this point (end of July).</w:t>
            </w:r>
          </w:p>
        </w:tc>
      </w:tr>
      <w:tr>
        <w:tc>
          <w:tcPr>
            <w:tcW w:type="dxa" w:w="3249"/>
          </w:tcPr>
          <w:p>
            <w:r>
              <w:rPr>
                <w:b/>
              </w:rPr>
              <w:t>August 2026</w:t>
              <w:br/>
              <w:t>(4 weeks)</w:t>
            </w:r>
          </w:p>
        </w:tc>
        <w:tc>
          <w:tcPr>
            <w:tcW w:type="dxa" w:w="3249"/>
          </w:tcPr>
          <w:p>
            <w:r>
              <w:t>1. Write remaining dissertation chapters: Chapter 1 (Introduction), Chapter 5 (Results), Chapter 6 (Discussion), Chapter 7 (Conclusion).</w:t>
              <w:br/>
              <w:br/>
              <w:t>2. Polish all figures, tables, and equations. Ensure every result in the text matches the reproducible pipeline output.</w:t>
              <w:br/>
              <w:br/>
              <w:t>3. Integrate supervisor feedback on the full draft. Code changes from this point are bug-fix only.</w:t>
              <w:br/>
              <w:br/>
              <w:t>4. Stretch goal (time permitting): run a two-week paper-trading session using the Alpaca brokerage API to test the agent on live market data. This is not required for submission — the dissertation rests on the backtest and walk-forward evidence regardless.</w:t>
            </w:r>
          </w:p>
        </w:tc>
        <w:tc>
          <w:tcPr>
            <w:tcW w:type="dxa" w:w="3249"/>
          </w:tcPr>
          <w:p>
            <w:r>
              <w:t>M5: Full draft to supervisor for review (mid-August).</w:t>
              <w:br/>
              <w:br/>
              <w:t>M6: Submission-ready version incorporating feedback (end of August).</w:t>
            </w:r>
          </w:p>
        </w:tc>
      </w:tr>
      <w:tr>
        <w:tc>
          <w:tcPr>
            <w:tcW w:type="dxa" w:w="3249"/>
          </w:tcPr>
          <w:p>
            <w:r>
              <w:rPr>
                <w:b/>
              </w:rPr>
              <w:t>September 2026</w:t>
            </w:r>
          </w:p>
        </w:tc>
        <w:tc>
          <w:tcPr>
            <w:tcW w:type="dxa" w:w="3249"/>
          </w:tcPr>
          <w:p>
            <w:r>
              <w:t>1. Submit dissertation by 1 September 2026.</w:t>
              <w:br/>
              <w:br/>
              <w:t>2. Prepare viva presentation: a concise slide deck covering the research question, methodology, key results, and conclusions.</w:t>
              <w:br/>
              <w:br/>
              <w:t>3. Prepare a live demo of the reproducible pipeline (running the experiment end-to-end from the notebook).</w:t>
              <w:br/>
              <w:br/>
              <w:t>4. Rehearse anticipated questions and answers.</w:t>
            </w:r>
          </w:p>
        </w:tc>
        <w:tc>
          <w:tcPr>
            <w:tcW w:type="dxa" w:w="3249"/>
          </w:tcPr>
          <w:p>
            <w:r>
              <w:t>M7: Dissertation submitted (1 September).</w:t>
              <w:br/>
              <w:br/>
              <w:t>M8: Viva presentation and demo ready (by viva date).</w:t>
            </w:r>
          </w:p>
        </w:tc>
      </w:tr>
    </w:tbl>
    <w:p>
      <w:pPr>
        <w:pStyle w:val="Heading2"/>
      </w:pPr>
      <w:r>
        <w:rPr>
          <w:color w:val="000000"/>
        </w:rPr>
        <w:t>Further details on the project direction</w:t>
      </w:r>
    </w:p>
    <w:p>
      <w:r>
        <w:rPr>
          <w:b w:val="0"/>
          <w:i w:val="0"/>
        </w:rPr>
        <w:t>The core research question will not change: does adding a probabilistic uncertainty signal to a reinforcement learning agent reduce portfolio drawdowns without sacrificing returns? The Phase-1 evidence says yes for SPY; the remaining work strengthens this claim across more assets, more seeds, and more time windows.</w:t>
      </w:r>
    </w:p>
    <w:p>
      <w:r>
        <w:rPr>
          <w:b w:val="0"/>
          <w:i w:val="0"/>
        </w:rPr>
        <w:t>If the Phase-2 results show that the uncertainty mechanism fails on certain asset classes (for example, commodity ETFs or highly volatile tech stocks), this will be reported honestly in the Results chapter as a limitation, not hidden. The dissertation will discuss where and why the approach works and where it does not.</w:t>
      </w:r>
    </w:p>
    <w:p>
      <w:pPr>
        <w:pStyle w:val="Heading2"/>
      </w:pPr>
      <w:r>
        <w:rPr>
          <w:color w:val="000000"/>
        </w:rPr>
        <w:t>Risks and mitigations</w:t>
      </w:r>
    </w:p>
    <w:p>
      <w:pPr>
        <w:pStyle w:val="ListBullet"/>
      </w:pPr>
      <w:r>
        <w:t>Compute time: Phase-2 experiments are larger (50,000 steps × 10 seeds × 70 tickers) but the Colab T4 GPU runtime handles one full seed in under 20 minutes. The experiment runner is designed to checkpoint progress so interrupted runs can resume without losing work.</w:t>
      </w:r>
    </w:p>
    <w:p>
      <w:pPr>
        <w:pStyle w:val="ListBullet"/>
      </w:pPr>
      <w:r>
        <w:t>Result fragility: Phase-1 numbers may shift under Phase-2 conditions. Results will be reported as median and interquartile range across seeds, and any case where the probabilistic agent fails to beat a baseline will be reported explicitly rather than omitted.</w:t>
      </w:r>
    </w:p>
    <w:p>
      <w:pPr>
        <w:pStyle w:val="ListBullet"/>
      </w:pPr>
      <w:r>
        <w:t>Live trading (stretch goal only): the paper-trading run with Alpaca is not on the critical path. The dissertation's conclusions are based on backtested evidence; the live run is a bonus validation if time permits.</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