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walks through 10 consecutive trading days of the probabilistic agent on SPY (the S&amp;P 500 ETF) at the very start of the test window: 3 to 14 January 2022. Every trading day in this window is shown. Weekends and market holidays are not listed because the stock market is closed — for example, 8 and 9 January were a Saturday and Sunday, so the table goes from 7 Jan directly to 10 Jan.</w:t>
      </w:r>
    </w:p>
    <w:p>
      <w:r>
        <w:rPr>
          <w:b w:val="0"/>
          <w:i w:val="0"/>
        </w:rPr>
        <w:t>Each day, the environment presents the agent with the current SPY price, how much the price changed since yesterday, and the forecaster's uncertainty score (a number between 0 and 1, where 0 means very confident and 1 means very uncertain). The agent then decides whether to buy, sell, or hold — and the portfolio value updates.</w:t>
      </w:r>
    </w:p>
    <w:tbl>
      <w:tblPr>
        <w:tblStyle w:val="LightList-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6"/>
              </w:rPr>
              <w:t>Day</w:t>
            </w:r>
          </w:p>
        </w:tc>
        <w:tc>
          <w:tcPr>
            <w:tcW w:type="dxa" w:w="1344"/>
          </w:tcPr>
          <w:p>
            <w:r>
              <w:rPr>
                <w:b/>
                <w:sz w:val="16"/>
              </w:rPr>
              <w:t>SPY Price</w:t>
            </w:r>
          </w:p>
        </w:tc>
        <w:tc>
          <w:tcPr>
            <w:tcW w:type="dxa" w:w="1344"/>
          </w:tcPr>
          <w:p>
            <w:r>
              <w:rPr>
                <w:b/>
                <w:sz w:val="16"/>
              </w:rPr>
              <w:t>Daily Change</w:t>
            </w:r>
          </w:p>
        </w:tc>
        <w:tc>
          <w:tcPr>
            <w:tcW w:type="dxa" w:w="1344"/>
          </w:tcPr>
          <w:p>
            <w:r>
              <w:rPr>
                <w:b/>
                <w:sz w:val="16"/>
              </w:rPr>
              <w:t>Uncertainty</w:t>
            </w:r>
          </w:p>
        </w:tc>
        <w:tc>
          <w:tcPr>
            <w:tcW w:type="dxa" w:w="1344"/>
          </w:tcPr>
          <w:p>
            <w:r>
              <w:rPr>
                <w:b/>
                <w:sz w:val="16"/>
              </w:rPr>
              <w:t>Agent Decision</w:t>
            </w:r>
          </w:p>
        </w:tc>
        <w:tc>
          <w:tcPr>
            <w:tcW w:type="dxa" w:w="1344"/>
          </w:tcPr>
          <w:p>
            <w:r>
              <w:rPr>
                <w:b/>
                <w:sz w:val="16"/>
              </w:rPr>
              <w:t>Portfolio Value</w:t>
            </w:r>
          </w:p>
        </w:tc>
        <w:tc>
          <w:tcPr>
            <w:tcW w:type="dxa" w:w="1344"/>
          </w:tcPr>
          <w:p>
            <w:r>
              <w:rPr>
                <w:b/>
                <w:sz w:val="16"/>
              </w:rPr>
              <w:t>Daily P&amp;L</w:t>
            </w:r>
          </w:p>
        </w:tc>
      </w:tr>
      <w:tr>
        <w:tc>
          <w:tcPr>
            <w:tcW w:type="dxa" w:w="1344"/>
          </w:tcPr>
          <w:p>
            <w:r>
              <w:rPr>
                <w:sz w:val="16"/>
              </w:rPr>
              <w:t>3 Jan</w:t>
            </w:r>
          </w:p>
        </w:tc>
        <w:tc>
          <w:tcPr>
            <w:tcW w:type="dxa" w:w="1344"/>
          </w:tcPr>
          <w:p>
            <w:r>
              <w:rPr>
                <w:sz w:val="16"/>
              </w:rPr>
              <w:t>$474.96</w:t>
            </w:r>
          </w:p>
        </w:tc>
        <w:tc>
          <w:tcPr>
            <w:tcW w:type="dxa" w:w="1344"/>
          </w:tcPr>
          <w:p>
            <w:r>
              <w:rPr>
                <w:sz w:val="16"/>
              </w:rPr>
              <w:t>-0.12%</w:t>
            </w:r>
          </w:p>
        </w:tc>
        <w:tc>
          <w:tcPr>
            <w:tcW w:type="dxa" w:w="1344"/>
          </w:tcPr>
          <w:p>
            <w:r>
              <w:rPr>
                <w:sz w:val="16"/>
              </w:rPr>
              <w:t>0.23 (low)</w:t>
            </w:r>
          </w:p>
        </w:tc>
        <w:tc>
          <w:tcPr>
            <w:tcW w:type="dxa" w:w="1344"/>
          </w:tcPr>
          <w:p>
            <w:r>
              <w:rPr>
                <w:sz w:val="16"/>
              </w:rPr>
              <w:t>BUY +3.2%</w:t>
            </w:r>
          </w:p>
        </w:tc>
        <w:tc>
          <w:tcPr>
            <w:tcW w:type="dxa" w:w="1344"/>
          </w:tcPr>
          <w:p>
            <w:r>
              <w:rPr>
                <w:sz w:val="16"/>
              </w:rPr>
              <w:t>$1,000,320</w:t>
            </w:r>
          </w:p>
        </w:tc>
        <w:tc>
          <w:tcPr>
            <w:tcW w:type="dxa" w:w="1344"/>
          </w:tcPr>
          <w:p>
            <w:r>
              <w:rPr>
                <w:color w:val="008000"/>
                <w:sz w:val="16"/>
              </w:rPr>
              <w:t>+$320</w:t>
            </w:r>
          </w:p>
        </w:tc>
      </w:tr>
      <w:tr>
        <w:tc>
          <w:tcPr>
            <w:tcW w:type="dxa" w:w="1344"/>
          </w:tcPr>
          <w:p>
            <w:r>
              <w:rPr>
                <w:sz w:val="16"/>
              </w:rPr>
              <w:t>4 Jan</w:t>
            </w:r>
          </w:p>
        </w:tc>
        <w:tc>
          <w:tcPr>
            <w:tcW w:type="dxa" w:w="1344"/>
          </w:tcPr>
          <w:p>
            <w:r>
              <w:rPr>
                <w:sz w:val="16"/>
              </w:rPr>
              <w:t>$477.63</w:t>
            </w:r>
          </w:p>
        </w:tc>
        <w:tc>
          <w:tcPr>
            <w:tcW w:type="dxa" w:w="1344"/>
          </w:tcPr>
          <w:p>
            <w:r>
              <w:rPr>
                <w:sz w:val="16"/>
              </w:rPr>
              <w:t>+0.56%</w:t>
            </w:r>
          </w:p>
        </w:tc>
        <w:tc>
          <w:tcPr>
            <w:tcW w:type="dxa" w:w="1344"/>
          </w:tcPr>
          <w:p>
            <w:r>
              <w:rPr>
                <w:sz w:val="16"/>
              </w:rPr>
              <w:t>0.19 (low)</w:t>
            </w:r>
          </w:p>
        </w:tc>
        <w:tc>
          <w:tcPr>
            <w:tcW w:type="dxa" w:w="1344"/>
          </w:tcPr>
          <w:p>
            <w:r>
              <w:rPr>
                <w:sz w:val="16"/>
              </w:rPr>
              <w:t>BUY +2.8%</w:t>
            </w:r>
          </w:p>
        </w:tc>
        <w:tc>
          <w:tcPr>
            <w:tcW w:type="dxa" w:w="1344"/>
          </w:tcPr>
          <w:p>
            <w:r>
              <w:rPr>
                <w:sz w:val="16"/>
              </w:rPr>
              <w:t>$1,002,147</w:t>
            </w:r>
          </w:p>
        </w:tc>
        <w:tc>
          <w:tcPr>
            <w:tcW w:type="dxa" w:w="1344"/>
          </w:tcPr>
          <w:p>
            <w:r>
              <w:rPr>
                <w:color w:val="008000"/>
                <w:sz w:val="16"/>
              </w:rPr>
              <w:t>+$1,827</w:t>
            </w:r>
          </w:p>
        </w:tc>
      </w:tr>
      <w:tr>
        <w:tc>
          <w:tcPr>
            <w:tcW w:type="dxa" w:w="1344"/>
          </w:tcPr>
          <w:p>
            <w:r>
              <w:rPr>
                <w:sz w:val="16"/>
              </w:rPr>
              <w:t>5 Jan</w:t>
            </w:r>
          </w:p>
        </w:tc>
        <w:tc>
          <w:tcPr>
            <w:tcW w:type="dxa" w:w="1344"/>
          </w:tcPr>
          <w:p>
            <w:r>
              <w:rPr>
                <w:sz w:val="16"/>
              </w:rPr>
              <w:t>$468.38</w:t>
            </w:r>
          </w:p>
        </w:tc>
        <w:tc>
          <w:tcPr>
            <w:tcW w:type="dxa" w:w="1344"/>
          </w:tcPr>
          <w:p>
            <w:r>
              <w:rPr>
                <w:sz w:val="16"/>
              </w:rPr>
              <w:t>-1.94%</w:t>
            </w:r>
          </w:p>
        </w:tc>
        <w:tc>
          <w:tcPr>
            <w:tcW w:type="dxa" w:w="1344"/>
          </w:tcPr>
          <w:p>
            <w:r>
              <w:rPr>
                <w:sz w:val="16"/>
              </w:rPr>
              <w:t>0.34 (low)</w:t>
            </w:r>
          </w:p>
        </w:tc>
        <w:tc>
          <w:tcPr>
            <w:tcW w:type="dxa" w:w="1344"/>
          </w:tcPr>
          <w:p>
            <w:r>
              <w:rPr>
                <w:sz w:val="16"/>
              </w:rPr>
              <w:t>BUY +2.0%</w:t>
            </w:r>
          </w:p>
        </w:tc>
        <w:tc>
          <w:tcPr>
            <w:tcW w:type="dxa" w:w="1344"/>
          </w:tcPr>
          <w:p>
            <w:r>
              <w:rPr>
                <w:sz w:val="16"/>
              </w:rPr>
              <w:t>$999,880</w:t>
            </w:r>
          </w:p>
        </w:tc>
        <w:tc>
          <w:tcPr>
            <w:tcW w:type="dxa" w:w="1344"/>
          </w:tcPr>
          <w:p>
            <w:r>
              <w:rPr>
                <w:color w:val="CC0000"/>
                <w:sz w:val="16"/>
              </w:rPr>
              <w:t>-$2,267</w:t>
            </w:r>
          </w:p>
        </w:tc>
      </w:tr>
      <w:tr>
        <w:tc>
          <w:tcPr>
            <w:tcW w:type="dxa" w:w="1344"/>
          </w:tcPr>
          <w:p>
            <w:r>
              <w:rPr>
                <w:sz w:val="16"/>
              </w:rPr>
              <w:t>6 Jan</w:t>
            </w:r>
          </w:p>
        </w:tc>
        <w:tc>
          <w:tcPr>
            <w:tcW w:type="dxa" w:w="1344"/>
          </w:tcPr>
          <w:p>
            <w:r>
              <w:rPr>
                <w:sz w:val="16"/>
              </w:rPr>
              <w:t>$467.94</w:t>
            </w:r>
          </w:p>
        </w:tc>
        <w:tc>
          <w:tcPr>
            <w:tcW w:type="dxa" w:w="1344"/>
          </w:tcPr>
          <w:p>
            <w:r>
              <w:rPr>
                <w:sz w:val="16"/>
              </w:rPr>
              <w:t>-0.09%</w:t>
            </w:r>
          </w:p>
        </w:tc>
        <w:tc>
          <w:tcPr>
            <w:tcW w:type="dxa" w:w="1344"/>
          </w:tcPr>
          <w:p>
            <w:r>
              <w:rPr>
                <w:sz w:val="16"/>
              </w:rPr>
              <w:t>0.41 (medium)</w:t>
            </w:r>
          </w:p>
        </w:tc>
        <w:tc>
          <w:tcPr>
            <w:tcW w:type="dxa" w:w="1344"/>
          </w:tcPr>
          <w:p>
            <w:r>
              <w:rPr>
                <w:sz w:val="16"/>
              </w:rPr>
              <w:t>BUY +1.6%</w:t>
            </w:r>
          </w:p>
        </w:tc>
        <w:tc>
          <w:tcPr>
            <w:tcW w:type="dxa" w:w="1344"/>
          </w:tcPr>
          <w:p>
            <w:r>
              <w:rPr>
                <w:sz w:val="16"/>
              </w:rPr>
              <w:t>$999,710</w:t>
            </w:r>
          </w:p>
        </w:tc>
        <w:tc>
          <w:tcPr>
            <w:tcW w:type="dxa" w:w="1344"/>
          </w:tcPr>
          <w:p>
            <w:r>
              <w:rPr>
                <w:color w:val="CC0000"/>
                <w:sz w:val="16"/>
              </w:rPr>
              <w:t>-$170</w:t>
            </w:r>
          </w:p>
        </w:tc>
      </w:tr>
      <w:tr>
        <w:tc>
          <w:tcPr>
            <w:tcW w:type="dxa" w:w="1344"/>
          </w:tcPr>
          <w:p>
            <w:r>
              <w:rPr>
                <w:sz w:val="16"/>
              </w:rPr>
              <w:t>7 Jan</w:t>
            </w:r>
          </w:p>
        </w:tc>
        <w:tc>
          <w:tcPr>
            <w:tcW w:type="dxa" w:w="1344"/>
          </w:tcPr>
          <w:p>
            <w:r>
              <w:rPr>
                <w:sz w:val="16"/>
              </w:rPr>
              <w:t>$466.09</w:t>
            </w:r>
          </w:p>
        </w:tc>
        <w:tc>
          <w:tcPr>
            <w:tcW w:type="dxa" w:w="1344"/>
          </w:tcPr>
          <w:p>
            <w:r>
              <w:rPr>
                <w:sz w:val="16"/>
              </w:rPr>
              <w:t>-0.40%</w:t>
            </w:r>
          </w:p>
        </w:tc>
        <w:tc>
          <w:tcPr>
            <w:tcW w:type="dxa" w:w="1344"/>
          </w:tcPr>
          <w:p>
            <w:r>
              <w:rPr>
                <w:sz w:val="16"/>
              </w:rPr>
              <w:t>0.48 (medium)</w:t>
            </w:r>
          </w:p>
        </w:tc>
        <w:tc>
          <w:tcPr>
            <w:tcW w:type="dxa" w:w="1344"/>
          </w:tcPr>
          <w:p>
            <w:r>
              <w:rPr>
                <w:sz w:val="16"/>
              </w:rPr>
              <w:t>BUY +1.3%</w:t>
            </w:r>
          </w:p>
        </w:tc>
        <w:tc>
          <w:tcPr>
            <w:tcW w:type="dxa" w:w="1344"/>
          </w:tcPr>
          <w:p>
            <w:r>
              <w:rPr>
                <w:sz w:val="16"/>
              </w:rPr>
              <w:t>$999,230</w:t>
            </w:r>
          </w:p>
        </w:tc>
        <w:tc>
          <w:tcPr>
            <w:tcW w:type="dxa" w:w="1344"/>
          </w:tcPr>
          <w:p>
            <w:r>
              <w:rPr>
                <w:color w:val="CC0000"/>
                <w:sz w:val="16"/>
              </w:rPr>
              <w:t>-$480</w:t>
            </w:r>
          </w:p>
        </w:tc>
      </w:tr>
      <w:tr>
        <w:tc>
          <w:tcPr>
            <w:tcW w:type="dxa" w:w="1344"/>
          </w:tcPr>
          <w:p>
            <w:r>
              <w:rPr>
                <w:sz w:val="16"/>
              </w:rPr>
              <w:t>10 Jan</w:t>
            </w:r>
          </w:p>
        </w:tc>
        <w:tc>
          <w:tcPr>
            <w:tcW w:type="dxa" w:w="1344"/>
          </w:tcPr>
          <w:p>
            <w:r>
              <w:rPr>
                <w:sz w:val="16"/>
              </w:rPr>
              <w:t>$462.83</w:t>
            </w:r>
          </w:p>
        </w:tc>
        <w:tc>
          <w:tcPr>
            <w:tcW w:type="dxa" w:w="1344"/>
          </w:tcPr>
          <w:p>
            <w:r>
              <w:rPr>
                <w:sz w:val="16"/>
              </w:rPr>
              <w:t>-0.70%</w:t>
            </w:r>
          </w:p>
        </w:tc>
        <w:tc>
          <w:tcPr>
            <w:tcW w:type="dxa" w:w="1344"/>
          </w:tcPr>
          <w:p>
            <w:r>
              <w:rPr>
                <w:sz w:val="16"/>
              </w:rPr>
              <w:t>0.58 (medium)</w:t>
            </w:r>
          </w:p>
        </w:tc>
        <w:tc>
          <w:tcPr>
            <w:tcW w:type="dxa" w:w="1344"/>
          </w:tcPr>
          <w:p>
            <w:r>
              <w:rPr>
                <w:sz w:val="16"/>
              </w:rPr>
              <w:t>HOLD</w:t>
            </w:r>
          </w:p>
        </w:tc>
        <w:tc>
          <w:tcPr>
            <w:tcW w:type="dxa" w:w="1344"/>
          </w:tcPr>
          <w:p>
            <w:r>
              <w:rPr>
                <w:sz w:val="16"/>
              </w:rPr>
              <w:t>$997,850</w:t>
            </w:r>
          </w:p>
        </w:tc>
        <w:tc>
          <w:tcPr>
            <w:tcW w:type="dxa" w:w="1344"/>
          </w:tcPr>
          <w:p>
            <w:r>
              <w:rPr>
                <w:color w:val="CC0000"/>
                <w:sz w:val="16"/>
              </w:rPr>
              <w:t>-$1,380</w:t>
            </w:r>
          </w:p>
        </w:tc>
      </w:tr>
      <w:tr>
        <w:tc>
          <w:tcPr>
            <w:tcW w:type="dxa" w:w="1344"/>
          </w:tcPr>
          <w:p>
            <w:r>
              <w:rPr>
                <w:sz w:val="16"/>
              </w:rPr>
              <w:t>11 Jan</w:t>
            </w:r>
          </w:p>
        </w:tc>
        <w:tc>
          <w:tcPr>
            <w:tcW w:type="dxa" w:w="1344"/>
          </w:tcPr>
          <w:p>
            <w:r>
              <w:rPr>
                <w:sz w:val="16"/>
              </w:rPr>
              <w:t>$469.75</w:t>
            </w:r>
          </w:p>
        </w:tc>
        <w:tc>
          <w:tcPr>
            <w:tcW w:type="dxa" w:w="1344"/>
          </w:tcPr>
          <w:p>
            <w:r>
              <w:rPr>
                <w:sz w:val="16"/>
              </w:rPr>
              <w:t>+1.49%</w:t>
            </w:r>
          </w:p>
        </w:tc>
        <w:tc>
          <w:tcPr>
            <w:tcW w:type="dxa" w:w="1344"/>
          </w:tcPr>
          <w:p>
            <w:r>
              <w:rPr>
                <w:sz w:val="16"/>
              </w:rPr>
              <w:t>0.44 (medium)</w:t>
            </w:r>
          </w:p>
        </w:tc>
        <w:tc>
          <w:tcPr>
            <w:tcW w:type="dxa" w:w="1344"/>
          </w:tcPr>
          <w:p>
            <w:r>
              <w:rPr>
                <w:sz w:val="16"/>
              </w:rPr>
              <w:t>BUY +1.5%</w:t>
            </w:r>
          </w:p>
        </w:tc>
        <w:tc>
          <w:tcPr>
            <w:tcW w:type="dxa" w:w="1344"/>
          </w:tcPr>
          <w:p>
            <w:r>
              <w:rPr>
                <w:sz w:val="16"/>
              </w:rPr>
              <w:t>$1,001,400</w:t>
            </w:r>
          </w:p>
        </w:tc>
        <w:tc>
          <w:tcPr>
            <w:tcW w:type="dxa" w:w="1344"/>
          </w:tcPr>
          <w:p>
            <w:r>
              <w:rPr>
                <w:color w:val="008000"/>
                <w:sz w:val="16"/>
              </w:rPr>
              <w:t>+$3,550</w:t>
            </w:r>
          </w:p>
        </w:tc>
      </w:tr>
      <w:tr>
        <w:tc>
          <w:tcPr>
            <w:tcW w:type="dxa" w:w="1344"/>
          </w:tcPr>
          <w:p>
            <w:r>
              <w:rPr>
                <w:sz w:val="16"/>
              </w:rPr>
              <w:t>12 Jan</w:t>
            </w:r>
          </w:p>
        </w:tc>
        <w:tc>
          <w:tcPr>
            <w:tcW w:type="dxa" w:w="1344"/>
          </w:tcPr>
          <w:p>
            <w:r>
              <w:rPr>
                <w:sz w:val="16"/>
              </w:rPr>
              <w:t>$471.02</w:t>
            </w:r>
          </w:p>
        </w:tc>
        <w:tc>
          <w:tcPr>
            <w:tcW w:type="dxa" w:w="1344"/>
          </w:tcPr>
          <w:p>
            <w:r>
              <w:rPr>
                <w:sz w:val="16"/>
              </w:rPr>
              <w:t>+0.27%</w:t>
            </w:r>
          </w:p>
        </w:tc>
        <w:tc>
          <w:tcPr>
            <w:tcW w:type="dxa" w:w="1344"/>
          </w:tcPr>
          <w:p>
            <w:r>
              <w:rPr>
                <w:sz w:val="16"/>
              </w:rPr>
              <w:t>0.38 (low)</w:t>
            </w:r>
          </w:p>
        </w:tc>
        <w:tc>
          <w:tcPr>
            <w:tcW w:type="dxa" w:w="1344"/>
          </w:tcPr>
          <w:p>
            <w:r>
              <w:rPr>
                <w:sz w:val="16"/>
              </w:rPr>
              <w:t>BUY +1.8%</w:t>
            </w:r>
          </w:p>
        </w:tc>
        <w:tc>
          <w:tcPr>
            <w:tcW w:type="dxa" w:w="1344"/>
          </w:tcPr>
          <w:p>
            <w:r>
              <w:rPr>
                <w:sz w:val="16"/>
              </w:rPr>
              <w:t>$1,002,100</w:t>
            </w:r>
          </w:p>
        </w:tc>
        <w:tc>
          <w:tcPr>
            <w:tcW w:type="dxa" w:w="1344"/>
          </w:tcPr>
          <w:p>
            <w:r>
              <w:rPr>
                <w:color w:val="008000"/>
                <w:sz w:val="16"/>
              </w:rPr>
              <w:t>+$700</w:t>
            </w:r>
          </w:p>
        </w:tc>
      </w:tr>
      <w:tr>
        <w:tc>
          <w:tcPr>
            <w:tcW w:type="dxa" w:w="1344"/>
          </w:tcPr>
          <w:p>
            <w:r>
              <w:rPr>
                <w:sz w:val="16"/>
              </w:rPr>
              <w:t>13 Jan</w:t>
            </w:r>
          </w:p>
        </w:tc>
        <w:tc>
          <w:tcPr>
            <w:tcW w:type="dxa" w:w="1344"/>
          </w:tcPr>
          <w:p>
            <w:r>
              <w:rPr>
                <w:sz w:val="16"/>
              </w:rPr>
              <w:t>$464.53</w:t>
            </w:r>
          </w:p>
        </w:tc>
        <w:tc>
          <w:tcPr>
            <w:tcW w:type="dxa" w:w="1344"/>
          </w:tcPr>
          <w:p>
            <w:r>
              <w:rPr>
                <w:sz w:val="16"/>
              </w:rPr>
              <w:t>-1.38%</w:t>
            </w:r>
          </w:p>
        </w:tc>
        <w:tc>
          <w:tcPr>
            <w:tcW w:type="dxa" w:w="1344"/>
          </w:tcPr>
          <w:p>
            <w:r>
              <w:rPr>
                <w:sz w:val="16"/>
              </w:rPr>
              <w:t>0.62 (medium)</w:t>
            </w:r>
          </w:p>
        </w:tc>
        <w:tc>
          <w:tcPr>
            <w:tcW w:type="dxa" w:w="1344"/>
          </w:tcPr>
          <w:p>
            <w:r>
              <w:rPr>
                <w:sz w:val="16"/>
              </w:rPr>
              <w:t>HOLD</w:t>
            </w:r>
          </w:p>
        </w:tc>
        <w:tc>
          <w:tcPr>
            <w:tcW w:type="dxa" w:w="1344"/>
          </w:tcPr>
          <w:p>
            <w:r>
              <w:rPr>
                <w:sz w:val="16"/>
              </w:rPr>
              <w:t>$999,100</w:t>
            </w:r>
          </w:p>
        </w:tc>
        <w:tc>
          <w:tcPr>
            <w:tcW w:type="dxa" w:w="1344"/>
          </w:tcPr>
          <w:p>
            <w:r>
              <w:rPr>
                <w:color w:val="CC0000"/>
                <w:sz w:val="16"/>
              </w:rPr>
              <w:t>-$3,000</w:t>
            </w:r>
          </w:p>
        </w:tc>
      </w:tr>
      <w:tr>
        <w:tc>
          <w:tcPr>
            <w:tcW w:type="dxa" w:w="1344"/>
          </w:tcPr>
          <w:p>
            <w:r>
              <w:rPr>
                <w:sz w:val="16"/>
              </w:rPr>
              <w:t>14 Jan</w:t>
            </w:r>
          </w:p>
        </w:tc>
        <w:tc>
          <w:tcPr>
            <w:tcW w:type="dxa" w:w="1344"/>
          </w:tcPr>
          <w:p>
            <w:r>
              <w:rPr>
                <w:sz w:val="16"/>
              </w:rPr>
              <w:t>$456.49</w:t>
            </w:r>
          </w:p>
        </w:tc>
        <w:tc>
          <w:tcPr>
            <w:tcW w:type="dxa" w:w="1344"/>
          </w:tcPr>
          <w:p>
            <w:r>
              <w:rPr>
                <w:sz w:val="16"/>
              </w:rPr>
              <w:t>-1.73%</w:t>
            </w:r>
          </w:p>
        </w:tc>
        <w:tc>
          <w:tcPr>
            <w:tcW w:type="dxa" w:w="1344"/>
          </w:tcPr>
          <w:p>
            <w:r>
              <w:rPr>
                <w:sz w:val="16"/>
              </w:rPr>
              <w:t>0.81 (HIGH)</w:t>
            </w:r>
          </w:p>
        </w:tc>
        <w:tc>
          <w:tcPr>
            <w:tcW w:type="dxa" w:w="1344"/>
          </w:tcPr>
          <w:p>
            <w:r>
              <w:rPr>
                <w:b/>
                <w:sz w:val="16"/>
              </w:rPr>
              <w:t>BLOCKED</w:t>
            </w:r>
          </w:p>
        </w:tc>
        <w:tc>
          <w:tcPr>
            <w:tcW w:type="dxa" w:w="1344"/>
          </w:tcPr>
          <w:p>
            <w:r>
              <w:rPr>
                <w:sz w:val="16"/>
              </w:rPr>
              <w:t>$995,800</w:t>
            </w:r>
          </w:p>
        </w:tc>
        <w:tc>
          <w:tcPr>
            <w:tcW w:type="dxa" w:w="1344"/>
          </w:tcPr>
          <w:p>
            <w:r>
              <w:rPr>
                <w:color w:val="CC0000"/>
                <w:sz w:val="16"/>
              </w:rPr>
              <w:t>-$3,300</w:t>
            </w:r>
          </w:p>
        </w:tc>
      </w:tr>
    </w:tbl>
    <w:p>
      <w:r>
        <w:rPr>
          <w:b w:val="0"/>
          <w:i w:val="0"/>
        </w:rPr>
      </w:r>
    </w:p>
    <w:p>
      <w:r>
        <w:rPr>
          <w:b w:val="0"/>
          <w:i w:val="0"/>
        </w:rPr>
        <w:t>The Daily P&amp;L column shows how much the portfolio gained or lost compared to the previous day. For example, on 5 January, SPY dropped -1.94% and the portfolio fell from $1,002,147 to $999,880 — a loss of $2,267. The portfolio moves because the agent holds a position in SPY; when SPY's price rises, the value of those holdings rises, and when SPY falls, they lose value.</w:t>
      </w:r>
    </w:p>
    <w:p>
      <w:r>
        <w:rPr>
          <w:b w:val="0"/>
          <w:i w:val="0"/>
        </w:rPr>
        <w:t>Reading the story: on 3–5 January the market is relatively calm and the uncertainty score stays low (0.19 to 0.34). The agent buys confidently each day, building its position. From 6–10 January, prices start drifting downward and uncertainty creeps into the 0.40–0.58 range. The agent becomes more cautious — it reduces its buy sizes and eventually holds on 10 Jan rather than buying. On 11–12 January, a small recovery brings uncertainty back down and the agent buys again. Then on 13–14 January, a sharp two-day decline pushes uncertainty above the 0.80 threshold. On 14 January, the agent attempts to buy but the system automatically blocks it — the uncertainty signal has triggered the safety brake, refusing to let the agent buy into a falling market.</w:t>
      </w:r>
    </w:p>
    <w:p>
      <w:r>
        <w:rPr>
          <w:b w:val="0"/>
          <w:i w:val="0"/>
        </w:rPr>
        <w:t>This is the core mechanism of the dissertation. The agent itself does not need to learn when to be cautious — the LSTM forecaster detects rising volatility and the environment enforces the constraint. The 60-day interactive version of this simulation is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