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24"/>
        </w:rPr>
        <w:t>📅 วันที่: 15/03/2026 03:23:11</w:t>
      </w:r>
    </w:p>
    <w:p>
      <w:r>
        <w:rPr>
          <w:sz w:val="22"/>
        </w:rPr>
        <w:t xml:space="preserve">14/3/2026 </w:t>
        <w:br/>
        <w:t xml:space="preserve">ซ่อมโรบอทเครื่องพี่ดา </w:t>
        <w:br/>
        <w:t>อาการ: โรบอทกระตุก</w:t>
        <w:br/>
        <w:t xml:space="preserve">สาเหตุ: ข้อต่อโรบอทหลาวม ทำให้ pahse u๋ J2 short circuit </w:t>
        <w:br/>
        <w:t>แก้ไข: ต้อสายไฟใหม่ผ่านช่อง</w:t>
        <w:br/>
        <w:t>ป้องกัน: ตรวจสอบเพื่อหาเครื่องที่ข้อต่อหลวมเพื่อแก้ไข</w:t>
      </w:r>
    </w:p>
    <w:sectPr w:rsidR="00FC693F" w:rsidRPr="0006063C" w:rsidSect="00034616">
      <w:pgSz w:w="11909" w:h="16834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