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0"/>
        <w:rPr/>
      </w:pPr>
      <w:r>
        <w:rPr/>
      </w:r>
    </w:p>
    <w:p>
      <w:pPr>
        <w:pStyle w:val="Normal"/>
        <w:pBdr>
          <w:bottom w:val="single" w:sz="24" w:space="1" w:color="F39200"/>
        </w:pBdr>
        <w:spacing w:before="0" w:after="0"/>
        <w:jc w:val="center"/>
        <w:rPr/>
      </w:pPr>
      <w:r>
        <w:rPr/>
      </w:r>
    </w:p>
    <w:p>
      <w:pPr>
        <w:pStyle w:val="Normal"/>
        <w:spacing w:before="0" w:after="280"/>
        <w:rPr/>
      </w:pPr>
      <w:r>
        <w:rPr/>
      </w:r>
    </w:p>
    <w:p>
      <w:pPr>
        <w:pStyle w:val="Normal"/>
        <w:spacing w:before="0" w:after="200"/>
        <w:jc w:val="center"/>
        <w:rPr/>
      </w:pPr>
      <w:r>
        <w:rPr>
          <w:rFonts w:eastAsia="Arial" w:cs="Arial"/>
          <w:b/>
          <w:bCs/>
          <w:color w:val="F39200"/>
          <w:spacing w:val="80"/>
          <w:sz w:val="28"/>
          <w:szCs w:val="28"/>
        </w:rPr>
        <w:t>PM-04-PS05</w:t>
      </w:r>
    </w:p>
    <w:p>
      <w:pPr>
        <w:pStyle w:val="Normal"/>
        <w:spacing w:before="120" w:after="100"/>
        <w:jc w:val="center"/>
        <w:rPr/>
      </w:pPr>
      <w:r>
        <w:rPr>
          <w:rFonts w:eastAsia="Arial" w:cs="Arial"/>
          <w:b/>
          <w:bCs/>
          <w:color w:val="005C66"/>
          <w:sz w:val="48"/>
          <w:szCs w:val="48"/>
        </w:rPr>
        <w:t>Program Basic Algorithms and Evaluate Program Correctness</w:t>
      </w:r>
    </w:p>
    <w:p>
      <w:pPr>
        <w:pStyle w:val="Normal"/>
        <w:spacing w:before="0" w:after="240"/>
        <w:jc w:val="center"/>
        <w:rPr/>
      </w:pPr>
      <w:r>
        <w:rPr>
          <w:rFonts w:eastAsia="Arial" w:cs="Arial"/>
          <w:i/>
          <w:iCs/>
          <w:color w:val="00838C"/>
          <w:sz w:val="26"/>
          <w:szCs w:val="26"/>
        </w:rPr>
        <w:t>Robotic Process Automation Solution</w:t>
      </w:r>
    </w:p>
    <w:p>
      <w:pPr>
        <w:pStyle w:val="Normal"/>
        <w:pBdr>
          <w:bottom w:val="single" w:sz="24" w:space="1" w:color="00838C"/>
        </w:pBdr>
        <w:spacing w:before="0" w:after="0"/>
        <w:jc w:val="center"/>
        <w:rPr/>
      </w:pPr>
      <w:r>
        <w:rPr/>
      </w:r>
    </w:p>
    <w:p>
      <w:pPr>
        <w:pStyle w:val="Normal"/>
        <w:spacing w:before="0" w:after="800"/>
        <w:rPr/>
      </w:pPr>
      <w:r>
        <w:rPr/>
      </w:r>
    </w:p>
    <w:p>
      <w:pPr>
        <w:pStyle w:val="Normal"/>
        <w:spacing w:before="0" w:after="100"/>
        <w:jc w:val="center"/>
        <w:rPr>
          <w:rFonts w:ascii="Arial" w:hAnsi="Arial" w:eastAsia="Arial" w:cs="Arial"/>
          <w:b/>
          <w:bCs/>
          <w:color w:val="F39200"/>
          <w:spacing w:val="40"/>
          <w:sz w:val="22"/>
          <w:szCs w:val="22"/>
        </w:rPr>
      </w:pPr>
      <w:r>
        <w:rPr>
          <w:rFonts w:eastAsia="Arial" w:cs="Arial"/>
          <w:b/>
          <w:bCs/>
          <w:color w:val="F39200"/>
          <w:spacing w:val="40"/>
          <w:sz w:val="22"/>
          <w:szCs w:val="22"/>
        </w:rPr>
        <w:t>https://github.com/TheFish1011/PM-04-PS05.git</w:t>
      </w:r>
    </w:p>
    <w:p>
      <w:pPr>
        <w:pStyle w:val="Normal"/>
        <w:spacing w:before="0" w:after="100"/>
        <w:jc w:val="center"/>
        <w:rPr>
          <w:rFonts w:ascii="Arial" w:hAnsi="Arial" w:eastAsia="Arial" w:cs="Arial"/>
          <w:b/>
          <w:bCs/>
          <w:color w:val="F39200"/>
          <w:spacing w:val="40"/>
          <w:sz w:val="22"/>
          <w:szCs w:val="22"/>
        </w:rPr>
      </w:pPr>
      <w:r>
        <w:rPr>
          <w:rFonts w:eastAsia="Arial" w:cs="Arial"/>
          <w:b/>
          <w:bCs/>
          <w:color w:val="F39200"/>
          <w:spacing w:val="40"/>
          <w:sz w:val="22"/>
          <w:szCs w:val="22"/>
        </w:rPr>
      </w:r>
    </w:p>
    <w:tbl>
      <w:tblPr>
        <w:tblW w:w="7000" w:type="dxa"/>
        <w:jc w:val="center"/>
        <w:tblInd w:w="0" w:type="dxa"/>
        <w:tblLayout w:type="fixed"/>
        <w:tblCellMar>
          <w:top w:w="100" w:type="dxa"/>
          <w:start w:w="140" w:type="dxa"/>
          <w:bottom w:w="100" w:type="dxa"/>
          <w:end w:w="140" w:type="dxa"/>
        </w:tblCellMar>
      </w:tblPr>
      <w:tblGrid>
        <w:gridCol w:w="2400"/>
        <w:gridCol w:w="4600"/>
      </w:tblGrid>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Author</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Estian Visagie</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Course Code</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PM-04-PS05</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Document Version</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v1.0</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Submission Date</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27 April 2026</w:t>
            </w:r>
          </w:p>
        </w:tc>
      </w:tr>
    </w:tbl>
    <w:p>
      <w:pPr>
        <w:pStyle w:val="Normal"/>
        <w:rPr/>
      </w:pPr>
      <w:r>
        <w:rPr/>
      </w:r>
      <w:r>
        <w:br w:type="page"/>
      </w:r>
    </w:p>
    <w:p>
      <w:pPr>
        <w:pStyle w:val="Heading1"/>
        <w:pBdr>
          <w:bottom w:val="single" w:sz="12" w:space="6" w:color="00838C"/>
        </w:pBdr>
        <w:spacing w:before="0" w:after="200"/>
        <w:rPr/>
      </w:pPr>
      <w:r>
        <w:rPr>
          <w:rFonts w:eastAsia="Arial" w:cs="Arial"/>
          <w:b/>
          <w:bCs/>
          <w:color w:val="005C66"/>
          <w:sz w:val="36"/>
          <w:szCs w:val="36"/>
        </w:rPr>
        <w:t>1. Worksheet</w:t>
      </w:r>
    </w:p>
    <w:p>
      <w:pPr>
        <w:pStyle w:val="Normal"/>
        <w:spacing w:lineRule="auto" w:line="281" w:before="0" w:after="120"/>
        <w:ind w:hanging="0" w:start="0"/>
        <w:jc w:val="start"/>
        <w:rPr/>
      </w:pPr>
      <w:r>
        <w:rPr>
          <w:rStyle w:val="Strong"/>
          <w:b/>
          <w:bCs/>
          <w:sz w:val="20"/>
          <w:szCs w:val="20"/>
        </w:rPr>
        <w:t xml:space="preserve">1. </w:t>
      </w:r>
      <w:r>
        <w:rPr>
          <w:rStyle w:val="Strong"/>
          <w:b/>
          <w:bCs/>
          <w:sz w:val="22"/>
          <w:szCs w:val="22"/>
        </w:rPr>
        <w:t>Map out the automation workflow</w:t>
      </w:r>
      <w:r>
        <w:rPr>
          <w:rStyle w:val="Strong"/>
          <w:b/>
          <w:bCs/>
          <w:sz w:val="20"/>
          <w:szCs w:val="20"/>
        </w:rPr>
        <w:br/>
      </w:r>
      <w:hyperlink r:id="rId2">
        <w:r>
          <w:rPr>
            <w:rStyle w:val="Hyperlink"/>
            <w:sz w:val="20"/>
            <w:szCs w:val="20"/>
          </w:rPr>
          <w:t>PM-04-PS05/Workflow_Map_PM04-PS05.md at main · TheFish1011/PM-04-PS05</w:t>
        </w:r>
      </w:hyperlink>
    </w:p>
    <w:p>
      <w:pPr>
        <w:pStyle w:val="Normal"/>
        <w:spacing w:lineRule="auto" w:line="281" w:before="0" w:after="120"/>
        <w:jc w:val="start"/>
        <w:rPr>
          <w:rFonts w:ascii="Arial" w:hAnsi="Arial"/>
          <w:sz w:val="20"/>
          <w:szCs w:val="20"/>
        </w:rPr>
      </w:pPr>
      <w:r>
        <w:rPr>
          <w:sz w:val="20"/>
          <w:szCs w:val="20"/>
        </w:rPr>
      </w:r>
    </w:p>
    <w:p>
      <w:pPr>
        <w:pStyle w:val="Normal"/>
        <w:spacing w:lineRule="auto" w:line="281" w:before="0" w:after="120"/>
        <w:jc w:val="start"/>
        <w:rPr/>
      </w:pPr>
      <w:r>
        <w:rPr>
          <w:b/>
          <w:bCs/>
          <w:sz w:val="20"/>
          <w:szCs w:val="20"/>
        </w:rPr>
        <w:t xml:space="preserve">2. </w:t>
      </w:r>
      <w:r>
        <w:rPr>
          <w:b/>
          <w:bCs/>
          <w:sz w:val="22"/>
          <w:szCs w:val="22"/>
        </w:rPr>
        <w:t>Detailed build guide</w:t>
      </w:r>
      <w:r>
        <w:rPr>
          <w:sz w:val="20"/>
          <w:szCs w:val="20"/>
        </w:rPr>
        <w:br/>
      </w:r>
      <w:hyperlink r:id="rId3">
        <w:r>
          <w:rPr>
            <w:rStyle w:val="Hyperlink"/>
            <w:sz w:val="20"/>
            <w:szCs w:val="20"/>
          </w:rPr>
          <w:t>PM-04-PS05/Data/Resources/Build_Guide_PM04-PS05.txt at main · TheFish1011/PM-04-PS05</w:t>
        </w:r>
      </w:hyperlink>
    </w:p>
    <w:p>
      <w:pPr>
        <w:pStyle w:val="Normal"/>
        <w:spacing w:lineRule="auto" w:line="281" w:before="0" w:after="120"/>
        <w:jc w:val="start"/>
        <w:rPr>
          <w:rFonts w:ascii="Arial" w:hAnsi="Arial"/>
          <w:sz w:val="20"/>
          <w:szCs w:val="20"/>
        </w:rPr>
      </w:pPr>
      <w:r>
        <w:rPr>
          <w:sz w:val="20"/>
          <w:szCs w:val="20"/>
        </w:rPr>
      </w:r>
    </w:p>
    <w:p>
      <w:pPr>
        <w:pStyle w:val="Normal"/>
        <w:spacing w:lineRule="auto" w:line="281" w:before="0" w:after="120"/>
        <w:jc w:val="start"/>
        <w:rPr>
          <w:rFonts w:ascii="Arial" w:hAnsi="Arial"/>
          <w:sz w:val="20"/>
          <w:szCs w:val="20"/>
        </w:rPr>
      </w:pPr>
      <w:r>
        <w:rPr>
          <w:b/>
          <w:bCs/>
          <w:sz w:val="20"/>
          <w:szCs w:val="20"/>
        </w:rPr>
        <w:t xml:space="preserve">3. </w:t>
      </w:r>
      <w:r>
        <w:rPr>
          <w:b/>
          <w:bCs/>
          <w:sz w:val="22"/>
          <w:szCs w:val="22"/>
        </w:rPr>
        <w:t>Testing Evidence</w:t>
      </w:r>
      <w:r>
        <w:rPr>
          <w:sz w:val="20"/>
          <w:szCs w:val="20"/>
        </w:rPr>
        <w:br/>
      </w:r>
      <w:r>
        <w:rPr>
          <w:b w:val="false"/>
          <w:i w:val="false"/>
          <w:caps w:val="false"/>
          <w:smallCaps w:val="false"/>
          <w:color w:val="000000"/>
          <w:sz w:val="20"/>
          <w:szCs w:val="20"/>
        </w:rPr>
        <w:t>Refer to TestExtractFromPDF.xaml</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Refer to TestWriteOutputCSVOnly.xaml</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These two workflows does not form part of the main and was built only to test extraction. Various Log Messages are also included in all workflows so that logs can give indiciation of where errors occur.</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Refer to Data/Output</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CSV_Test_Results.xls</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PDF_Test_Results.xls</w:t>
      </w:r>
    </w:p>
    <w:p>
      <w:pPr>
        <w:pStyle w:val="BodyText"/>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Are outputs generated by above workflows to ensure data is correct.</w:t>
      </w:r>
    </w:p>
    <w:p>
      <w:pPr>
        <w:pStyle w:val="Normal"/>
        <w:spacing w:lineRule="auto" w:line="281" w:before="0" w:after="120"/>
        <w:jc w:val="start"/>
        <w:rPr>
          <w:rFonts w:ascii="Arial" w:hAnsi="Arial"/>
          <w:b/>
          <w:bCs/>
          <w:sz w:val="20"/>
          <w:szCs w:val="20"/>
        </w:rPr>
      </w:pPr>
      <w:r>
        <w:rPr>
          <w:b/>
          <w:bCs/>
          <w:sz w:val="20"/>
          <w:szCs w:val="20"/>
        </w:rPr>
        <w:t xml:space="preserve">4. </w:t>
      </w:r>
      <w:r>
        <w:rPr>
          <w:b/>
          <w:bCs/>
          <w:sz w:val="22"/>
          <w:szCs w:val="22"/>
        </w:rPr>
        <w:t>Error Logs</w:t>
      </w:r>
    </w:p>
    <w:p>
      <w:pPr>
        <w:pStyle w:val="BodyText"/>
        <w:spacing w:lineRule="auto" w:line="281" w:before="0" w:after="120"/>
        <w:jc w:val="start"/>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Refer to Data/Resources</w:t>
      </w:r>
    </w:p>
    <w:p>
      <w:pPr>
        <w:pStyle w:val="BodyText"/>
        <w:spacing w:lineRule="auto" w:line="336" w:before="0" w:after="120"/>
        <w:ind w:hanging="0" w:start="0" w:end="0"/>
        <w:jc w:val="start"/>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Log_PM04_PS05.txt provides example of log generated with no errors</w:t>
      </w:r>
    </w:p>
    <w:p>
      <w:pPr>
        <w:pStyle w:val="BodyText"/>
        <w:spacing w:lineRule="auto" w:line="281" w:before="0" w:after="120"/>
        <w:jc w:val="start"/>
        <w:rPr>
          <w:rFonts w:ascii="Arial" w:hAnsi="Arial"/>
          <w:b/>
          <w:bCs/>
          <w:i w:val="false"/>
          <w:caps w:val="false"/>
          <w:smallCaps w:val="false"/>
          <w:color w:val="000000"/>
          <w:sz w:val="20"/>
          <w:szCs w:val="20"/>
        </w:rPr>
      </w:pPr>
      <w:r>
        <w:rPr>
          <w:b/>
          <w:bCs/>
          <w:i w:val="false"/>
          <w:caps w:val="false"/>
          <w:smallCaps w:val="false"/>
          <w:color w:val="000000"/>
          <w:sz w:val="20"/>
          <w:szCs w:val="20"/>
        </w:rPr>
        <w:t xml:space="preserve">5. </w:t>
      </w:r>
      <w:r>
        <w:rPr>
          <w:b/>
          <w:bCs/>
          <w:i w:val="false"/>
          <w:caps w:val="false"/>
          <w:smallCaps w:val="false"/>
          <w:color w:val="000000"/>
          <w:sz w:val="22"/>
          <w:szCs w:val="22"/>
        </w:rPr>
        <w:t>Reflection</w:t>
      </w:r>
    </w:p>
    <w:p>
      <w:pPr>
        <w:pStyle w:val="Heading3"/>
        <w:spacing w:lineRule="auto" w:line="336" w:before="0" w:after="120"/>
        <w:ind w:hanging="0" w:start="0" w:end="0"/>
        <w:jc w:val="start"/>
        <w:rPr>
          <w:rFonts w:ascii="Arial" w:hAnsi="Arial"/>
          <w:b/>
          <w:i w:val="false"/>
          <w:caps w:val="false"/>
          <w:smallCaps w:val="false"/>
          <w:color w:val="000000"/>
          <w:sz w:val="20"/>
          <w:szCs w:val="20"/>
        </w:rPr>
      </w:pPr>
      <w:r>
        <w:rPr>
          <w:b/>
          <w:i w:val="false"/>
          <w:caps w:val="false"/>
          <w:smallCaps w:val="false"/>
          <w:color w:val="000000"/>
          <w:sz w:val="20"/>
          <w:szCs w:val="20"/>
        </w:rPr>
        <w:t>1. Faster Response Times</w:t>
      </w:r>
    </w:p>
    <w:p>
      <w:pPr>
        <w:pStyle w:val="Heading3"/>
        <w:spacing w:lineRule="auto" w:line="336" w:before="0" w:after="120"/>
        <w:ind w:hanging="0" w:start="0" w:end="0"/>
        <w:jc w:val="start"/>
        <w:rPr>
          <w:rFonts w:ascii="Arial" w:hAnsi="Arial"/>
          <w:b w:val="false"/>
          <w:i w:val="false"/>
          <w:caps w:val="false"/>
          <w:smallCaps w:val="false"/>
          <w:color w:val="000000"/>
          <w:sz w:val="20"/>
          <w:szCs w:val="20"/>
        </w:rPr>
      </w:pPr>
      <w:r>
        <w:rPr>
          <w:b w:val="false"/>
          <w:i w:val="false"/>
          <w:caps w:val="false"/>
          <w:smallCaps w:val="false"/>
          <w:color w:val="000000"/>
          <w:sz w:val="20"/>
          <w:szCs w:val="20"/>
        </w:rPr>
        <w:t>Manually sorting through hundreds of complaints submitted via email, PDF, or spreadsheets is time-consuming. This bot processes all incoming complaints in minutes, meaning issues like burst pipes or power outages get routed and logged immediately — rather than sitting in an inbox for days.</w:t>
      </w:r>
    </w:p>
    <w:p>
      <w:pPr>
        <w:pStyle w:val="Heading3"/>
        <w:spacing w:lineRule="auto" w:line="336" w:before="0" w:after="120"/>
        <w:ind w:hanging="0" w:start="0" w:end="0"/>
        <w:jc w:val="start"/>
        <w:rPr>
          <w:rFonts w:ascii="Arial" w:hAnsi="Arial"/>
          <w:b/>
          <w:i w:val="false"/>
          <w:caps w:val="false"/>
          <w:smallCaps w:val="false"/>
          <w:color w:val="000000"/>
          <w:sz w:val="20"/>
          <w:szCs w:val="20"/>
        </w:rPr>
      </w:pPr>
      <w:r>
        <w:rPr>
          <w:b/>
          <w:i w:val="false"/>
          <w:caps w:val="false"/>
          <w:smallCaps w:val="false"/>
          <w:color w:val="000000"/>
          <w:sz w:val="20"/>
          <w:szCs w:val="20"/>
        </w:rPr>
        <w:t>2. Consistent &amp; Unbiased Classification</w:t>
      </w:r>
    </w:p>
    <w:p>
      <w:pPr>
        <w:pStyle w:val="BodyText"/>
        <w:spacing w:lineRule="auto" w:line="336" w:before="0" w:after="120"/>
        <w:ind w:hanging="0" w:start="0" w:end="0"/>
        <w:jc w:val="both"/>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Human clerks may classify complaints differently depending on experience, workload, or interpretation. The bot applies the same rules every single time, ensuring every Water, Electricity, and Refuse complaint is categorised consistently — removing human error and subjectivity.</w:t>
      </w:r>
    </w:p>
    <w:p>
      <w:pPr>
        <w:pStyle w:val="Heading3"/>
        <w:spacing w:lineRule="auto" w:line="336" w:before="0" w:after="120"/>
        <w:ind w:hanging="0" w:start="0" w:end="0"/>
        <w:jc w:val="start"/>
        <w:rPr>
          <w:rFonts w:ascii="Arial" w:hAnsi="Arial"/>
          <w:b/>
          <w:i w:val="false"/>
          <w:caps w:val="false"/>
          <w:smallCaps w:val="false"/>
          <w:color w:val="000000"/>
          <w:sz w:val="20"/>
          <w:szCs w:val="20"/>
        </w:rPr>
      </w:pPr>
      <w:r>
        <w:rPr>
          <w:b/>
          <w:i w:val="false"/>
          <w:caps w:val="false"/>
          <w:smallCaps w:val="false"/>
          <w:color w:val="000000"/>
          <w:sz w:val="20"/>
          <w:szCs w:val="20"/>
        </w:rPr>
        <w:t>3. Data-Driven Decision Making</w:t>
      </w:r>
    </w:p>
    <w:p>
      <w:pPr>
        <w:pStyle w:val="BodyText"/>
        <w:spacing w:lineRule="auto" w:line="336" w:before="0" w:after="120"/>
        <w:ind w:hanging="0" w:start="0" w:end="0"/>
        <w:jc w:val="both"/>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With classified complaints written to Excel and summarised in a daily email, supervisors gain instant visibility into complaint trends — e.g. a spike in Water complaints in a specific week could signal a systemic infrastructure problem that needs urgent attention.</w:t>
      </w:r>
    </w:p>
    <w:p>
      <w:pPr>
        <w:pStyle w:val="BodyText"/>
        <w:spacing w:lineRule="auto" w:line="336" w:before="0" w:after="120"/>
        <w:ind w:hanging="0" w:start="0" w:end="0"/>
        <w:jc w:val="start"/>
        <w:rPr>
          <w:rFonts w:ascii="Arial" w:hAnsi="Arial"/>
          <w:b/>
          <w:bCs/>
          <w:i w:val="false"/>
          <w:caps w:val="false"/>
          <w:smallCaps w:val="false"/>
          <w:color w:val="000000"/>
          <w:sz w:val="20"/>
          <w:szCs w:val="20"/>
        </w:rPr>
      </w:pPr>
      <w:r>
        <w:rPr>
          <w:b/>
          <w:bCs/>
          <w:i w:val="false"/>
          <w:caps w:val="false"/>
          <w:smallCaps w:val="false"/>
          <w:color w:val="000000"/>
          <w:sz w:val="20"/>
          <w:szCs w:val="20"/>
        </w:rPr>
        <w:t>4. Freeing Up Staff for Higher-Value Work</w:t>
      </w:r>
    </w:p>
    <w:p>
      <w:pPr>
        <w:pStyle w:val="BodyText"/>
        <w:spacing w:lineRule="auto" w:line="336" w:before="0" w:after="120"/>
        <w:ind w:hanging="0" w:start="0" w:end="0"/>
        <w:jc w:val="start"/>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Municipal staff currently doing manual data entry, sorting, and reporting can be redirected to citizen-facing or problem-solving roles — improving both staff satisfaction and the quality of service delivered to the public.</w:t>
      </w:r>
    </w:p>
    <w:p>
      <w:pPr>
        <w:pStyle w:val="Heading3"/>
        <w:spacing w:lineRule="auto" w:line="336" w:before="0" w:after="120"/>
        <w:ind w:hanging="0" w:start="0" w:end="0"/>
        <w:jc w:val="start"/>
        <w:rPr>
          <w:rFonts w:ascii="Arial" w:hAnsi="Arial"/>
          <w:b/>
          <w:i w:val="false"/>
          <w:caps w:val="false"/>
          <w:smallCaps w:val="false"/>
          <w:color w:val="000000"/>
          <w:sz w:val="20"/>
          <w:szCs w:val="20"/>
        </w:rPr>
      </w:pPr>
      <w:r>
        <w:rPr>
          <w:b/>
          <w:i w:val="false"/>
          <w:caps w:val="false"/>
          <w:smallCaps w:val="false"/>
          <w:color w:val="000000"/>
          <w:sz w:val="20"/>
          <w:szCs w:val="20"/>
        </w:rPr>
        <w:t>5. Audit Trail &amp; Accountability</w:t>
      </w:r>
    </w:p>
    <w:p>
      <w:pPr>
        <w:pStyle w:val="BodyText"/>
        <w:spacing w:lineRule="auto" w:line="336" w:before="0" w:after="120"/>
        <w:ind w:hanging="0" w:start="0" w:end="0"/>
        <w:jc w:val="both"/>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Every complaint is logged, timestamped, and stored with an error record if something goes wrong. This creates a transparent paper trail that municipalities can use for audits, performance reviews, and compliance reporting.</w:t>
      </w:r>
    </w:p>
    <w:p>
      <w:pPr>
        <w:pStyle w:val="Heading3"/>
        <w:spacing w:lineRule="auto" w:line="336" w:before="0" w:after="120"/>
        <w:ind w:hanging="0" w:start="0" w:end="0"/>
        <w:jc w:val="start"/>
        <w:rPr>
          <w:rFonts w:ascii="Arial" w:hAnsi="Arial"/>
          <w:b/>
          <w:i w:val="false"/>
          <w:caps w:val="false"/>
          <w:smallCaps w:val="false"/>
          <w:color w:val="000000"/>
          <w:sz w:val="20"/>
          <w:szCs w:val="20"/>
        </w:rPr>
      </w:pPr>
      <w:r>
        <w:rPr>
          <w:b/>
          <w:i w:val="false"/>
          <w:caps w:val="false"/>
          <w:smallCaps w:val="false"/>
          <w:color w:val="000000"/>
          <w:sz w:val="20"/>
          <w:szCs w:val="20"/>
        </w:rPr>
        <w:t>6. Foundation for Smarter Automation</w:t>
      </w:r>
    </w:p>
    <w:p>
      <w:pPr>
        <w:pStyle w:val="BodyText"/>
        <w:spacing w:lineRule="auto" w:line="336" w:before="0" w:after="120"/>
        <w:ind w:hanging="0" w:start="0" w:end="0"/>
        <w:jc w:val="both"/>
        <w:rPr>
          <w:rFonts w:ascii="Arial" w:hAnsi="Arial"/>
          <w:b w:val="false"/>
          <w:bCs/>
          <w:i w:val="false"/>
          <w:caps w:val="false"/>
          <w:smallCaps w:val="false"/>
          <w:color w:val="000000"/>
          <w:sz w:val="20"/>
          <w:szCs w:val="20"/>
        </w:rPr>
      </w:pPr>
      <w:r>
        <w:rPr>
          <w:b w:val="false"/>
          <w:bCs/>
          <w:i w:val="false"/>
          <w:caps w:val="false"/>
          <w:smallCaps w:val="false"/>
          <w:color w:val="000000"/>
          <w:sz w:val="20"/>
          <w:szCs w:val="20"/>
        </w:rPr>
        <w:t>This rule-based bot is a solid starting point. In the future, the keyword classifier could be replaced or augmented with an AI/ML model trained on historical complaints — enabling the bot to handle more nuanced language, detect priority levels, and even predict complaint volumes by area or season.</w:t>
      </w:r>
    </w:p>
    <w:p>
      <w:pPr>
        <w:pStyle w:val="Normal"/>
        <w:spacing w:lineRule="auto" w:line="281" w:before="0" w:after="120"/>
        <w:jc w:val="start"/>
        <w:rPr>
          <w:b/>
          <w:bCs/>
        </w:rPr>
      </w:pPr>
      <w:r>
        <w:rPr>
          <w:b/>
          <w:bCs/>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080" w:right="108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838C"/>
      </w:pBdr>
      <w:tabs>
        <w:tab w:val="clear" w:pos="720"/>
        <w:tab w:val="center" w:pos="4873" w:leader="none"/>
        <w:tab w:val="right" w:pos="9746" w:leader="none"/>
      </w:tabs>
      <w:rPr/>
    </w:pPr>
    <w:r>
      <w:rPr>
        <w:rFonts w:eastAsia="Arial" w:cs="Arial"/>
        <w:color w:val="666666"/>
        <w:sz w:val="18"/>
        <w:szCs w:val="18"/>
      </w:rPr>
      <w:t>Estian Visagie</w:t>
    </w:r>
    <w:r>
      <w:rPr>
        <w:rFonts w:eastAsia="Arial" w:cs="Arial"/>
      </w:rPr>
      <w:tab/>
    </w:r>
    <w:r>
      <w:rPr>
        <w:rFonts w:eastAsia="Arial" w:cs="Arial"/>
        <w:i/>
        <w:iCs/>
        <w:color w:val="666666"/>
        <w:sz w:val="18"/>
        <w:szCs w:val="18"/>
      </w:rPr>
      <w:t>Confidential — Assessment Submission</w:t>
    </w:r>
    <w:r>
      <w:rPr>
        <w:rFonts w:eastAsia="Arial" w:cs="Arial"/>
      </w:rPr>
      <w:tab/>
    </w:r>
    <w:r>
      <w:rPr>
        <w:rFonts w:eastAsia="Arial" w:cs="Arial"/>
        <w:color w:val="666666"/>
        <w:sz w:val="18"/>
        <w:szCs w:val="18"/>
      </w:rPr>
      <w:t xml:space="preserve">Page </w:t>
    </w:r>
    <w:r>
      <w:rPr>
        <w:rFonts w:eastAsia="Arial" w:cs="Arial"/>
        <w:b w:val="false"/>
        <w:bCs w:val="false"/>
        <w:i w:val="false"/>
        <w:iCs w:val="false"/>
        <w:color w:val="333333"/>
        <w:sz w:val="22"/>
        <w:szCs w:val="22"/>
      </w:rPr>
      <w:fldChar w:fldCharType="begin"/>
    </w:r>
    <w:r>
      <w:rPr>
        <w:rFonts w:eastAsia="Arial" w:cs="Arial"/>
        <w:b w:val="false"/>
        <w:bCs w:val="false"/>
        <w:i w:val="false"/>
        <w:iCs w:val="false"/>
        <w:color w:val="333333"/>
        <w:sz w:val="22"/>
        <w:szCs w:val="22"/>
      </w:rPr>
      <w:instrText xml:space="preserve"> PAGE </w:instrText>
    </w:r>
    <w:r>
      <w:rPr>
        <w:rFonts w:eastAsia="Arial" w:cs="Arial"/>
        <w:b w:val="false"/>
        <w:bCs w:val="false"/>
        <w:i w:val="false"/>
        <w:iCs w:val="false"/>
        <w:color w:val="333333"/>
        <w:sz w:val="22"/>
        <w:szCs w:val="22"/>
      </w:rPr>
      <w:fldChar w:fldCharType="separate"/>
    </w:r>
    <w:r>
      <w:rPr>
        <w:rFonts w:eastAsia="Arial" w:cs="Arial"/>
        <w:b w:val="false"/>
        <w:bCs w:val="false"/>
        <w:i w:val="false"/>
        <w:iCs w:val="false"/>
        <w:color w:val="333333"/>
        <w:sz w:val="22"/>
        <w:szCs w:val="22"/>
      </w:rPr>
      <w:t>3</w:t>
    </w:r>
    <w:r>
      <w:rPr>
        <w:rFonts w:eastAsia="Arial" w:cs="Arial"/>
        <w:b w:val="false"/>
        <w:bCs w:val="false"/>
        <w:i w:val="false"/>
        <w:iCs w:val="false"/>
        <w:color w:val="333333"/>
        <w:sz w:val="22"/>
        <w:szCs w:val="22"/>
      </w:rPr>
      <w:fldChar w:fldCharType="end"/>
    </w:r>
    <w:r>
      <w:rPr>
        <w:rFonts w:eastAsia="Arial" w:cs="Arial"/>
        <w:color w:val="666666"/>
        <w:sz w:val="18"/>
        <w:szCs w:val="18"/>
      </w:rPr>
      <w:t xml:space="preserve"> of </w:t>
    </w:r>
    <w:r>
      <w:rPr>
        <w:rFonts w:eastAsia="Arial" w:cs="Arial"/>
        <w:b w:val="false"/>
        <w:bCs w:val="false"/>
        <w:i w:val="false"/>
        <w:iCs w:val="false"/>
        <w:color w:val="333333"/>
        <w:sz w:val="22"/>
        <w:szCs w:val="22"/>
      </w:rPr>
      <w:fldChar w:fldCharType="begin"/>
    </w:r>
    <w:r>
      <w:rPr>
        <w:rFonts w:eastAsia="Arial" w:cs="Arial"/>
        <w:b w:val="false"/>
        <w:bCs w:val="false"/>
        <w:i w:val="false"/>
        <w:iCs w:val="false"/>
        <w:color w:val="333333"/>
        <w:sz w:val="22"/>
        <w:szCs w:val="22"/>
      </w:rPr>
      <w:instrText xml:space="preserve"> NUMPAGES </w:instrText>
    </w:r>
    <w:r>
      <w:rPr>
        <w:rFonts w:eastAsia="Arial" w:cs="Arial"/>
        <w:b w:val="false"/>
        <w:bCs w:val="false"/>
        <w:i w:val="false"/>
        <w:iCs w:val="false"/>
        <w:color w:val="333333"/>
        <w:sz w:val="22"/>
        <w:szCs w:val="22"/>
      </w:rPr>
      <w:fldChar w:fldCharType="separate"/>
    </w:r>
    <w:r>
      <w:rPr>
        <w:rFonts w:eastAsia="Arial" w:cs="Arial"/>
        <w:b w:val="false"/>
        <w:bCs w:val="false"/>
        <w:i w:val="false"/>
        <w:iCs w:val="false"/>
        <w:color w:val="333333"/>
        <w:sz w:val="22"/>
        <w:szCs w:val="22"/>
      </w:rPr>
      <w:t>3</w:t>
    </w:r>
    <w:r>
      <w:rPr>
        <w:rFonts w:eastAsia="Arial" w:cs="Arial"/>
        <w:b w:val="false"/>
        <w:bCs w:val="false"/>
        <w:i w:val="false"/>
        <w:iCs w:val="false"/>
        <w:color w:val="333333"/>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838C"/>
      </w:pBdr>
      <w:tabs>
        <w:tab w:val="clear" w:pos="720"/>
        <w:tab w:val="right" w:pos="9746" w:leader="none"/>
      </w:tabs>
      <w:rPr/>
    </w:pPr>
    <w:r>
      <w:rPr>
        <w:rFonts w:eastAsia="Arial" w:cs="Arial"/>
        <w:b/>
        <w:bCs/>
        <w:color w:val="00838C"/>
        <w:sz w:val="18"/>
        <w:szCs w:val="18"/>
      </w:rPr>
      <w:t>PM-04-PS05 — Program Basic Algorithms and Evaluate Program Correctness</w:t>
    </w:r>
    <w:r>
      <w:rPr>
        <w:rFonts w:eastAsia="Arial" w:cs="Arial"/>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33333"/>
        <w:sz w:val="22"/>
        <w:szCs w:val="22"/>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333333"/>
      <w:kern w:val="0"/>
      <w:sz w:val="22"/>
      <w:szCs w:val="22"/>
      <w:lang w:val="en-ZA" w:eastAsia="zh-CN" w:bidi="hi-IN"/>
    </w:rPr>
  </w:style>
  <w:style w:type="paragraph" w:styleId="Heading1">
    <w:name w:val="heading 1"/>
    <w:basedOn w:val="Heading"/>
    <w:qFormat/>
    <w:pPr>
      <w:spacing w:before="360" w:after="200"/>
      <w:outlineLvl w:val="0"/>
    </w:pPr>
    <w:rPr>
      <w:rFonts w:ascii="Arial" w:hAnsi="Arial" w:eastAsia="Arial" w:cs="Arial"/>
      <w:b/>
      <w:bCs/>
      <w:color w:val="005C66"/>
      <w:sz w:val="36"/>
      <w:szCs w:val="36"/>
    </w:rPr>
  </w:style>
  <w:style w:type="paragraph" w:styleId="Heading2">
    <w:name w:val="heading 2"/>
    <w:basedOn w:val="Heading"/>
    <w:qFormat/>
    <w:pPr>
      <w:spacing w:before="280" w:after="160"/>
      <w:outlineLvl w:val="1"/>
    </w:pPr>
    <w:rPr>
      <w:rFonts w:ascii="Arial" w:hAnsi="Arial" w:eastAsia="Arial" w:cs="Arial"/>
      <w:b/>
      <w:bCs/>
      <w:color w:val="005C66"/>
      <w:sz w:val="28"/>
      <w:szCs w:val="28"/>
    </w:rPr>
  </w:style>
  <w:style w:type="paragraph" w:styleId="Heading3">
    <w:name w:val="heading 3"/>
    <w:basedOn w:val="Heading"/>
    <w:qFormat/>
    <w:pPr>
      <w:spacing w:before="22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333333"/>
      <w:kern w:val="0"/>
      <w:sz w:val="22"/>
      <w:szCs w:val="22"/>
      <w:lang w:val="en-ZA"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333333"/>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heFish1011/PM-04-PS05/blob/main/Workflow_Map_PM04-PS05.md" TargetMode="External"/><Relationship Id="rId3" Type="http://schemas.openxmlformats.org/officeDocument/2006/relationships/hyperlink" Target="https://github.com/TheFish1011/PM-04-PS05/blob/main/Data/Resources/Build_Guide_PM04-PS05.tx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LibreOffice/25.8.4.2$Windows_X86_64 LibreOffice_project/290daaa01b999472f0c7a3890eb6a550fd74c6df</Application>
  <AppVersion>15.0000</AppVersion>
  <Pages>3</Pages>
  <Words>402</Words>
  <Characters>2530</Characters>
  <CharactersWithSpaces>2900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2026-04-27T12:33:12Z</dcterms:created>
  <dc:creator>Estian Visagie</dc:creator>
  <dc:description>Tool Selection Justification (PA0103)</dc:description>
  <dc:language>en-ZA</dc:language>
  <cp:lastModifiedBy/>
  <dcterms:modified xsi:type="dcterms:W3CDTF">2026-04-27T19:18:04Z</dcterms:modified>
  <cp:revision>3</cp:revision>
  <dc:subject/>
  <dc:title>PM-04-PS01 — Mzansi Mart Order Processing — Document 01</dc:title>
</cp:coreProperties>
</file>

<file path=docProps/custom.xml><?xml version="1.0" encoding="utf-8"?>
<Properties xmlns="http://schemas.openxmlformats.org/officeDocument/2006/custom-properties" xmlns:vt="http://schemas.openxmlformats.org/officeDocument/2006/docPropsVTypes"/>
</file>