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A668C" w14:textId="77777777" w:rsidR="00D50509" w:rsidRPr="00CF5E79" w:rsidRDefault="00D50509" w:rsidP="00D50509">
      <w:pPr>
        <w:rPr>
          <w:rFonts w:ascii="Arial" w:eastAsiaTheme="majorEastAsia" w:hAnsi="Arial" w:cs="Arial"/>
          <w:sz w:val="28"/>
          <w:szCs w:val="28"/>
          <w:lang w:val="mk-MK"/>
        </w:rPr>
      </w:pPr>
      <w:r w:rsidRPr="00CF5E79">
        <w:rPr>
          <w:rFonts w:ascii="Arial" w:eastAsiaTheme="majorEastAsia" w:hAnsi="Arial" w:cs="Arial"/>
          <w:sz w:val="28"/>
          <w:szCs w:val="28"/>
          <w:lang w:val="mk-MK"/>
        </w:rPr>
        <w:t xml:space="preserve">1. Идентификација на проблемот </w:t>
      </w:r>
    </w:p>
    <w:p w14:paraId="16ACCC4C" w14:textId="77777777" w:rsidR="00D50509" w:rsidRPr="00CF5E79" w:rsidRDefault="00D50509" w:rsidP="00D50509">
      <w:pPr>
        <w:numPr>
          <w:ilvl w:val="0"/>
          <w:numId w:val="20"/>
        </w:numPr>
        <w:rPr>
          <w:rFonts w:ascii="Arial" w:eastAsiaTheme="majorEastAsia" w:hAnsi="Arial" w:cs="Arial"/>
          <w:sz w:val="28"/>
          <w:szCs w:val="28"/>
          <w:lang w:val="mk-MK"/>
        </w:rPr>
      </w:pPr>
      <w:r w:rsidRPr="00CF5E79">
        <w:rPr>
          <w:rFonts w:ascii="Arial" w:eastAsiaTheme="majorEastAsia" w:hAnsi="Arial" w:cs="Arial"/>
          <w:sz w:val="28"/>
          <w:szCs w:val="28"/>
          <w:lang w:val="mk-MK"/>
        </w:rPr>
        <w:t xml:space="preserve">Анализираме два клучни предизвици кај адолесцентите (11-15 години): </w:t>
      </w:r>
      <w:r w:rsidRPr="00CF5E79">
        <w:rPr>
          <w:rFonts w:ascii="Arial" w:eastAsiaTheme="majorEastAsia" w:hAnsi="Arial" w:cs="Arial"/>
          <w:b/>
          <w:bCs/>
          <w:sz w:val="28"/>
          <w:szCs w:val="28"/>
          <w:lang w:val="mk-MK"/>
        </w:rPr>
        <w:t>училишен стрес</w:t>
      </w:r>
      <w:r w:rsidRPr="00CF5E79">
        <w:rPr>
          <w:rFonts w:ascii="Arial" w:eastAsiaTheme="majorEastAsia" w:hAnsi="Arial" w:cs="Arial"/>
          <w:sz w:val="28"/>
          <w:szCs w:val="28"/>
          <w:lang w:val="mk-MK"/>
        </w:rPr>
        <w:t xml:space="preserve"> и </w:t>
      </w:r>
      <w:r w:rsidRPr="00CF5E79">
        <w:rPr>
          <w:rFonts w:ascii="Arial" w:eastAsiaTheme="majorEastAsia" w:hAnsi="Arial" w:cs="Arial"/>
          <w:b/>
          <w:bCs/>
          <w:sz w:val="28"/>
          <w:szCs w:val="28"/>
          <w:lang w:val="mk-MK"/>
        </w:rPr>
        <w:t>квалитет на сон</w:t>
      </w:r>
      <w:r w:rsidRPr="00CF5E79">
        <w:rPr>
          <w:rFonts w:ascii="Arial" w:eastAsiaTheme="majorEastAsia" w:hAnsi="Arial" w:cs="Arial"/>
          <w:sz w:val="28"/>
          <w:szCs w:val="28"/>
          <w:lang w:val="mk-MK"/>
        </w:rPr>
        <w:t xml:space="preserve">. Истражувањата од HBSC покажуваат дека овие фактори се директно поврзани и влијаат на целокупната добросостојба. </w:t>
      </w:r>
    </w:p>
    <w:p w14:paraId="7E26455D" w14:textId="77777777" w:rsidR="00D50509" w:rsidRPr="00CF5E79" w:rsidRDefault="00D50509" w:rsidP="00D50509">
      <w:pPr>
        <w:rPr>
          <w:rFonts w:ascii="Arial" w:eastAsiaTheme="majorEastAsia" w:hAnsi="Arial" w:cs="Arial"/>
          <w:sz w:val="28"/>
          <w:szCs w:val="28"/>
          <w:lang w:val="mk-MK"/>
        </w:rPr>
      </w:pPr>
      <w:r w:rsidRPr="00CF5E79">
        <w:rPr>
          <w:rFonts w:ascii="Arial" w:eastAsiaTheme="majorEastAsia" w:hAnsi="Arial" w:cs="Arial"/>
          <w:sz w:val="28"/>
          <w:szCs w:val="28"/>
          <w:lang w:val="mk-MK"/>
        </w:rPr>
        <w:t xml:space="preserve">2. Дигитално решение </w:t>
      </w:r>
    </w:p>
    <w:p w14:paraId="1D40051C" w14:textId="77777777" w:rsidR="00D50509" w:rsidRPr="00CF5E79" w:rsidRDefault="00D50509" w:rsidP="00D50509">
      <w:pPr>
        <w:numPr>
          <w:ilvl w:val="0"/>
          <w:numId w:val="21"/>
        </w:numPr>
        <w:rPr>
          <w:rFonts w:ascii="Arial" w:eastAsiaTheme="majorEastAsia" w:hAnsi="Arial" w:cs="Arial"/>
          <w:sz w:val="28"/>
          <w:szCs w:val="28"/>
          <w:lang w:val="mk-MK"/>
        </w:rPr>
      </w:pPr>
      <w:r w:rsidRPr="00CF5E79">
        <w:rPr>
          <w:rFonts w:ascii="Arial" w:eastAsiaTheme="majorEastAsia" w:hAnsi="Arial" w:cs="Arial"/>
          <w:sz w:val="28"/>
          <w:szCs w:val="28"/>
          <w:lang w:val="mk-MK"/>
        </w:rPr>
        <w:t xml:space="preserve">Решението претставува </w:t>
      </w:r>
      <w:r w:rsidRPr="00CF5E79">
        <w:rPr>
          <w:rFonts w:ascii="Arial" w:eastAsiaTheme="majorEastAsia" w:hAnsi="Arial" w:cs="Arial"/>
          <w:b/>
          <w:bCs/>
          <w:sz w:val="28"/>
          <w:szCs w:val="28"/>
          <w:lang w:val="mk-MK"/>
        </w:rPr>
        <w:t>интерактивен веб-дашборд</w:t>
      </w:r>
      <w:r w:rsidRPr="00CF5E79">
        <w:rPr>
          <w:rFonts w:ascii="Arial" w:eastAsiaTheme="majorEastAsia" w:hAnsi="Arial" w:cs="Arial"/>
          <w:sz w:val="28"/>
          <w:szCs w:val="28"/>
          <w:lang w:val="mk-MK"/>
        </w:rPr>
        <w:t xml:space="preserve"> изработен во Python со помош на Streamlit библиотеката. </w:t>
      </w:r>
    </w:p>
    <w:p w14:paraId="3C10D49F" w14:textId="77777777" w:rsidR="00D50509" w:rsidRPr="00CF5E79" w:rsidRDefault="00D50509" w:rsidP="00D50509">
      <w:pPr>
        <w:numPr>
          <w:ilvl w:val="0"/>
          <w:numId w:val="21"/>
        </w:numPr>
        <w:rPr>
          <w:rFonts w:ascii="Arial" w:eastAsiaTheme="majorEastAsia" w:hAnsi="Arial" w:cs="Arial"/>
          <w:sz w:val="28"/>
          <w:szCs w:val="28"/>
          <w:lang w:val="mk-MK"/>
        </w:rPr>
      </w:pPr>
      <w:r w:rsidRPr="00CF5E79">
        <w:rPr>
          <w:rFonts w:ascii="Arial" w:eastAsiaTheme="majorEastAsia" w:hAnsi="Arial" w:cs="Arial"/>
          <w:sz w:val="28"/>
          <w:szCs w:val="28"/>
          <w:lang w:val="mk-MK"/>
        </w:rPr>
        <w:t xml:space="preserve">Апликацијата користи динамични филтри кои овозможуваат споредба на нивото на стрес и часовите на сон според возраст и пол, што ја прави алатката соодветна за едукативни цели. </w:t>
      </w:r>
    </w:p>
    <w:p w14:paraId="6CB99C3E" w14:textId="77777777" w:rsidR="00D50509" w:rsidRPr="00CF5E79" w:rsidRDefault="00D50509" w:rsidP="00D50509">
      <w:pPr>
        <w:rPr>
          <w:rFonts w:ascii="Arial" w:eastAsiaTheme="majorEastAsia" w:hAnsi="Arial" w:cs="Arial"/>
          <w:sz w:val="28"/>
          <w:szCs w:val="28"/>
          <w:lang w:val="mk-MK"/>
        </w:rPr>
      </w:pPr>
      <w:r w:rsidRPr="00CF5E79">
        <w:rPr>
          <w:rFonts w:ascii="Arial" w:eastAsiaTheme="majorEastAsia" w:hAnsi="Arial" w:cs="Arial"/>
          <w:sz w:val="28"/>
          <w:szCs w:val="28"/>
          <w:lang w:val="mk-MK"/>
        </w:rPr>
        <w:t xml:space="preserve">3. Техничка реализација </w:t>
      </w:r>
    </w:p>
    <w:p w14:paraId="27ABF77A" w14:textId="77777777" w:rsidR="00D50509" w:rsidRPr="00CF5E79" w:rsidRDefault="00D50509" w:rsidP="00D50509">
      <w:pPr>
        <w:numPr>
          <w:ilvl w:val="0"/>
          <w:numId w:val="22"/>
        </w:numPr>
        <w:rPr>
          <w:rFonts w:ascii="Arial" w:eastAsiaTheme="majorEastAsia" w:hAnsi="Arial" w:cs="Arial"/>
          <w:sz w:val="28"/>
          <w:szCs w:val="28"/>
          <w:lang w:val="mk-MK"/>
        </w:rPr>
      </w:pPr>
      <w:r w:rsidRPr="00CF5E79">
        <w:rPr>
          <w:rFonts w:ascii="Arial" w:eastAsiaTheme="majorEastAsia" w:hAnsi="Arial" w:cs="Arial"/>
          <w:b/>
          <w:bCs/>
          <w:sz w:val="28"/>
          <w:szCs w:val="28"/>
          <w:lang w:val="mk-MK"/>
        </w:rPr>
        <w:t>Технологии</w:t>
      </w:r>
      <w:r w:rsidRPr="00CF5E79">
        <w:rPr>
          <w:rFonts w:ascii="Arial" w:eastAsiaTheme="majorEastAsia" w:hAnsi="Arial" w:cs="Arial"/>
          <w:sz w:val="28"/>
          <w:szCs w:val="28"/>
          <w:lang w:val="mk-MK"/>
        </w:rPr>
        <w:t xml:space="preserve">: Python, Streamlit, Plotly (за визуелизација), Pandas (за обработка на податоци). </w:t>
      </w:r>
    </w:p>
    <w:p w14:paraId="0B41CE07" w14:textId="77777777" w:rsidR="00D50509" w:rsidRPr="00CF5E79" w:rsidRDefault="00D50509" w:rsidP="00D50509">
      <w:pPr>
        <w:numPr>
          <w:ilvl w:val="0"/>
          <w:numId w:val="22"/>
        </w:numPr>
        <w:rPr>
          <w:rFonts w:ascii="Arial" w:eastAsiaTheme="majorEastAsia" w:hAnsi="Arial" w:cs="Arial"/>
          <w:sz w:val="28"/>
          <w:szCs w:val="28"/>
          <w:lang w:val="mk-MK"/>
        </w:rPr>
      </w:pPr>
      <w:r w:rsidRPr="00CF5E79">
        <w:rPr>
          <w:rFonts w:ascii="Arial" w:eastAsiaTheme="majorEastAsia" w:hAnsi="Arial" w:cs="Arial"/>
          <w:b/>
          <w:bCs/>
          <w:sz w:val="28"/>
          <w:szCs w:val="28"/>
          <w:lang w:val="mk-MK"/>
        </w:rPr>
        <w:t>Функционалност</w:t>
      </w:r>
      <w:r w:rsidRPr="00CF5E79">
        <w:rPr>
          <w:rFonts w:ascii="Arial" w:eastAsiaTheme="majorEastAsia" w:hAnsi="Arial" w:cs="Arial"/>
          <w:sz w:val="28"/>
          <w:szCs w:val="28"/>
          <w:lang w:val="mk-MK"/>
        </w:rPr>
        <w:t xml:space="preserve">: Апликацијата генерира статистички модели во реално време, прикажувајќи корелација преку scatter plots и box plots. </w:t>
      </w:r>
    </w:p>
    <w:p w14:paraId="768999B0" w14:textId="77777777" w:rsidR="00D50509" w:rsidRPr="00CF5E79" w:rsidRDefault="00D50509" w:rsidP="00D50509">
      <w:pPr>
        <w:rPr>
          <w:rFonts w:ascii="Arial" w:eastAsiaTheme="majorEastAsia" w:hAnsi="Arial" w:cs="Arial"/>
          <w:sz w:val="28"/>
          <w:szCs w:val="28"/>
          <w:lang w:val="mk-MK"/>
        </w:rPr>
      </w:pPr>
      <w:r w:rsidRPr="00CF5E79">
        <w:rPr>
          <w:rFonts w:ascii="Arial" w:eastAsiaTheme="majorEastAsia" w:hAnsi="Arial" w:cs="Arial"/>
          <w:sz w:val="28"/>
          <w:szCs w:val="28"/>
          <w:lang w:val="mk-MK"/>
        </w:rPr>
        <w:t xml:space="preserve">4. Очекуван импакт </w:t>
      </w:r>
    </w:p>
    <w:p w14:paraId="402CA241" w14:textId="3CEF2615" w:rsidR="00D50509" w:rsidRPr="00CF5E79" w:rsidRDefault="00D50509" w:rsidP="009F75C2">
      <w:pPr>
        <w:numPr>
          <w:ilvl w:val="0"/>
          <w:numId w:val="23"/>
        </w:numPr>
        <w:rPr>
          <w:rFonts w:ascii="Arial" w:eastAsiaTheme="majorEastAsia" w:hAnsi="Arial" w:cs="Arial"/>
          <w:sz w:val="28"/>
          <w:szCs w:val="28"/>
          <w:lang w:val="mk-MK"/>
        </w:rPr>
      </w:pPr>
      <w:r w:rsidRPr="00CF5E79">
        <w:rPr>
          <w:rFonts w:ascii="Arial" w:eastAsiaTheme="majorEastAsia" w:hAnsi="Arial" w:cs="Arial"/>
          <w:sz w:val="28"/>
          <w:szCs w:val="28"/>
          <w:lang w:val="mk-MK"/>
        </w:rPr>
        <w:t xml:space="preserve">Ова решение служи како дигитална алатка за подигнување на свеста. Преку "AI Assistant" компонентата, корисниците добиваат персонализирани совети, што директно придонесува кон промовирање на здрави животни навики и психолошка добросостојба. </w:t>
      </w:r>
    </w:p>
    <w:p w14:paraId="5A5654B7" w14:textId="3E7169A5" w:rsidR="003C26C7" w:rsidRPr="00CF5E79" w:rsidRDefault="00D50509" w:rsidP="00D50509">
      <w:pPr>
        <w:rPr>
          <w:rFonts w:ascii="Arial" w:hAnsi="Arial" w:cs="Arial"/>
          <w:sz w:val="20"/>
          <w:szCs w:val="20"/>
        </w:rPr>
      </w:pPr>
      <w:r w:rsidRPr="00CF5E79">
        <w:rPr>
          <w:rFonts w:ascii="Arial" w:hAnsi="Arial" w:cs="Arial"/>
          <w:sz w:val="20"/>
          <w:szCs w:val="20"/>
        </w:rPr>
        <w:t xml:space="preserve"> </w:t>
      </w:r>
    </w:p>
    <w:sectPr w:rsidR="003C26C7" w:rsidRPr="00CF5E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5021"/>
    <w:multiLevelType w:val="multilevel"/>
    <w:tmpl w:val="8F2C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A2AAF"/>
    <w:multiLevelType w:val="multilevel"/>
    <w:tmpl w:val="7DAC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32555"/>
    <w:multiLevelType w:val="multilevel"/>
    <w:tmpl w:val="E3921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4C0A1A"/>
    <w:multiLevelType w:val="multilevel"/>
    <w:tmpl w:val="95A8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673A9"/>
    <w:multiLevelType w:val="multilevel"/>
    <w:tmpl w:val="BFEE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8A20F7"/>
    <w:multiLevelType w:val="multilevel"/>
    <w:tmpl w:val="D3EC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401E44"/>
    <w:multiLevelType w:val="multilevel"/>
    <w:tmpl w:val="C09E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301EF"/>
    <w:multiLevelType w:val="multilevel"/>
    <w:tmpl w:val="A1DC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F9046F"/>
    <w:multiLevelType w:val="multilevel"/>
    <w:tmpl w:val="6F52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582407"/>
    <w:multiLevelType w:val="multilevel"/>
    <w:tmpl w:val="C338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301E32"/>
    <w:multiLevelType w:val="multilevel"/>
    <w:tmpl w:val="49D0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3F40BE"/>
    <w:multiLevelType w:val="multilevel"/>
    <w:tmpl w:val="E112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A97754"/>
    <w:multiLevelType w:val="multilevel"/>
    <w:tmpl w:val="2E58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674BD1"/>
    <w:multiLevelType w:val="multilevel"/>
    <w:tmpl w:val="B816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5A0AF6"/>
    <w:multiLevelType w:val="multilevel"/>
    <w:tmpl w:val="3D402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5619B5"/>
    <w:multiLevelType w:val="multilevel"/>
    <w:tmpl w:val="EBCA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651C6F"/>
    <w:multiLevelType w:val="multilevel"/>
    <w:tmpl w:val="E742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120531"/>
    <w:multiLevelType w:val="multilevel"/>
    <w:tmpl w:val="D6C00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517F6A"/>
    <w:multiLevelType w:val="multilevel"/>
    <w:tmpl w:val="B892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D114B6"/>
    <w:multiLevelType w:val="multilevel"/>
    <w:tmpl w:val="8F6E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0764E2"/>
    <w:multiLevelType w:val="multilevel"/>
    <w:tmpl w:val="FB60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3212FD"/>
    <w:multiLevelType w:val="multilevel"/>
    <w:tmpl w:val="4F52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817154"/>
    <w:multiLevelType w:val="multilevel"/>
    <w:tmpl w:val="F1DE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3D2DD1"/>
    <w:multiLevelType w:val="multilevel"/>
    <w:tmpl w:val="A96E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170031">
    <w:abstractNumId w:val="11"/>
  </w:num>
  <w:num w:numId="2" w16cid:durableId="58327333">
    <w:abstractNumId w:val="17"/>
  </w:num>
  <w:num w:numId="3" w16cid:durableId="7413661">
    <w:abstractNumId w:val="14"/>
  </w:num>
  <w:num w:numId="4" w16cid:durableId="1813522239">
    <w:abstractNumId w:val="20"/>
  </w:num>
  <w:num w:numId="5" w16cid:durableId="1410927605">
    <w:abstractNumId w:val="10"/>
  </w:num>
  <w:num w:numId="6" w16cid:durableId="500588400">
    <w:abstractNumId w:val="9"/>
  </w:num>
  <w:num w:numId="7" w16cid:durableId="1291017619">
    <w:abstractNumId w:val="13"/>
  </w:num>
  <w:num w:numId="8" w16cid:durableId="159390195">
    <w:abstractNumId w:val="7"/>
  </w:num>
  <w:num w:numId="9" w16cid:durableId="568733363">
    <w:abstractNumId w:val="16"/>
  </w:num>
  <w:num w:numId="10" w16cid:durableId="784424024">
    <w:abstractNumId w:val="0"/>
  </w:num>
  <w:num w:numId="11" w16cid:durableId="944532261">
    <w:abstractNumId w:val="15"/>
  </w:num>
  <w:num w:numId="12" w16cid:durableId="1141650424">
    <w:abstractNumId w:val="22"/>
  </w:num>
  <w:num w:numId="13" w16cid:durableId="481770563">
    <w:abstractNumId w:val="1"/>
  </w:num>
  <w:num w:numId="14" w16cid:durableId="728236641">
    <w:abstractNumId w:val="5"/>
  </w:num>
  <w:num w:numId="15" w16cid:durableId="1088499681">
    <w:abstractNumId w:val="18"/>
  </w:num>
  <w:num w:numId="16" w16cid:durableId="18512217">
    <w:abstractNumId w:val="21"/>
  </w:num>
  <w:num w:numId="17" w16cid:durableId="829061775">
    <w:abstractNumId w:val="6"/>
  </w:num>
  <w:num w:numId="18" w16cid:durableId="1249582117">
    <w:abstractNumId w:val="3"/>
  </w:num>
  <w:num w:numId="19" w16cid:durableId="2055763818">
    <w:abstractNumId w:val="12"/>
  </w:num>
  <w:num w:numId="20" w16cid:durableId="546183742">
    <w:abstractNumId w:val="8"/>
  </w:num>
  <w:num w:numId="21" w16cid:durableId="2102482687">
    <w:abstractNumId w:val="23"/>
  </w:num>
  <w:num w:numId="22" w16cid:durableId="538979039">
    <w:abstractNumId w:val="4"/>
  </w:num>
  <w:num w:numId="23" w16cid:durableId="1558281835">
    <w:abstractNumId w:val="19"/>
  </w:num>
  <w:num w:numId="24" w16cid:durableId="7183632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BC0"/>
    <w:rsid w:val="001F037D"/>
    <w:rsid w:val="002457FE"/>
    <w:rsid w:val="003C26C7"/>
    <w:rsid w:val="00477BD3"/>
    <w:rsid w:val="009F75C2"/>
    <w:rsid w:val="00CF5E79"/>
    <w:rsid w:val="00D50509"/>
    <w:rsid w:val="00DC24EE"/>
    <w:rsid w:val="00F51BC0"/>
    <w:rsid w:val="00F54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A9085"/>
  <w15:chartTrackingRefBased/>
  <w15:docId w15:val="{039C518F-E6C2-4253-BBE0-9AFFC129A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4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4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C24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C24E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C24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C24EE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DC24E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4E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DC24E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457F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55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Kalina</dc:creator>
  <cp:keywords/>
  <dc:description/>
  <cp:lastModifiedBy>Стојковски Андреј</cp:lastModifiedBy>
  <cp:revision>7</cp:revision>
  <dcterms:created xsi:type="dcterms:W3CDTF">2026-05-14T07:25:00Z</dcterms:created>
  <dcterms:modified xsi:type="dcterms:W3CDTF">2026-06-15T23:54:00Z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5ac95422-97b0-4e65-9888-5821bedf14e9</vt:lpwstr>
  </property>
</Properties>
</file>