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605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Here Comes the Sun: </w:t>
      </w:r>
    </w:p>
    <w:p w14:paraId="73CA010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California’s Growing Renewable Energy Production</w:t>
      </w:r>
    </w:p>
    <w:p w14:paraId="27956DB0" w14:textId="6E351088" w:rsidR="00615D18" w:rsidRPr="00615D18" w:rsidRDefault="00615D18" w:rsidP="00615D18">
      <w:pPr>
        <w:spacing w:after="0" w:line="240" w:lineRule="auto"/>
        <w:rPr>
          <w:rFonts w:ascii="Times New Roman" w:eastAsia="Times New Roman" w:hAnsi="Times New Roman" w:cs="Times New Roman"/>
          <w:sz w:val="24"/>
          <w:szCs w:val="24"/>
        </w:rPr>
      </w:pPr>
    </w:p>
    <w:p w14:paraId="2A9DC93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November 9, 2019</w:t>
      </w:r>
    </w:p>
    <w:p w14:paraId="023BFE86" w14:textId="0A6FBEEC" w:rsidR="00615D18" w:rsidRPr="00615D18" w:rsidRDefault="00615D18" w:rsidP="00615D18">
      <w:pPr>
        <w:spacing w:after="0" w:line="240" w:lineRule="auto"/>
        <w:rPr>
          <w:rFonts w:ascii="Times New Roman" w:eastAsia="Times New Roman" w:hAnsi="Times New Roman" w:cs="Times New Roman"/>
          <w:sz w:val="24"/>
          <w:szCs w:val="24"/>
        </w:rPr>
      </w:pPr>
    </w:p>
    <w:p w14:paraId="52A0041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Scott Clark</w:t>
      </w:r>
    </w:p>
    <w:p w14:paraId="5FCAB78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Graham Penrose</w:t>
      </w:r>
    </w:p>
    <w:p w14:paraId="7EEFDBEE" w14:textId="7BFC0FA4" w:rsidR="00615D18" w:rsidRPr="00615D18" w:rsidRDefault="00615D18" w:rsidP="00615D18">
      <w:pPr>
        <w:spacing w:after="0" w:line="240" w:lineRule="auto"/>
        <w:rPr>
          <w:rFonts w:ascii="Times New Roman" w:eastAsia="Times New Roman" w:hAnsi="Times New Roman" w:cs="Times New Roman"/>
          <w:sz w:val="24"/>
          <w:szCs w:val="24"/>
        </w:rPr>
      </w:pPr>
    </w:p>
    <w:p w14:paraId="52D53F8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Project Summary</w:t>
      </w:r>
    </w:p>
    <w:p w14:paraId="59F2366A" w14:textId="3EB9C6D6"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 xml:space="preserve">In 2011, California formalized a goal of 33% renewable energy production by 2020 and has since set additional growth targets for renewables for future years. We wanted to explore California’s progress toward that goal and explore growth by renewable categories (solar, wind, etc.). We also wanted to illustrate the patterns of availability over time, given that solar and wind </w:t>
      </w:r>
      <w:proofErr w:type="gramStart"/>
      <w:r w:rsidRPr="00615D18">
        <w:rPr>
          <w:rFonts w:ascii="Arial" w:eastAsia="Times New Roman" w:hAnsi="Arial" w:cs="Arial"/>
          <w:color w:val="1D1C1D"/>
        </w:rPr>
        <w:t>in particular are</w:t>
      </w:r>
      <w:proofErr w:type="gramEnd"/>
      <w:r w:rsidRPr="00615D18">
        <w:rPr>
          <w:rFonts w:ascii="Arial" w:eastAsia="Times New Roman" w:hAnsi="Arial" w:cs="Arial"/>
          <w:color w:val="1D1C1D"/>
        </w:rPr>
        <w:t xml:space="preserve"> </w:t>
      </w:r>
      <w:r w:rsidR="001D23F2" w:rsidRPr="00615D18">
        <w:rPr>
          <w:rFonts w:ascii="Arial" w:eastAsia="Times New Roman" w:hAnsi="Arial" w:cs="Arial"/>
          <w:color w:val="1D1C1D"/>
        </w:rPr>
        <w:t>dependent</w:t>
      </w:r>
      <w:r w:rsidRPr="00615D18">
        <w:rPr>
          <w:rFonts w:ascii="Arial" w:eastAsia="Times New Roman" w:hAnsi="Arial" w:cs="Arial"/>
          <w:color w:val="1D1C1D"/>
        </w:rPr>
        <w:t xml:space="preserve"> on weather, time of day, and season. Linking availability and demand, we additionally explored how renewables typically contribute toward demand generally and during times of peak demand. </w:t>
      </w:r>
    </w:p>
    <w:p w14:paraId="3C1E78B1" w14:textId="0FF0F15B" w:rsidR="00615D18" w:rsidRPr="00615D18" w:rsidRDefault="00615D18" w:rsidP="00615D18">
      <w:pPr>
        <w:spacing w:after="0" w:line="240" w:lineRule="auto"/>
        <w:rPr>
          <w:rFonts w:ascii="Times New Roman" w:eastAsia="Times New Roman" w:hAnsi="Times New Roman" w:cs="Times New Roman"/>
          <w:sz w:val="24"/>
          <w:szCs w:val="24"/>
        </w:rPr>
      </w:pPr>
    </w:p>
    <w:p w14:paraId="780905A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u w:val="single"/>
        </w:rPr>
        <w:t>Data Sources</w:t>
      </w:r>
    </w:p>
    <w:p w14:paraId="0D29B77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T</w:t>
      </w:r>
      <w:r w:rsidRPr="00615D18">
        <w:rPr>
          <w:rFonts w:ascii="Arial" w:eastAsia="Times New Roman" w:hAnsi="Arial" w:cs="Arial"/>
          <w:color w:val="222222"/>
          <w:shd w:val="clear" w:color="auto" w:fill="FFFFFF"/>
        </w:rPr>
        <w:t xml:space="preserve">he California Independent System Operator (CAISO) is the non-profit that oversees the operation of the bulk of California's electric power system, transmission lines, and electricity market. Our analysis is centered on CASIO data, which represents more than 80 percent of electricity in California. </w:t>
      </w:r>
      <w:r w:rsidRPr="00615D18">
        <w:rPr>
          <w:rFonts w:ascii="Arial" w:eastAsia="Times New Roman" w:hAnsi="Arial" w:cs="Arial"/>
          <w:color w:val="1D1C1D"/>
        </w:rPr>
        <w:t>There were limitations to the availability of recent data, so our project focuses on 2011 to 2017. </w:t>
      </w:r>
    </w:p>
    <w:p w14:paraId="1470699D" w14:textId="2967DD64" w:rsidR="00615D18" w:rsidRPr="00615D18" w:rsidRDefault="00615D18" w:rsidP="00615D18">
      <w:pPr>
        <w:spacing w:after="0" w:line="240" w:lineRule="auto"/>
        <w:rPr>
          <w:rFonts w:ascii="Times New Roman" w:eastAsia="Times New Roman" w:hAnsi="Times New Roman" w:cs="Times New Roman"/>
          <w:sz w:val="24"/>
          <w:szCs w:val="24"/>
        </w:rPr>
      </w:pPr>
    </w:p>
    <w:p w14:paraId="3790588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Datasets Used:</w:t>
      </w:r>
    </w:p>
    <w:p w14:paraId="37A1A24A" w14:textId="77777777" w:rsidR="00615D18" w:rsidRPr="00615D18" w:rsidRDefault="00615D18" w:rsidP="00615D18">
      <w:pPr>
        <w:numPr>
          <w:ilvl w:val="0"/>
          <w:numId w:val="1"/>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Aggregated renewable energy production dataset from Kaggle:</w:t>
      </w:r>
    </w:p>
    <w:p w14:paraId="4EDBC9E6" w14:textId="77777777" w:rsidR="00615D18" w:rsidRPr="00615D18" w:rsidRDefault="008F6A44" w:rsidP="00615D18">
      <w:pPr>
        <w:spacing w:after="0" w:line="331" w:lineRule="atLeast"/>
        <w:ind w:left="1440"/>
        <w:rPr>
          <w:rFonts w:ascii="Times New Roman" w:eastAsia="Times New Roman" w:hAnsi="Times New Roman" w:cs="Times New Roman"/>
          <w:color w:val="000000"/>
          <w:sz w:val="24"/>
          <w:szCs w:val="24"/>
        </w:rPr>
      </w:pPr>
      <w:hyperlink r:id="rId7" w:history="1">
        <w:r w:rsidR="00615D18" w:rsidRPr="00615D18">
          <w:rPr>
            <w:rFonts w:ascii="Arial" w:eastAsia="Times New Roman" w:hAnsi="Arial" w:cs="Arial"/>
            <w:color w:val="1155CC"/>
            <w:u w:val="single"/>
          </w:rPr>
          <w:t>https://www.kaggle.com/cheedcheed/california-renewable-production-20102018</w:t>
        </w:r>
      </w:hyperlink>
    </w:p>
    <w:p w14:paraId="60DD4E4D" w14:textId="77777777" w:rsidR="00615D18" w:rsidRPr="00615D18" w:rsidRDefault="00615D18" w:rsidP="00615D18">
      <w:pPr>
        <w:numPr>
          <w:ilvl w:val="0"/>
          <w:numId w:val="2"/>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Annual production data from the CAISO:</w:t>
      </w:r>
    </w:p>
    <w:p w14:paraId="2511C055" w14:textId="77777777" w:rsidR="00615D18" w:rsidRPr="00615D18" w:rsidRDefault="008F6A44" w:rsidP="00615D18">
      <w:pPr>
        <w:spacing w:after="0" w:line="331" w:lineRule="atLeast"/>
        <w:ind w:left="1440"/>
        <w:rPr>
          <w:rFonts w:ascii="Times New Roman" w:eastAsia="Times New Roman" w:hAnsi="Times New Roman" w:cs="Times New Roman"/>
          <w:color w:val="000000"/>
          <w:sz w:val="24"/>
          <w:szCs w:val="24"/>
        </w:rPr>
      </w:pPr>
      <w:hyperlink r:id="rId8" w:history="1">
        <w:r w:rsidR="00615D18" w:rsidRPr="00615D18">
          <w:rPr>
            <w:rFonts w:ascii="Arial" w:eastAsia="Times New Roman" w:hAnsi="Arial" w:cs="Arial"/>
            <w:color w:val="1155CC"/>
            <w:u w:val="single"/>
          </w:rPr>
          <w:t>http://www.caiso.com/Pages/default.aspx</w:t>
        </w:r>
      </w:hyperlink>
    </w:p>
    <w:p w14:paraId="350C46FC" w14:textId="77777777" w:rsidR="00615D18" w:rsidRPr="00615D18" w:rsidRDefault="00615D18" w:rsidP="00615D18">
      <w:pPr>
        <w:numPr>
          <w:ilvl w:val="0"/>
          <w:numId w:val="3"/>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 xml:space="preserve">Demand data from the </w:t>
      </w:r>
      <w:r w:rsidRPr="00615D18">
        <w:rPr>
          <w:rFonts w:ascii="Arial" w:eastAsia="Times New Roman" w:hAnsi="Arial" w:cs="Arial"/>
          <w:color w:val="333333"/>
        </w:rPr>
        <w:t>U.S. Energy Information Administration:</w:t>
      </w:r>
    </w:p>
    <w:p w14:paraId="330BFDAD" w14:textId="77777777" w:rsidR="00615D18" w:rsidRPr="00615D18" w:rsidRDefault="008F6A44" w:rsidP="00615D18">
      <w:pPr>
        <w:spacing w:after="0" w:line="331" w:lineRule="atLeast"/>
        <w:ind w:left="1440"/>
        <w:rPr>
          <w:rFonts w:ascii="Times New Roman" w:eastAsia="Times New Roman" w:hAnsi="Times New Roman" w:cs="Times New Roman"/>
          <w:color w:val="000000"/>
          <w:sz w:val="24"/>
          <w:szCs w:val="24"/>
        </w:rPr>
      </w:pPr>
      <w:hyperlink r:id="rId9" w:history="1">
        <w:r w:rsidR="00615D18" w:rsidRPr="00615D18">
          <w:rPr>
            <w:rFonts w:ascii="Arial" w:eastAsia="Times New Roman" w:hAnsi="Arial" w:cs="Arial"/>
            <w:color w:val="1155CC"/>
            <w:u w:val="single"/>
          </w:rPr>
          <w:t>https://ecdms.energy.ca.gov/elecbycounty.aspx</w:t>
        </w:r>
      </w:hyperlink>
    </w:p>
    <w:p w14:paraId="654B079B" w14:textId="290B6D68" w:rsidR="00321A15" w:rsidRPr="00321A15" w:rsidRDefault="00321A15" w:rsidP="00321A15">
      <w:pPr>
        <w:spacing w:after="0" w:line="240" w:lineRule="auto"/>
        <w:rPr>
          <w:rFonts w:ascii="Times New Roman" w:eastAsia="Times New Roman" w:hAnsi="Times New Roman" w:cs="Times New Roman"/>
          <w:sz w:val="24"/>
          <w:szCs w:val="24"/>
        </w:rPr>
      </w:pPr>
    </w:p>
    <w:p w14:paraId="6838E29C" w14:textId="7046C045"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Analysis</w:t>
      </w:r>
    </w:p>
    <w:p w14:paraId="3C60F21D" w14:textId="635C3590" w:rsidR="00321A15" w:rsidRPr="00321A15" w:rsidRDefault="00615D18" w:rsidP="00321A15">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r w:rsidRPr="00615D18">
        <w:rPr>
          <w:rFonts w:ascii="Arial" w:eastAsia="Times New Roman" w:hAnsi="Arial" w:cs="Arial"/>
          <w:b/>
          <w:bCs/>
          <w:color w:val="000000"/>
        </w:rPr>
        <w:t>What does renewable production growth in California look like since 2011? </w:t>
      </w:r>
    </w:p>
    <w:p w14:paraId="4A72D90E" w14:textId="0DE9F4AC" w:rsidR="00615D18" w:rsidRPr="00615D18" w:rsidRDefault="00321A15"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Figure 1. shows that t</w:t>
      </w:r>
      <w:r w:rsidR="00615D18" w:rsidRPr="00615D18">
        <w:rPr>
          <w:rFonts w:ascii="Arial" w:eastAsia="Times New Roman" w:hAnsi="Arial" w:cs="Arial"/>
          <w:color w:val="000000"/>
        </w:rPr>
        <w:t xml:space="preserve">he growth in cumulative renewable energy production per year since 2011 appears to be increasing in a relatively linear fashion. The amount of energy provided to the CAISO grid from renewable sources has essentially </w:t>
      </w:r>
      <w:r w:rsidR="00993756">
        <w:rPr>
          <w:rFonts w:ascii="Arial" w:eastAsia="Times New Roman" w:hAnsi="Arial" w:cs="Arial"/>
          <w:color w:val="000000"/>
        </w:rPr>
        <w:t>doubled</w:t>
      </w:r>
      <w:r w:rsidR="00615D18" w:rsidRPr="00615D18">
        <w:rPr>
          <w:rFonts w:ascii="Arial" w:eastAsia="Times New Roman" w:hAnsi="Arial" w:cs="Arial"/>
          <w:color w:val="000000"/>
        </w:rPr>
        <w:t xml:space="preserve"> from 201</w:t>
      </w:r>
      <w:r w:rsidR="00993756">
        <w:rPr>
          <w:rFonts w:ascii="Arial" w:eastAsia="Times New Roman" w:hAnsi="Arial" w:cs="Arial"/>
          <w:color w:val="000000"/>
        </w:rPr>
        <w:t>1</w:t>
      </w:r>
      <w:r w:rsidR="00615D18" w:rsidRPr="00615D18">
        <w:rPr>
          <w:rFonts w:ascii="Arial" w:eastAsia="Times New Roman" w:hAnsi="Arial" w:cs="Arial"/>
          <w:color w:val="000000"/>
        </w:rPr>
        <w:t xml:space="preserve"> to 2017 (</w:t>
      </w:r>
      <w:r w:rsidR="00993756">
        <w:rPr>
          <w:rFonts w:ascii="Arial" w:eastAsia="Times New Roman" w:hAnsi="Arial" w:cs="Arial"/>
          <w:color w:val="000000"/>
        </w:rPr>
        <w:t>3</w:t>
      </w:r>
      <w:r w:rsidR="00615D18" w:rsidRPr="00615D18">
        <w:rPr>
          <w:rFonts w:ascii="Arial" w:eastAsia="Times New Roman" w:hAnsi="Arial" w:cs="Arial"/>
          <w:color w:val="000000"/>
        </w:rPr>
        <w:t>0,000-60,000 Gigawatt-hours (GWh)). If we assume this trend will stay somewhat constant until 2020, we can predict that the total renewable production for the year of 2020 will be around 75,000 GWh. </w:t>
      </w:r>
    </w:p>
    <w:p w14:paraId="4B08B67F" w14:textId="6A2AE7D7" w:rsidR="00615D18" w:rsidRPr="00615D18" w:rsidRDefault="00856288"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lastRenderedPageBreak/>
        <w:t>T</w:t>
      </w:r>
      <w:r w:rsidR="00615D18" w:rsidRPr="00615D18">
        <w:rPr>
          <w:rFonts w:ascii="Arial" w:eastAsia="Times New Roman" w:hAnsi="Arial" w:cs="Arial"/>
          <w:color w:val="000000"/>
        </w:rPr>
        <w:t>he three lines that follow a similar upward trend all include solar power, which provides most of the renewable energy for California (when compared to other sources like wind) and has had the largest growth in yearly production across the years of data available.</w:t>
      </w:r>
      <w:r w:rsidR="00B15C90">
        <w:rPr>
          <w:rFonts w:ascii="Arial" w:eastAsia="Times New Roman" w:hAnsi="Arial" w:cs="Arial"/>
          <w:color w:val="000000"/>
        </w:rPr>
        <w:t xml:space="preserve"> In 2017, solar production was 25 times greater than 2011. In contrast, r</w:t>
      </w:r>
      <w:r w:rsidR="00615D18" w:rsidRPr="00615D18">
        <w:rPr>
          <w:rFonts w:ascii="Arial" w:eastAsia="Times New Roman" w:hAnsi="Arial" w:cs="Arial"/>
          <w:color w:val="000000"/>
        </w:rPr>
        <w:t>elatively low contributions from other renewable sources (biomass, biogas, geothermal, and small hydro) remained flat during the data timeframe and thus those sources are not considered in detail in this analysis.    </w:t>
      </w:r>
    </w:p>
    <w:p w14:paraId="284E0154" w14:textId="297B3716"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  </w:t>
      </w:r>
    </w:p>
    <w:p w14:paraId="76FD1F8E" w14:textId="7293ED85" w:rsidR="00856288" w:rsidRPr="00856288" w:rsidRDefault="00856288" w:rsidP="00615D18">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Figure 1.</w:t>
      </w:r>
    </w:p>
    <w:p w14:paraId="5395A92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705A8FAA" wp14:editId="2E9C5594">
            <wp:extent cx="5842000" cy="3269273"/>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7606" cy="3272410"/>
                    </a:xfrm>
                    <a:prstGeom prst="rect">
                      <a:avLst/>
                    </a:prstGeom>
                    <a:noFill/>
                    <a:ln>
                      <a:noFill/>
                    </a:ln>
                  </pic:spPr>
                </pic:pic>
              </a:graphicData>
            </a:graphic>
          </wp:inline>
        </w:drawing>
      </w:r>
    </w:p>
    <w:p w14:paraId="43B40AF2" w14:textId="77777777" w:rsidR="00321A15" w:rsidRDefault="00321A15" w:rsidP="00615D18">
      <w:pPr>
        <w:spacing w:after="0" w:line="331" w:lineRule="atLeast"/>
        <w:rPr>
          <w:rFonts w:ascii="Arial" w:eastAsia="Times New Roman" w:hAnsi="Arial" w:cs="Arial"/>
          <w:color w:val="000000"/>
        </w:rPr>
      </w:pPr>
    </w:p>
    <w:p w14:paraId="776A8989" w14:textId="0588FE4B" w:rsidR="00A7360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 xml:space="preserve">In </w:t>
      </w:r>
      <w:r w:rsidR="00856288">
        <w:rPr>
          <w:rFonts w:ascii="Arial" w:eastAsia="Times New Roman" w:hAnsi="Arial" w:cs="Arial"/>
          <w:color w:val="000000"/>
        </w:rPr>
        <w:t>Figure 2. and Figure 3.,</w:t>
      </w:r>
      <w:r w:rsidRPr="00615D18">
        <w:rPr>
          <w:rFonts w:ascii="Arial" w:eastAsia="Times New Roman" w:hAnsi="Arial" w:cs="Arial"/>
          <w:color w:val="000000"/>
        </w:rPr>
        <w:t xml:space="preserve"> each dot represents an hour of continuous energy production at the corresponding Megawatt-hour (MWh) y-axis value. Every day of the year essentially has a vertical line of </w:t>
      </w:r>
      <w:r w:rsidR="00334128">
        <w:rPr>
          <w:rFonts w:ascii="Arial" w:eastAsia="Times New Roman" w:hAnsi="Arial" w:cs="Arial"/>
          <w:color w:val="000000"/>
        </w:rPr>
        <w:t>24</w:t>
      </w:r>
      <w:r w:rsidRPr="00615D18">
        <w:rPr>
          <w:rFonts w:ascii="Arial" w:eastAsia="Times New Roman" w:hAnsi="Arial" w:cs="Arial"/>
          <w:color w:val="000000"/>
        </w:rPr>
        <w:t xml:space="preserve"> dots (</w:t>
      </w:r>
      <w:r w:rsidR="00334128">
        <w:rPr>
          <w:rFonts w:ascii="Arial" w:eastAsia="Times New Roman" w:hAnsi="Arial" w:cs="Arial"/>
          <w:color w:val="000000"/>
        </w:rPr>
        <w:t>24 hours of a day</w:t>
      </w:r>
      <w:r w:rsidRPr="00615D18">
        <w:rPr>
          <w:rFonts w:ascii="Arial" w:eastAsia="Times New Roman" w:hAnsi="Arial" w:cs="Arial"/>
          <w:color w:val="000000"/>
        </w:rPr>
        <w:t xml:space="preserve">), color coded for what portion of the day it falls into, set at a height equivalent to the value of the MWh production for that hour. </w:t>
      </w:r>
      <w:r w:rsidR="00A73608">
        <w:rPr>
          <w:rFonts w:ascii="Arial" w:eastAsia="Times New Roman" w:hAnsi="Arial" w:cs="Arial"/>
          <w:color w:val="000000"/>
        </w:rPr>
        <w:t xml:space="preserve">The time that the renewable energy is provided to the grid is an important factor because there are not many effective storage methods for the power. Further, unlike a source like coal or burning natural gas for power where you can increase the plants’ production across any given hour by increasing the amount of fuel burned, renewable sources like solar power generate electricity on a time and magnitude scale determined by the environment.  </w:t>
      </w:r>
    </w:p>
    <w:p w14:paraId="15C0F281" w14:textId="77777777" w:rsidR="00321A15" w:rsidRDefault="00321A15" w:rsidP="00615D18">
      <w:pPr>
        <w:spacing w:after="0" w:line="331" w:lineRule="atLeast"/>
        <w:rPr>
          <w:rFonts w:ascii="Arial" w:eastAsia="Times New Roman" w:hAnsi="Arial" w:cs="Arial"/>
          <w:color w:val="000000"/>
        </w:rPr>
      </w:pPr>
    </w:p>
    <w:p w14:paraId="7E1A2F21" w14:textId="23325D55"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Note the scale</w:t>
      </w:r>
      <w:r w:rsidR="00AD6FE7">
        <w:rPr>
          <w:rFonts w:ascii="Arial" w:eastAsia="Times New Roman" w:hAnsi="Arial" w:cs="Arial"/>
          <w:color w:val="000000"/>
        </w:rPr>
        <w:t>s</w:t>
      </w:r>
      <w:r w:rsidRPr="00615D18">
        <w:rPr>
          <w:rFonts w:ascii="Arial" w:eastAsia="Times New Roman" w:hAnsi="Arial" w:cs="Arial"/>
          <w:color w:val="000000"/>
        </w:rPr>
        <w:t xml:space="preserve"> of the y-axis in </w:t>
      </w:r>
      <w:r w:rsidR="00856288">
        <w:rPr>
          <w:rFonts w:ascii="Arial" w:eastAsia="Times New Roman" w:hAnsi="Arial" w:cs="Arial"/>
          <w:color w:val="000000"/>
        </w:rPr>
        <w:t>Figure 2. and Figure 3.,</w:t>
      </w:r>
      <w:r w:rsidRPr="00615D18">
        <w:rPr>
          <w:rFonts w:ascii="Arial" w:eastAsia="Times New Roman" w:hAnsi="Arial" w:cs="Arial"/>
          <w:color w:val="000000"/>
        </w:rPr>
        <w:t xml:space="preserve"> as they illustrate the growth in solar production between 201</w:t>
      </w:r>
      <w:r w:rsidR="00F76CF4">
        <w:rPr>
          <w:rFonts w:ascii="Arial" w:eastAsia="Times New Roman" w:hAnsi="Arial" w:cs="Arial"/>
          <w:color w:val="000000"/>
        </w:rPr>
        <w:t xml:space="preserve">1 </w:t>
      </w:r>
      <w:r w:rsidRPr="00615D18">
        <w:rPr>
          <w:rFonts w:ascii="Arial" w:eastAsia="Times New Roman" w:hAnsi="Arial" w:cs="Arial"/>
          <w:color w:val="000000"/>
        </w:rPr>
        <w:t>and 2017. The 2017 graph is nearly</w:t>
      </w:r>
      <w:r w:rsidR="00E6384D">
        <w:rPr>
          <w:rFonts w:ascii="Arial" w:eastAsia="Times New Roman" w:hAnsi="Arial" w:cs="Arial"/>
          <w:color w:val="000000"/>
        </w:rPr>
        <w:t xml:space="preserve"> 20</w:t>
      </w:r>
      <w:r w:rsidRPr="00615D18">
        <w:rPr>
          <w:rFonts w:ascii="Arial" w:eastAsia="Times New Roman" w:hAnsi="Arial" w:cs="Arial"/>
          <w:color w:val="000000"/>
        </w:rPr>
        <w:t xml:space="preserve"> times the scale of the 201</w:t>
      </w:r>
      <w:r w:rsidR="00E6384D">
        <w:rPr>
          <w:rFonts w:ascii="Arial" w:eastAsia="Times New Roman" w:hAnsi="Arial" w:cs="Arial"/>
          <w:color w:val="000000"/>
        </w:rPr>
        <w:t>1</w:t>
      </w:r>
      <w:r w:rsidRPr="00615D18">
        <w:rPr>
          <w:rFonts w:ascii="Arial" w:eastAsia="Times New Roman" w:hAnsi="Arial" w:cs="Arial"/>
          <w:color w:val="000000"/>
        </w:rPr>
        <w:t xml:space="preserve"> graph. The increased production at midday and in the sunnier months can also be seen.</w:t>
      </w:r>
    </w:p>
    <w:p w14:paraId="3B5B816E" w14:textId="40812F81" w:rsidR="00603582" w:rsidRDefault="00603582" w:rsidP="00615D18">
      <w:pPr>
        <w:spacing w:after="0" w:line="331" w:lineRule="atLeast"/>
        <w:rPr>
          <w:rFonts w:ascii="Arial" w:eastAsia="Times New Roman" w:hAnsi="Arial" w:cs="Arial"/>
          <w:color w:val="000000"/>
        </w:rPr>
      </w:pPr>
    </w:p>
    <w:p w14:paraId="120B158C" w14:textId="71F96A2C" w:rsidR="00F76CF4" w:rsidRDefault="00856288" w:rsidP="00615D18">
      <w:pPr>
        <w:spacing w:after="0" w:line="331" w:lineRule="atLeast"/>
        <w:rPr>
          <w:rFonts w:ascii="Arial" w:eastAsia="Times New Roman" w:hAnsi="Arial" w:cs="Arial"/>
          <w:color w:val="000000"/>
        </w:rPr>
      </w:pPr>
      <w:r>
        <w:rPr>
          <w:rFonts w:ascii="Arial" w:eastAsia="Times New Roman" w:hAnsi="Arial" w:cs="Arial"/>
          <w:color w:val="000000"/>
        </w:rPr>
        <w:lastRenderedPageBreak/>
        <w:t>Another</w:t>
      </w:r>
      <w:r w:rsidR="00603582">
        <w:rPr>
          <w:rFonts w:ascii="Arial" w:eastAsia="Times New Roman" w:hAnsi="Arial" w:cs="Arial"/>
          <w:color w:val="000000"/>
        </w:rPr>
        <w:t xml:space="preserve"> observation that is true for both plots is that there is generally more solar power produced in the time between the Spring Equinox and the Fall Equinox.  The Spring Equinox is when the sun crosses the equator while moving north, the Summer Solstice is when the sun reaches its most positive declination (angle of sun’s position relative to a plane set through earth’s equator) of 23.5 </w:t>
      </w:r>
      <w:r w:rsidR="009E55DA">
        <w:rPr>
          <w:rFonts w:ascii="Arial" w:eastAsia="Times New Roman" w:hAnsi="Arial" w:cs="Arial"/>
          <w:color w:val="000000"/>
        </w:rPr>
        <w:t>d</w:t>
      </w:r>
      <w:r w:rsidR="00603582">
        <w:rPr>
          <w:rFonts w:ascii="Arial" w:eastAsia="Times New Roman" w:hAnsi="Arial" w:cs="Arial"/>
          <w:color w:val="000000"/>
        </w:rPr>
        <w:t xml:space="preserve">egrees North, and the Fall </w:t>
      </w:r>
      <w:r w:rsidR="00F820C7">
        <w:rPr>
          <w:rFonts w:ascii="Arial" w:eastAsia="Times New Roman" w:hAnsi="Arial" w:cs="Arial"/>
          <w:color w:val="000000"/>
        </w:rPr>
        <w:t>E</w:t>
      </w:r>
      <w:r w:rsidR="00603582">
        <w:rPr>
          <w:rFonts w:ascii="Arial" w:eastAsia="Times New Roman" w:hAnsi="Arial" w:cs="Arial"/>
          <w:color w:val="000000"/>
        </w:rPr>
        <w:t xml:space="preserve">quinox is when the sun crosses the equator but moving in a </w:t>
      </w:r>
      <w:r w:rsidR="00F820C7">
        <w:rPr>
          <w:rFonts w:ascii="Arial" w:eastAsia="Times New Roman" w:hAnsi="Arial" w:cs="Arial"/>
          <w:color w:val="000000"/>
        </w:rPr>
        <w:t>S</w:t>
      </w:r>
      <w:r w:rsidR="00603582">
        <w:rPr>
          <w:rFonts w:ascii="Arial" w:eastAsia="Times New Roman" w:hAnsi="Arial" w:cs="Arial"/>
          <w:color w:val="000000"/>
        </w:rPr>
        <w:t xml:space="preserve">outhern direction.  Not only are there more relatively large MWh production values </w:t>
      </w:r>
      <w:r w:rsidR="00E07E47">
        <w:rPr>
          <w:rFonts w:ascii="Arial" w:eastAsia="Times New Roman" w:hAnsi="Arial" w:cs="Arial"/>
          <w:color w:val="000000"/>
        </w:rPr>
        <w:t>between the Spring and Fall Equinoxes</w:t>
      </w:r>
      <w:r w:rsidR="00603582">
        <w:rPr>
          <w:rFonts w:ascii="Arial" w:eastAsia="Times New Roman" w:hAnsi="Arial" w:cs="Arial"/>
          <w:color w:val="000000"/>
        </w:rPr>
        <w:t xml:space="preserve">, but there </w:t>
      </w:r>
      <w:r w:rsidR="009E55DA">
        <w:rPr>
          <w:rFonts w:ascii="Arial" w:eastAsia="Times New Roman" w:hAnsi="Arial" w:cs="Arial"/>
          <w:color w:val="000000"/>
        </w:rPr>
        <w:t>is a</w:t>
      </w:r>
      <w:r w:rsidR="00B876E6">
        <w:rPr>
          <w:rFonts w:ascii="Arial" w:eastAsia="Times New Roman" w:hAnsi="Arial" w:cs="Arial"/>
          <w:color w:val="000000"/>
        </w:rPr>
        <w:t>lso a</w:t>
      </w:r>
      <w:r w:rsidR="00E07E47">
        <w:rPr>
          <w:rFonts w:ascii="Arial" w:eastAsia="Times New Roman" w:hAnsi="Arial" w:cs="Arial"/>
          <w:color w:val="000000"/>
        </w:rPr>
        <w:t>n expected</w:t>
      </w:r>
      <w:r w:rsidR="009E55DA">
        <w:rPr>
          <w:rFonts w:ascii="Arial" w:eastAsia="Times New Roman" w:hAnsi="Arial" w:cs="Arial"/>
          <w:color w:val="000000"/>
        </w:rPr>
        <w:t xml:space="preserve"> increase in solar production in the hours before 9 AM and after 6PM</w:t>
      </w:r>
      <w:r w:rsidR="00E17BF5">
        <w:rPr>
          <w:rFonts w:ascii="Arial" w:eastAsia="Times New Roman" w:hAnsi="Arial" w:cs="Arial"/>
          <w:color w:val="000000"/>
        </w:rPr>
        <w:t xml:space="preserve"> in the 2017 plot</w:t>
      </w:r>
      <w:r w:rsidR="00E07E47">
        <w:rPr>
          <w:rFonts w:ascii="Arial" w:eastAsia="Times New Roman" w:hAnsi="Arial" w:cs="Arial"/>
          <w:color w:val="000000"/>
        </w:rPr>
        <w:t xml:space="preserve"> due to the longer days</w:t>
      </w:r>
      <w:r w:rsidR="009E55DA">
        <w:rPr>
          <w:rFonts w:ascii="Arial" w:eastAsia="Times New Roman" w:hAnsi="Arial" w:cs="Arial"/>
          <w:color w:val="000000"/>
        </w:rPr>
        <w:t xml:space="preserve">. </w:t>
      </w:r>
    </w:p>
    <w:p w14:paraId="3EBB8D14" w14:textId="77777777" w:rsidR="00A73608" w:rsidRDefault="00A73608" w:rsidP="00615D18">
      <w:pPr>
        <w:spacing w:after="0" w:line="331" w:lineRule="atLeast"/>
        <w:rPr>
          <w:rFonts w:ascii="Arial" w:eastAsia="Times New Roman" w:hAnsi="Arial" w:cs="Arial"/>
          <w:color w:val="000000"/>
        </w:rPr>
      </w:pPr>
    </w:p>
    <w:p w14:paraId="7A97E553" w14:textId="0203BEDE" w:rsidR="00F76CF4" w:rsidRPr="00615D18" w:rsidRDefault="00F76CF4"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A final interesting observation between the 2011 and 2017 solar production graphs below, is that solar production in the evening hours (later than 7PM) during 2011</w:t>
      </w:r>
      <w:r w:rsidR="00E17BF5">
        <w:rPr>
          <w:rFonts w:ascii="Arial" w:eastAsia="Times New Roman" w:hAnsi="Arial" w:cs="Arial"/>
          <w:color w:val="000000"/>
        </w:rPr>
        <w:t xml:space="preserve"> seem to have </w:t>
      </w:r>
      <w:r w:rsidR="004F171E">
        <w:rPr>
          <w:rFonts w:ascii="Arial" w:eastAsia="Times New Roman" w:hAnsi="Arial" w:cs="Arial"/>
          <w:color w:val="000000"/>
        </w:rPr>
        <w:t xml:space="preserve">relatively </w:t>
      </w:r>
      <w:r w:rsidR="00E17BF5">
        <w:rPr>
          <w:rFonts w:ascii="Arial" w:eastAsia="Times New Roman" w:hAnsi="Arial" w:cs="Arial"/>
          <w:color w:val="000000"/>
        </w:rPr>
        <w:t xml:space="preserve">more markers with nearly equivalent MWh production </w:t>
      </w:r>
      <w:r w:rsidR="002C0212">
        <w:rPr>
          <w:rFonts w:ascii="Arial" w:eastAsia="Times New Roman" w:hAnsi="Arial" w:cs="Arial"/>
          <w:color w:val="000000"/>
        </w:rPr>
        <w:t xml:space="preserve">values </w:t>
      </w:r>
      <w:r w:rsidR="00E17BF5">
        <w:rPr>
          <w:rFonts w:ascii="Arial" w:eastAsia="Times New Roman" w:hAnsi="Arial" w:cs="Arial"/>
          <w:color w:val="000000"/>
        </w:rPr>
        <w:t>as markers in the daytime block</w:t>
      </w:r>
      <w:r w:rsidR="002C0212">
        <w:rPr>
          <w:rFonts w:ascii="Arial" w:eastAsia="Times New Roman" w:hAnsi="Arial" w:cs="Arial"/>
          <w:color w:val="000000"/>
        </w:rPr>
        <w:t xml:space="preserve"> across the entire year.  The fact that the 2017 plot shows a more obvious distinction between solar power produced during the day and solar power produced in the morning</w:t>
      </w:r>
      <w:r w:rsidR="00E56499">
        <w:rPr>
          <w:rFonts w:ascii="Arial" w:eastAsia="Times New Roman" w:hAnsi="Arial" w:cs="Arial"/>
          <w:color w:val="000000"/>
        </w:rPr>
        <w:t xml:space="preserve"> or</w:t>
      </w:r>
      <w:r w:rsidR="002C0212">
        <w:rPr>
          <w:rFonts w:ascii="Arial" w:eastAsia="Times New Roman" w:hAnsi="Arial" w:cs="Arial"/>
          <w:color w:val="000000"/>
        </w:rPr>
        <w:t xml:space="preserve"> evening time blocks could hint at the increased efficiency of the solar panels, </w:t>
      </w:r>
      <w:r w:rsidR="00F820C7">
        <w:rPr>
          <w:rFonts w:ascii="Arial" w:eastAsia="Times New Roman" w:hAnsi="Arial" w:cs="Arial"/>
          <w:color w:val="000000"/>
        </w:rPr>
        <w:t xml:space="preserve">thus </w:t>
      </w:r>
      <w:r w:rsidR="002C0212">
        <w:rPr>
          <w:rFonts w:ascii="Arial" w:eastAsia="Times New Roman" w:hAnsi="Arial" w:cs="Arial"/>
          <w:color w:val="000000"/>
        </w:rPr>
        <w:t>being able to capture more energy when the sun is shining with increased intensity (if we captured 100% of the energy from the sun that hit the solar panel it would be generating more electricity during the mid-day hours when the sunlight is most intense).</w:t>
      </w:r>
    </w:p>
    <w:p w14:paraId="4D8F0471" w14:textId="4B6A1FB4" w:rsidR="00615D18" w:rsidRPr="00856288" w:rsidRDefault="00615D18" w:rsidP="00856288">
      <w:pPr>
        <w:spacing w:after="0" w:line="331" w:lineRule="atLeast"/>
        <w:rPr>
          <w:rFonts w:eastAsia="Times New Roman" w:cstheme="minorHAnsi"/>
          <w:i/>
          <w:iCs/>
          <w:color w:val="000000"/>
          <w:sz w:val="20"/>
          <w:szCs w:val="20"/>
        </w:rPr>
      </w:pPr>
      <w:r w:rsidRPr="00615D18">
        <w:rPr>
          <w:rFonts w:ascii="Times New Roman" w:eastAsia="Times New Roman" w:hAnsi="Times New Roman" w:cs="Times New Roman"/>
          <w:color w:val="000000"/>
          <w:sz w:val="24"/>
          <w:szCs w:val="24"/>
        </w:rPr>
        <w:br/>
      </w:r>
      <w:r w:rsidR="00856288" w:rsidRPr="00856288">
        <w:rPr>
          <w:rFonts w:eastAsia="Times New Roman" w:cstheme="minorHAnsi"/>
          <w:i/>
          <w:iCs/>
          <w:color w:val="000000"/>
          <w:sz w:val="20"/>
          <w:szCs w:val="20"/>
        </w:rPr>
        <w:t xml:space="preserve">Figure </w:t>
      </w:r>
      <w:r w:rsidR="00856288">
        <w:rPr>
          <w:rFonts w:eastAsia="Times New Roman" w:cstheme="minorHAnsi"/>
          <w:i/>
          <w:iCs/>
          <w:color w:val="000000"/>
          <w:sz w:val="20"/>
          <w:szCs w:val="20"/>
        </w:rPr>
        <w:t>2</w:t>
      </w:r>
      <w:r w:rsidR="00856288" w:rsidRPr="00856288">
        <w:rPr>
          <w:rFonts w:eastAsia="Times New Roman" w:cstheme="minorHAnsi"/>
          <w:i/>
          <w:iCs/>
          <w:color w:val="000000"/>
          <w:sz w:val="20"/>
          <w:szCs w:val="20"/>
        </w:rPr>
        <w:t>.</w:t>
      </w:r>
    </w:p>
    <w:p w14:paraId="02AA3BD8" w14:textId="7E49F991" w:rsidR="00615D18" w:rsidRPr="00615D18" w:rsidRDefault="00E6384D"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F81BDF" wp14:editId="44D7F359">
            <wp:extent cx="5943600" cy="169799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1_solar_production_seas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57C68A4F" w14:textId="7F5FB37D" w:rsidR="00615D18" w:rsidRPr="00856288" w:rsidRDefault="00856288" w:rsidP="00856288">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3</w:t>
      </w:r>
      <w:r w:rsidRPr="00856288">
        <w:rPr>
          <w:rFonts w:eastAsia="Times New Roman" w:cstheme="minorHAnsi"/>
          <w:i/>
          <w:iCs/>
          <w:color w:val="000000"/>
          <w:sz w:val="20"/>
          <w:szCs w:val="20"/>
        </w:rPr>
        <w:t>.</w:t>
      </w:r>
    </w:p>
    <w:p w14:paraId="3D128BE0" w14:textId="77777777" w:rsidR="00AD6FE7" w:rsidRDefault="005D5C94" w:rsidP="00AD6FE7">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4D7573F" wp14:editId="344ABA1E">
            <wp:extent cx="5943600" cy="169799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_solar_production_seas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0F6720B" w14:textId="577B40D8" w:rsidR="00615D18" w:rsidRPr="00AD6FE7" w:rsidRDefault="00615D18" w:rsidP="00AD6FE7">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lastRenderedPageBreak/>
        <w:t xml:space="preserve">When comparing solar power’s nearly </w:t>
      </w:r>
      <w:r w:rsidR="002C0212">
        <w:rPr>
          <w:rFonts w:ascii="Arial" w:eastAsia="Times New Roman" w:hAnsi="Arial" w:cs="Arial"/>
          <w:color w:val="000000"/>
        </w:rPr>
        <w:t>20x</w:t>
      </w:r>
      <w:r w:rsidRPr="00615D18">
        <w:rPr>
          <w:rFonts w:ascii="Arial" w:eastAsia="Times New Roman" w:hAnsi="Arial" w:cs="Arial"/>
          <w:color w:val="000000"/>
        </w:rPr>
        <w:t xml:space="preserve"> growth from 201</w:t>
      </w:r>
      <w:r w:rsidR="002C0212">
        <w:rPr>
          <w:rFonts w:ascii="Arial" w:eastAsia="Times New Roman" w:hAnsi="Arial" w:cs="Arial"/>
          <w:color w:val="000000"/>
        </w:rPr>
        <w:t>1</w:t>
      </w:r>
      <w:r w:rsidRPr="00615D18">
        <w:rPr>
          <w:rFonts w:ascii="Arial" w:eastAsia="Times New Roman" w:hAnsi="Arial" w:cs="Arial"/>
          <w:color w:val="000000"/>
        </w:rPr>
        <w:t xml:space="preserve"> to 2017, </w:t>
      </w:r>
      <w:r w:rsidR="00AD6FE7">
        <w:rPr>
          <w:rFonts w:ascii="Arial" w:eastAsia="Times New Roman" w:hAnsi="Arial" w:cs="Arial"/>
          <w:color w:val="000000"/>
        </w:rPr>
        <w:t>Figure 4. and Figure 5.</w:t>
      </w:r>
      <w:bookmarkStart w:id="0" w:name="_GoBack"/>
      <w:bookmarkEnd w:id="0"/>
      <w:r w:rsidRPr="00615D18">
        <w:rPr>
          <w:rFonts w:ascii="Arial" w:eastAsia="Times New Roman" w:hAnsi="Arial" w:cs="Arial"/>
          <w:color w:val="000000"/>
        </w:rPr>
        <w:t xml:space="preserve"> further demonstrate that the bulk of the renewable energy growth in the CAISO grid is coming from solar power, not wind. Another interesting observation between the wind and solar scatter plots is that </w:t>
      </w:r>
      <w:proofErr w:type="gramStart"/>
      <w:r w:rsidRPr="00615D18">
        <w:rPr>
          <w:rFonts w:ascii="Arial" w:eastAsia="Times New Roman" w:hAnsi="Arial" w:cs="Arial"/>
          <w:color w:val="000000"/>
        </w:rPr>
        <w:t>the majority of</w:t>
      </w:r>
      <w:proofErr w:type="gramEnd"/>
      <w:r w:rsidRPr="00615D18">
        <w:rPr>
          <w:rFonts w:ascii="Arial" w:eastAsia="Times New Roman" w:hAnsi="Arial" w:cs="Arial"/>
          <w:color w:val="000000"/>
        </w:rPr>
        <w:t xml:space="preserve"> the higher MWh production values for solar power are in the midday period (</w:t>
      </w:r>
      <w:r w:rsidR="00D13707">
        <w:rPr>
          <w:rFonts w:ascii="Arial" w:eastAsia="Times New Roman" w:hAnsi="Arial" w:cs="Arial"/>
          <w:color w:val="000000"/>
        </w:rPr>
        <w:t>9AM – 6PM</w:t>
      </w:r>
      <w:r w:rsidRPr="00615D18">
        <w:rPr>
          <w:rFonts w:ascii="Arial" w:eastAsia="Times New Roman" w:hAnsi="Arial" w:cs="Arial"/>
          <w:color w:val="000000"/>
        </w:rPr>
        <w:t xml:space="preserve">), while wind </w:t>
      </w:r>
      <w:r w:rsidR="00D13707">
        <w:rPr>
          <w:rFonts w:ascii="Arial" w:eastAsia="Times New Roman" w:hAnsi="Arial" w:cs="Arial"/>
          <w:color w:val="000000"/>
        </w:rPr>
        <w:t xml:space="preserve">is nearly opposite with </w:t>
      </w:r>
      <w:r w:rsidR="002C0212">
        <w:rPr>
          <w:rFonts w:ascii="Arial" w:eastAsia="Times New Roman" w:hAnsi="Arial" w:cs="Arial"/>
          <w:color w:val="000000"/>
        </w:rPr>
        <w:t>its</w:t>
      </w:r>
      <w:r w:rsidR="00D13707">
        <w:rPr>
          <w:rFonts w:ascii="Arial" w:eastAsia="Times New Roman" w:hAnsi="Arial" w:cs="Arial"/>
          <w:color w:val="000000"/>
        </w:rPr>
        <w:t xml:space="preserve"> larger production hours falling into the </w:t>
      </w:r>
      <w:r w:rsidR="00E56499">
        <w:rPr>
          <w:rFonts w:ascii="Arial" w:eastAsia="Times New Roman" w:hAnsi="Arial" w:cs="Arial"/>
          <w:color w:val="000000"/>
        </w:rPr>
        <w:t xml:space="preserve">morning </w:t>
      </w:r>
      <w:r w:rsidR="00D13707">
        <w:rPr>
          <w:rFonts w:ascii="Arial" w:eastAsia="Times New Roman" w:hAnsi="Arial" w:cs="Arial"/>
          <w:color w:val="000000"/>
        </w:rPr>
        <w:t xml:space="preserve">and </w:t>
      </w:r>
      <w:r w:rsidR="00E56499">
        <w:rPr>
          <w:rFonts w:ascii="Arial" w:eastAsia="Times New Roman" w:hAnsi="Arial" w:cs="Arial"/>
          <w:color w:val="000000"/>
        </w:rPr>
        <w:t xml:space="preserve">evening </w:t>
      </w:r>
      <w:r w:rsidR="00D13707">
        <w:rPr>
          <w:rFonts w:ascii="Arial" w:eastAsia="Times New Roman" w:hAnsi="Arial" w:cs="Arial"/>
          <w:color w:val="000000"/>
        </w:rPr>
        <w:t xml:space="preserve">time blocks.  </w:t>
      </w:r>
      <w:r w:rsidRPr="00615D18">
        <w:rPr>
          <w:rFonts w:ascii="Arial" w:eastAsia="Times New Roman" w:hAnsi="Arial" w:cs="Arial"/>
          <w:color w:val="000000"/>
        </w:rPr>
        <w:t>  </w:t>
      </w:r>
    </w:p>
    <w:p w14:paraId="6981F7B2" w14:textId="2FA31DA4" w:rsidR="00615D18" w:rsidRPr="00AD6FE7" w:rsidRDefault="00615D18" w:rsidP="00AD6FE7">
      <w:pPr>
        <w:spacing w:after="0" w:line="331" w:lineRule="atLeast"/>
        <w:rPr>
          <w:rFonts w:eastAsia="Times New Roman" w:cstheme="minorHAnsi"/>
          <w:i/>
          <w:iCs/>
          <w:color w:val="000000"/>
          <w:sz w:val="20"/>
          <w:szCs w:val="20"/>
        </w:rPr>
      </w:pPr>
      <w:r w:rsidRPr="00615D18">
        <w:rPr>
          <w:rFonts w:ascii="Times New Roman" w:eastAsia="Times New Roman" w:hAnsi="Times New Roman" w:cs="Times New Roman"/>
          <w:color w:val="000000"/>
          <w:sz w:val="24"/>
          <w:szCs w:val="24"/>
        </w:rPr>
        <w:br/>
      </w:r>
      <w:r w:rsidR="00AD6FE7" w:rsidRPr="00856288">
        <w:rPr>
          <w:rFonts w:eastAsia="Times New Roman" w:cstheme="minorHAnsi"/>
          <w:i/>
          <w:iCs/>
          <w:color w:val="000000"/>
          <w:sz w:val="20"/>
          <w:szCs w:val="20"/>
        </w:rPr>
        <w:t xml:space="preserve">Figure </w:t>
      </w:r>
      <w:r w:rsidR="00AD6FE7">
        <w:rPr>
          <w:rFonts w:eastAsia="Times New Roman" w:cstheme="minorHAnsi"/>
          <w:i/>
          <w:iCs/>
          <w:color w:val="000000"/>
          <w:sz w:val="20"/>
          <w:szCs w:val="20"/>
        </w:rPr>
        <w:t>4</w:t>
      </w:r>
      <w:r w:rsidR="00AD6FE7" w:rsidRPr="00856288">
        <w:rPr>
          <w:rFonts w:eastAsia="Times New Roman" w:cstheme="minorHAnsi"/>
          <w:i/>
          <w:iCs/>
          <w:color w:val="000000"/>
          <w:sz w:val="20"/>
          <w:szCs w:val="20"/>
        </w:rPr>
        <w:t>.</w:t>
      </w:r>
    </w:p>
    <w:p w14:paraId="3A08507D" w14:textId="1FB4DFDE" w:rsidR="00615D18"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2DD4260" wp14:editId="51013BB7">
            <wp:extent cx="5943600" cy="169799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1_wind_production_seas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78FCFF78" w14:textId="2457FF3A" w:rsidR="00AD6FE7" w:rsidRPr="00AD6FE7" w:rsidRDefault="00AD6FE7" w:rsidP="00615D18">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5</w:t>
      </w:r>
      <w:r w:rsidRPr="00856288">
        <w:rPr>
          <w:rFonts w:eastAsia="Times New Roman" w:cstheme="minorHAnsi"/>
          <w:i/>
          <w:iCs/>
          <w:color w:val="000000"/>
          <w:sz w:val="20"/>
          <w:szCs w:val="20"/>
        </w:rPr>
        <w:t>.</w:t>
      </w:r>
    </w:p>
    <w:p w14:paraId="6C04A9AB" w14:textId="04404A23"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68DA7C" wp14:editId="07AFECB3">
            <wp:extent cx="5943600"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_wind_production_seas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9EDF24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74F3C0" w14:textId="6ADAC7F7" w:rsidR="00615D18" w:rsidRPr="00615D18" w:rsidRDefault="00B15C90"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 xml:space="preserve">Figure 6. and Figure 7. </w:t>
      </w:r>
      <w:r w:rsidR="00615D18" w:rsidRPr="00615D18">
        <w:rPr>
          <w:rFonts w:ascii="Arial" w:eastAsia="Times New Roman" w:hAnsi="Arial" w:cs="Arial"/>
          <w:color w:val="000000"/>
        </w:rPr>
        <w:t>compar</w:t>
      </w:r>
      <w:r>
        <w:rPr>
          <w:rFonts w:ascii="Arial" w:eastAsia="Times New Roman" w:hAnsi="Arial" w:cs="Arial"/>
          <w:color w:val="000000"/>
        </w:rPr>
        <w:t>e</w:t>
      </w:r>
      <w:r w:rsidR="00615D18" w:rsidRPr="00615D18">
        <w:rPr>
          <w:rFonts w:ascii="Arial" w:eastAsia="Times New Roman" w:hAnsi="Arial" w:cs="Arial"/>
          <w:color w:val="000000"/>
        </w:rPr>
        <w:t xml:space="preserve"> total renewable energy production in 201</w:t>
      </w:r>
      <w:r w:rsidR="002C0212">
        <w:rPr>
          <w:rFonts w:ascii="Arial" w:eastAsia="Times New Roman" w:hAnsi="Arial" w:cs="Arial"/>
          <w:color w:val="000000"/>
        </w:rPr>
        <w:t>1</w:t>
      </w:r>
      <w:r w:rsidR="00615D18" w:rsidRPr="00615D18">
        <w:rPr>
          <w:rFonts w:ascii="Arial" w:eastAsia="Times New Roman" w:hAnsi="Arial" w:cs="Arial"/>
          <w:color w:val="000000"/>
        </w:rPr>
        <w:t xml:space="preserve"> and 2017</w:t>
      </w:r>
      <w:r>
        <w:rPr>
          <w:rFonts w:ascii="Arial" w:eastAsia="Times New Roman" w:hAnsi="Arial" w:cs="Arial"/>
          <w:color w:val="000000"/>
        </w:rPr>
        <w:t>. T</w:t>
      </w:r>
      <w:r w:rsidR="00615D18" w:rsidRPr="00615D18">
        <w:rPr>
          <w:rFonts w:ascii="Arial" w:eastAsia="Times New Roman" w:hAnsi="Arial" w:cs="Arial"/>
          <w:color w:val="000000"/>
        </w:rPr>
        <w:t>he most obvious change is the 201</w:t>
      </w:r>
      <w:r w:rsidR="008C5BFF">
        <w:rPr>
          <w:rFonts w:ascii="Arial" w:eastAsia="Times New Roman" w:hAnsi="Arial" w:cs="Arial"/>
          <w:color w:val="000000"/>
        </w:rPr>
        <w:t>1</w:t>
      </w:r>
      <w:r w:rsidR="00615D18" w:rsidRPr="00615D18">
        <w:rPr>
          <w:rFonts w:ascii="Arial" w:eastAsia="Times New Roman" w:hAnsi="Arial" w:cs="Arial"/>
          <w:color w:val="000000"/>
        </w:rPr>
        <w:t xml:space="preserve"> scatter follows a pattern more </w:t>
      </w:r>
      <w:proofErr w:type="gramStart"/>
      <w:r w:rsidR="00615D18" w:rsidRPr="00615D18">
        <w:rPr>
          <w:rFonts w:ascii="Arial" w:eastAsia="Times New Roman" w:hAnsi="Arial" w:cs="Arial"/>
          <w:color w:val="000000"/>
        </w:rPr>
        <w:t>similar to</w:t>
      </w:r>
      <w:proofErr w:type="gramEnd"/>
      <w:r w:rsidR="00615D18" w:rsidRPr="00615D18">
        <w:rPr>
          <w:rFonts w:ascii="Arial" w:eastAsia="Times New Roman" w:hAnsi="Arial" w:cs="Arial"/>
          <w:color w:val="000000"/>
        </w:rPr>
        <w:t xml:space="preserve"> the wind power production graphs, while 2017’s pattern is more like the solar power production pattern. </w:t>
      </w:r>
      <w:r w:rsidR="00D13707">
        <w:rPr>
          <w:rFonts w:ascii="Arial" w:eastAsia="Times New Roman" w:hAnsi="Arial" w:cs="Arial"/>
          <w:color w:val="000000"/>
        </w:rPr>
        <w:t xml:space="preserve">This change shows how solar has become the dominant renewable power source for California in the years observed in this data set.  </w:t>
      </w:r>
      <w:r w:rsidR="00615D18" w:rsidRPr="00615D18">
        <w:rPr>
          <w:rFonts w:ascii="Arial" w:eastAsia="Times New Roman" w:hAnsi="Arial" w:cs="Arial"/>
          <w:color w:val="000000"/>
        </w:rPr>
        <w:t xml:space="preserve">The scale of the y-axis is important to pay attention to in this graph as well.  The max values show </w:t>
      </w:r>
      <w:r w:rsidR="002C0212">
        <w:rPr>
          <w:rFonts w:ascii="Arial" w:eastAsia="Times New Roman" w:hAnsi="Arial" w:cs="Arial"/>
          <w:color w:val="000000"/>
        </w:rPr>
        <w:t>more than</w:t>
      </w:r>
      <w:r w:rsidR="00615D18" w:rsidRPr="00615D18">
        <w:rPr>
          <w:rFonts w:ascii="Arial" w:eastAsia="Times New Roman" w:hAnsi="Arial" w:cs="Arial"/>
          <w:color w:val="000000"/>
        </w:rPr>
        <w:t xml:space="preserve"> 3x growth in production across the year between 201</w:t>
      </w:r>
      <w:r w:rsidR="002C0212">
        <w:rPr>
          <w:rFonts w:ascii="Arial" w:eastAsia="Times New Roman" w:hAnsi="Arial" w:cs="Arial"/>
          <w:color w:val="000000"/>
        </w:rPr>
        <w:t>1</w:t>
      </w:r>
      <w:r w:rsidR="00615D18" w:rsidRPr="00615D18">
        <w:rPr>
          <w:rFonts w:ascii="Arial" w:eastAsia="Times New Roman" w:hAnsi="Arial" w:cs="Arial"/>
          <w:color w:val="000000"/>
        </w:rPr>
        <w:t xml:space="preserve"> and 2017. </w:t>
      </w:r>
    </w:p>
    <w:p w14:paraId="09B7D1B0" w14:textId="25374797" w:rsid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C23C8D" w14:textId="3A99DF1D" w:rsidR="00B15C90" w:rsidRDefault="00B15C90" w:rsidP="00615D18">
      <w:pPr>
        <w:spacing w:after="0" w:line="240" w:lineRule="auto"/>
        <w:rPr>
          <w:rFonts w:ascii="Times New Roman" w:eastAsia="Times New Roman" w:hAnsi="Times New Roman" w:cs="Times New Roman"/>
          <w:sz w:val="24"/>
          <w:szCs w:val="24"/>
        </w:rPr>
      </w:pPr>
    </w:p>
    <w:p w14:paraId="3C1138F9" w14:textId="7BC36F56" w:rsidR="00B15C90" w:rsidRDefault="00B15C90" w:rsidP="00615D18">
      <w:pPr>
        <w:spacing w:after="0" w:line="240" w:lineRule="auto"/>
        <w:rPr>
          <w:rFonts w:ascii="Times New Roman" w:eastAsia="Times New Roman" w:hAnsi="Times New Roman" w:cs="Times New Roman"/>
          <w:sz w:val="24"/>
          <w:szCs w:val="24"/>
        </w:rPr>
      </w:pPr>
    </w:p>
    <w:p w14:paraId="13933001" w14:textId="10A55049" w:rsidR="00B15C90" w:rsidRDefault="00B15C90" w:rsidP="00615D18">
      <w:pPr>
        <w:spacing w:after="0" w:line="240" w:lineRule="auto"/>
        <w:rPr>
          <w:rFonts w:ascii="Times New Roman" w:eastAsia="Times New Roman" w:hAnsi="Times New Roman" w:cs="Times New Roman"/>
          <w:sz w:val="24"/>
          <w:szCs w:val="24"/>
        </w:rPr>
      </w:pPr>
    </w:p>
    <w:p w14:paraId="3105C3A8" w14:textId="452FD448" w:rsidR="00B15C90" w:rsidRDefault="00B15C90" w:rsidP="00615D18">
      <w:pPr>
        <w:spacing w:after="0" w:line="240" w:lineRule="auto"/>
        <w:rPr>
          <w:rFonts w:ascii="Times New Roman" w:eastAsia="Times New Roman" w:hAnsi="Times New Roman" w:cs="Times New Roman"/>
          <w:sz w:val="24"/>
          <w:szCs w:val="24"/>
        </w:rPr>
      </w:pPr>
    </w:p>
    <w:p w14:paraId="56EF963C" w14:textId="4B0CAC6E" w:rsidR="00B15C90" w:rsidRPr="00B15C90" w:rsidRDefault="00B15C90" w:rsidP="00B15C90">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lastRenderedPageBreak/>
        <w:t xml:space="preserve">Figure </w:t>
      </w:r>
      <w:r>
        <w:rPr>
          <w:rFonts w:eastAsia="Times New Roman" w:cstheme="minorHAnsi"/>
          <w:i/>
          <w:iCs/>
          <w:color w:val="000000"/>
          <w:sz w:val="20"/>
          <w:szCs w:val="20"/>
        </w:rPr>
        <w:t>6</w:t>
      </w:r>
      <w:r w:rsidRPr="00856288">
        <w:rPr>
          <w:rFonts w:eastAsia="Times New Roman" w:cstheme="minorHAnsi"/>
          <w:i/>
          <w:iCs/>
          <w:color w:val="000000"/>
          <w:sz w:val="20"/>
          <w:szCs w:val="20"/>
        </w:rPr>
        <w:t>.</w:t>
      </w:r>
    </w:p>
    <w:p w14:paraId="6AFEBB8A" w14:textId="496D8F8C" w:rsidR="00B15C90" w:rsidRDefault="002C021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8D6E75" wp14:editId="064DB8A3">
            <wp:extent cx="5943600" cy="169799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1_total_renew_production_season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28D5CA" w14:textId="7DEBC9B4" w:rsidR="00B15C90" w:rsidRPr="00B15C90" w:rsidRDefault="00B15C90" w:rsidP="00615D18">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7</w:t>
      </w:r>
      <w:r w:rsidRPr="00856288">
        <w:rPr>
          <w:rFonts w:eastAsia="Times New Roman" w:cstheme="minorHAnsi"/>
          <w:i/>
          <w:iCs/>
          <w:color w:val="000000"/>
          <w:sz w:val="20"/>
          <w:szCs w:val="20"/>
        </w:rPr>
        <w:t>.</w:t>
      </w:r>
    </w:p>
    <w:p w14:paraId="6BF4049B" w14:textId="403FCF41"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1BAC78C" wp14:editId="10EC4F43">
            <wp:extent cx="5943600" cy="1697990"/>
            <wp:effectExtent l="0" t="0" r="0"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total_renew_production_sea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61ACF1" w14:textId="7C39EBA8" w:rsidR="00615D18" w:rsidRPr="00615D18" w:rsidRDefault="00615D18" w:rsidP="00615D18">
      <w:pPr>
        <w:spacing w:after="0" w:line="240" w:lineRule="auto"/>
        <w:rPr>
          <w:rFonts w:ascii="Times New Roman" w:eastAsia="Times New Roman" w:hAnsi="Times New Roman" w:cs="Times New Roman"/>
          <w:sz w:val="24"/>
          <w:szCs w:val="24"/>
        </w:rPr>
      </w:pPr>
    </w:p>
    <w:p w14:paraId="3D344C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Both the wind and solar scatter plots have values across the whole year that correspond to no energy production for that given hour (dots with y-value is 0). However, the plots for the total renewable energy production are consistently above 2,000 MWh.  This difference is </w:t>
      </w:r>
      <w:proofErr w:type="gramStart"/>
      <w:r w:rsidRPr="00615D18">
        <w:rPr>
          <w:rFonts w:ascii="Arial" w:eastAsia="Times New Roman" w:hAnsi="Arial" w:cs="Arial"/>
          <w:color w:val="000000"/>
        </w:rPr>
        <w:t>due to the effect</w:t>
      </w:r>
      <w:proofErr w:type="gramEnd"/>
      <w:r w:rsidRPr="00615D18">
        <w:rPr>
          <w:rFonts w:ascii="Arial" w:eastAsia="Times New Roman" w:hAnsi="Arial" w:cs="Arial"/>
          <w:color w:val="000000"/>
        </w:rPr>
        <w:t xml:space="preserve"> of other renewable sources (biogas, biomass, small hydro, and geothermal) that provide less overall energy than wind and solar.</w:t>
      </w:r>
    </w:p>
    <w:p w14:paraId="1A5958C5" w14:textId="55128198" w:rsidR="00615D18" w:rsidRPr="00615D18" w:rsidRDefault="00615D18" w:rsidP="00615D18">
      <w:pPr>
        <w:spacing w:after="0" w:line="240" w:lineRule="auto"/>
        <w:rPr>
          <w:rFonts w:ascii="Times New Roman" w:eastAsia="Times New Roman" w:hAnsi="Times New Roman" w:cs="Times New Roman"/>
          <w:sz w:val="24"/>
          <w:szCs w:val="24"/>
        </w:rPr>
      </w:pPr>
    </w:p>
    <w:p w14:paraId="70AF3BAE"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daily production fluctuate?</w:t>
      </w:r>
    </w:p>
    <w:p w14:paraId="1FDAE9FD" w14:textId="7BD4CDBC"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w:t>
      </w:r>
      <w:r w:rsidR="00B15C90">
        <w:rPr>
          <w:rFonts w:ascii="Arial" w:eastAsia="Times New Roman" w:hAnsi="Arial" w:cs="Arial"/>
          <w:color w:val="000000"/>
        </w:rPr>
        <w:t>next set of</w:t>
      </w:r>
      <w:r w:rsidRPr="00615D18">
        <w:rPr>
          <w:rFonts w:ascii="Arial" w:eastAsia="Times New Roman" w:hAnsi="Arial" w:cs="Arial"/>
          <w:color w:val="000000"/>
        </w:rPr>
        <w:t xml:space="preserve"> visuals are box plots showing the </w:t>
      </w:r>
      <w:r w:rsidR="001D23F2">
        <w:rPr>
          <w:rFonts w:ascii="Arial" w:eastAsia="Times New Roman" w:hAnsi="Arial" w:cs="Arial"/>
          <w:color w:val="000000"/>
        </w:rPr>
        <w:t>median</w:t>
      </w:r>
      <w:r w:rsidRPr="00615D18">
        <w:rPr>
          <w:rFonts w:ascii="Arial" w:eastAsia="Times New Roman" w:hAnsi="Arial" w:cs="Arial"/>
          <w:color w:val="000000"/>
        </w:rPr>
        <w:t xml:space="preserve"> value, </w:t>
      </w:r>
      <w:r w:rsidR="0087297B">
        <w:rPr>
          <w:rFonts w:ascii="Arial" w:eastAsia="Times New Roman" w:hAnsi="Arial" w:cs="Arial"/>
          <w:color w:val="000000"/>
        </w:rPr>
        <w:t>interquartile range in color, min and max values</w:t>
      </w:r>
      <w:r w:rsidR="00E6341E">
        <w:rPr>
          <w:rFonts w:ascii="Arial" w:eastAsia="Times New Roman" w:hAnsi="Arial" w:cs="Arial"/>
          <w:color w:val="000000"/>
        </w:rPr>
        <w:t xml:space="preserve"> as whiskers</w:t>
      </w:r>
      <w:r w:rsidR="0087297B">
        <w:rPr>
          <w:rFonts w:ascii="Arial" w:eastAsia="Times New Roman" w:hAnsi="Arial" w:cs="Arial"/>
          <w:color w:val="000000"/>
        </w:rPr>
        <w:t xml:space="preserve">, and outliers </w:t>
      </w:r>
      <w:r w:rsidR="00E6341E">
        <w:rPr>
          <w:rFonts w:ascii="Arial" w:eastAsia="Times New Roman" w:hAnsi="Arial" w:cs="Arial"/>
          <w:color w:val="000000"/>
        </w:rPr>
        <w:t xml:space="preserve"> as dots for</w:t>
      </w:r>
      <w:r w:rsidRPr="00615D18">
        <w:rPr>
          <w:rFonts w:ascii="Arial" w:eastAsia="Times New Roman" w:hAnsi="Arial" w:cs="Arial"/>
          <w:color w:val="000000"/>
        </w:rPr>
        <w:t xml:space="preserve"> the amount of energy produced across every day in the 2010-2018 renewable energy Kaggle data set (2011-2017 were the only full years of data available).  </w:t>
      </w:r>
    </w:p>
    <w:p w14:paraId="2C4F459C" w14:textId="74A51760" w:rsidR="00615D18" w:rsidRPr="00615D18" w:rsidRDefault="00615D18" w:rsidP="00615D18">
      <w:pPr>
        <w:spacing w:after="0" w:line="240" w:lineRule="auto"/>
        <w:rPr>
          <w:rFonts w:ascii="Times New Roman" w:eastAsia="Times New Roman" w:hAnsi="Times New Roman" w:cs="Times New Roman"/>
          <w:sz w:val="24"/>
          <w:szCs w:val="24"/>
        </w:rPr>
      </w:pPr>
    </w:p>
    <w:p w14:paraId="782E3C13" w14:textId="7500B890" w:rsidR="00615D18" w:rsidRPr="00615D18" w:rsidRDefault="00B15C90"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Figure</w:t>
      </w:r>
      <w:r w:rsidR="00000C3D">
        <w:rPr>
          <w:rFonts w:ascii="Arial" w:eastAsia="Times New Roman" w:hAnsi="Arial" w:cs="Arial"/>
          <w:color w:val="000000"/>
        </w:rPr>
        <w:t xml:space="preserve"> 8.</w:t>
      </w:r>
      <w:r w:rsidR="00615D18" w:rsidRPr="00615D18">
        <w:rPr>
          <w:rFonts w:ascii="Arial" w:eastAsia="Times New Roman" w:hAnsi="Arial" w:cs="Arial"/>
          <w:color w:val="000000"/>
        </w:rPr>
        <w:t xml:space="preserve"> show</w:t>
      </w:r>
      <w:r w:rsidR="00000C3D">
        <w:rPr>
          <w:rFonts w:ascii="Arial" w:eastAsia="Times New Roman" w:hAnsi="Arial" w:cs="Arial"/>
          <w:color w:val="000000"/>
        </w:rPr>
        <w:t>s</w:t>
      </w:r>
      <w:r w:rsidR="00615D18" w:rsidRPr="00615D18">
        <w:rPr>
          <w:rFonts w:ascii="Arial" w:eastAsia="Times New Roman" w:hAnsi="Arial" w:cs="Arial"/>
          <w:color w:val="000000"/>
        </w:rPr>
        <w:t xml:space="preserve"> solar production across the hours in a day</w:t>
      </w:r>
      <w:r w:rsidR="00000C3D">
        <w:rPr>
          <w:rFonts w:ascii="Arial" w:eastAsia="Times New Roman" w:hAnsi="Arial" w:cs="Arial"/>
          <w:color w:val="000000"/>
        </w:rPr>
        <w:t>.</w:t>
      </w:r>
      <w:r w:rsidR="00615D18" w:rsidRPr="00615D18">
        <w:rPr>
          <w:rFonts w:ascii="Arial" w:eastAsia="Times New Roman" w:hAnsi="Arial" w:cs="Arial"/>
          <w:color w:val="000000"/>
        </w:rPr>
        <w:t xml:space="preserve"> </w:t>
      </w:r>
      <w:r w:rsidR="00000C3D">
        <w:rPr>
          <w:rFonts w:ascii="Arial" w:eastAsia="Times New Roman" w:hAnsi="Arial" w:cs="Arial"/>
          <w:color w:val="000000"/>
        </w:rPr>
        <w:t xml:space="preserve"> As expected,</w:t>
      </w:r>
      <w:r w:rsidR="00615D18" w:rsidRPr="00615D18">
        <w:rPr>
          <w:rFonts w:ascii="Arial" w:eastAsia="Times New Roman" w:hAnsi="Arial" w:cs="Arial"/>
          <w:color w:val="000000"/>
        </w:rPr>
        <w:t xml:space="preserve"> </w:t>
      </w:r>
      <w:r w:rsidR="00000C3D">
        <w:rPr>
          <w:rFonts w:ascii="Arial" w:eastAsia="Times New Roman" w:hAnsi="Arial" w:cs="Arial"/>
          <w:color w:val="000000"/>
        </w:rPr>
        <w:t>it shows s</w:t>
      </w:r>
      <w:r w:rsidR="00615D18" w:rsidRPr="00615D18">
        <w:rPr>
          <w:rFonts w:ascii="Arial" w:eastAsia="Times New Roman" w:hAnsi="Arial" w:cs="Arial"/>
          <w:color w:val="000000"/>
        </w:rPr>
        <w:t xml:space="preserve">olar power is being generated when the sun is up, and the peak production hours are in line with the peak sun intensity hours of the day (12 and 1 PM).  The large magnitude of the interquartile range shown in the solar plot is </w:t>
      </w:r>
      <w:r w:rsidR="0087297B">
        <w:rPr>
          <w:rFonts w:ascii="Arial" w:eastAsia="Times New Roman" w:hAnsi="Arial" w:cs="Arial"/>
          <w:color w:val="000000"/>
        </w:rPr>
        <w:t xml:space="preserve">likely </w:t>
      </w:r>
      <w:r w:rsidR="00615D18" w:rsidRPr="00615D18">
        <w:rPr>
          <w:rFonts w:ascii="Arial" w:eastAsia="Times New Roman" w:hAnsi="Arial" w:cs="Arial"/>
          <w:color w:val="000000"/>
        </w:rPr>
        <w:t>due to the huge increase in solar production across the span of the years in this data set. </w:t>
      </w:r>
    </w:p>
    <w:p w14:paraId="20C38CE8" w14:textId="37B55EBB" w:rsid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3FFED7F" w14:textId="4C46F881" w:rsidR="00000C3D" w:rsidRDefault="00000C3D" w:rsidP="00615D18">
      <w:pPr>
        <w:spacing w:after="0" w:line="240" w:lineRule="auto"/>
        <w:rPr>
          <w:rFonts w:ascii="Times New Roman" w:eastAsia="Times New Roman" w:hAnsi="Times New Roman" w:cs="Times New Roman"/>
          <w:sz w:val="24"/>
          <w:szCs w:val="24"/>
        </w:rPr>
      </w:pPr>
    </w:p>
    <w:p w14:paraId="59B83EC2" w14:textId="561F46B0" w:rsidR="00000C3D"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lastRenderedPageBreak/>
        <w:t xml:space="preserve">Figure </w:t>
      </w:r>
      <w:r>
        <w:rPr>
          <w:rFonts w:eastAsia="Times New Roman" w:cstheme="minorHAnsi"/>
          <w:i/>
          <w:iCs/>
          <w:color w:val="000000"/>
          <w:sz w:val="20"/>
          <w:szCs w:val="20"/>
        </w:rPr>
        <w:t>8</w:t>
      </w:r>
      <w:r w:rsidRPr="00856288">
        <w:rPr>
          <w:rFonts w:eastAsia="Times New Roman" w:cstheme="minorHAnsi"/>
          <w:i/>
          <w:iCs/>
          <w:color w:val="000000"/>
          <w:sz w:val="20"/>
          <w:szCs w:val="20"/>
        </w:rPr>
        <w:t>.</w:t>
      </w:r>
    </w:p>
    <w:p w14:paraId="090158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23009634" wp14:editId="0C14FE14">
            <wp:extent cx="4724400" cy="2628706"/>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731" cy="2650034"/>
                    </a:xfrm>
                    <a:prstGeom prst="rect">
                      <a:avLst/>
                    </a:prstGeom>
                    <a:noFill/>
                    <a:ln>
                      <a:noFill/>
                    </a:ln>
                  </pic:spPr>
                </pic:pic>
              </a:graphicData>
            </a:graphic>
          </wp:inline>
        </w:drawing>
      </w:r>
    </w:p>
    <w:p w14:paraId="13A38364" w14:textId="08E7A54F" w:rsidR="00615D18" w:rsidRPr="00615D18" w:rsidRDefault="00615D18" w:rsidP="00615D18">
      <w:pPr>
        <w:spacing w:after="0" w:line="240" w:lineRule="auto"/>
        <w:rPr>
          <w:rFonts w:ascii="Times New Roman" w:eastAsia="Times New Roman" w:hAnsi="Times New Roman" w:cs="Times New Roman"/>
          <w:sz w:val="24"/>
          <w:szCs w:val="24"/>
        </w:rPr>
      </w:pPr>
    </w:p>
    <w:p w14:paraId="02F45BA3" w14:textId="2E2B8AF9" w:rsidR="00615D18" w:rsidRPr="00615D18" w:rsidRDefault="00000C3D"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Figure 9.</w:t>
      </w:r>
      <w:r w:rsidR="00615D18" w:rsidRPr="00615D18">
        <w:rPr>
          <w:rFonts w:ascii="Arial" w:eastAsia="Times New Roman" w:hAnsi="Arial" w:cs="Arial"/>
          <w:color w:val="000000"/>
        </w:rPr>
        <w:t xml:space="preserve"> show</w:t>
      </w:r>
      <w:r>
        <w:rPr>
          <w:rFonts w:ascii="Arial" w:eastAsia="Times New Roman" w:hAnsi="Arial" w:cs="Arial"/>
          <w:color w:val="000000"/>
        </w:rPr>
        <w:t>s</w:t>
      </w:r>
      <w:r w:rsidR="00615D18" w:rsidRPr="00615D18">
        <w:rPr>
          <w:rFonts w:ascii="Arial" w:eastAsia="Times New Roman" w:hAnsi="Arial" w:cs="Arial"/>
          <w:color w:val="000000"/>
        </w:rPr>
        <w:t xml:space="preserve"> the trend in wind production across a day, </w:t>
      </w:r>
      <w:r>
        <w:rPr>
          <w:rFonts w:ascii="Arial" w:eastAsia="Times New Roman" w:hAnsi="Arial" w:cs="Arial"/>
          <w:color w:val="000000"/>
        </w:rPr>
        <w:t xml:space="preserve">and the </w:t>
      </w:r>
      <w:r w:rsidR="00615D18" w:rsidRPr="00615D18">
        <w:rPr>
          <w:rFonts w:ascii="Arial" w:eastAsia="Times New Roman" w:hAnsi="Arial" w:cs="Arial"/>
          <w:color w:val="000000"/>
        </w:rPr>
        <w:t>wind’s trend is almost the opposite of the above solar production graph.  The m</w:t>
      </w:r>
      <w:r w:rsidR="0087297B">
        <w:rPr>
          <w:rFonts w:ascii="Arial" w:eastAsia="Times New Roman" w:hAnsi="Arial" w:cs="Arial"/>
          <w:color w:val="000000"/>
        </w:rPr>
        <w:t xml:space="preserve">edian </w:t>
      </w:r>
      <w:r w:rsidR="00615D18" w:rsidRPr="00615D18">
        <w:rPr>
          <w:rFonts w:ascii="Arial" w:eastAsia="Times New Roman" w:hAnsi="Arial" w:cs="Arial"/>
          <w:color w:val="000000"/>
        </w:rPr>
        <w:t>values for the peak production hours are significantly smaller for wind production than solar, but this is to be expected with the knowledge of solar power’s explosive in growth from 201</w:t>
      </w:r>
      <w:r w:rsidR="00B72FB2">
        <w:rPr>
          <w:rFonts w:ascii="Arial" w:eastAsia="Times New Roman" w:hAnsi="Arial" w:cs="Arial"/>
          <w:color w:val="000000"/>
        </w:rPr>
        <w:t>1</w:t>
      </w:r>
      <w:r w:rsidR="00615D18" w:rsidRPr="00615D18">
        <w:rPr>
          <w:rFonts w:ascii="Arial" w:eastAsia="Times New Roman" w:hAnsi="Arial" w:cs="Arial"/>
          <w:color w:val="000000"/>
        </w:rPr>
        <w:t xml:space="preserve"> to 2017. </w:t>
      </w:r>
      <w:r w:rsidR="0087297B">
        <w:rPr>
          <w:rFonts w:ascii="Arial" w:eastAsia="Times New Roman" w:hAnsi="Arial" w:cs="Arial"/>
          <w:color w:val="000000"/>
        </w:rPr>
        <w:t xml:space="preserve"> Further, relative to the scale of the chart, the wind box plots have a somewhat large interquartile ranges and therefore have a relatively large standard deviations within the data for each hour of the day.  W</w:t>
      </w:r>
      <w:r w:rsidR="00F7061D">
        <w:rPr>
          <w:rFonts w:ascii="Arial" w:eastAsia="Times New Roman" w:hAnsi="Arial" w:cs="Arial"/>
          <w:color w:val="000000"/>
        </w:rPr>
        <w:t xml:space="preserve">ith </w:t>
      </w:r>
      <w:r w:rsidR="0087297B">
        <w:rPr>
          <w:rFonts w:ascii="Arial" w:eastAsia="Times New Roman" w:hAnsi="Arial" w:cs="Arial"/>
          <w:color w:val="000000"/>
        </w:rPr>
        <w:t>the knowledge of the relative lack of growth for wind in the first yearly production line chart, this standard deviation may point at the fact that wind is a less r</w:t>
      </w:r>
      <w:r w:rsidR="00F7061D">
        <w:rPr>
          <w:rFonts w:ascii="Arial" w:eastAsia="Times New Roman" w:hAnsi="Arial" w:cs="Arial"/>
          <w:color w:val="000000"/>
        </w:rPr>
        <w:t xml:space="preserve">eliable </w:t>
      </w:r>
      <w:r w:rsidR="0087297B">
        <w:rPr>
          <w:rFonts w:ascii="Arial" w:eastAsia="Times New Roman" w:hAnsi="Arial" w:cs="Arial"/>
          <w:color w:val="000000"/>
        </w:rPr>
        <w:t xml:space="preserve">source in terms of how much power it produces at a given hour.  </w:t>
      </w:r>
    </w:p>
    <w:p w14:paraId="61DAF74B" w14:textId="77777777" w:rsidR="00000C3D" w:rsidRDefault="00000C3D" w:rsidP="00615D18">
      <w:pPr>
        <w:spacing w:after="0" w:line="240" w:lineRule="auto"/>
        <w:rPr>
          <w:rFonts w:ascii="Times New Roman" w:eastAsia="Times New Roman" w:hAnsi="Times New Roman" w:cs="Times New Roman"/>
          <w:color w:val="000000"/>
          <w:sz w:val="24"/>
          <w:szCs w:val="24"/>
        </w:rPr>
      </w:pPr>
    </w:p>
    <w:p w14:paraId="736C3A8D" w14:textId="77D5B29F" w:rsidR="00615D18" w:rsidRPr="00615D18" w:rsidRDefault="00000C3D" w:rsidP="00000C3D">
      <w:pPr>
        <w:spacing w:after="0" w:line="331" w:lineRule="atLeast"/>
        <w:rPr>
          <w:rFonts w:ascii="Times New Roman" w:eastAsia="Times New Roman" w:hAnsi="Times New Roman" w:cs="Times New Roman"/>
          <w:sz w:val="24"/>
          <w:szCs w:val="24"/>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9.</w:t>
      </w:r>
      <w:r w:rsidR="00615D18" w:rsidRPr="00615D18">
        <w:rPr>
          <w:rFonts w:ascii="Times New Roman" w:eastAsia="Times New Roman" w:hAnsi="Times New Roman" w:cs="Times New Roman"/>
          <w:color w:val="000000"/>
          <w:sz w:val="24"/>
          <w:szCs w:val="24"/>
        </w:rPr>
        <w:br/>
      </w:r>
    </w:p>
    <w:p w14:paraId="1A0F383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550EFECC" wp14:editId="4E1FF626">
            <wp:extent cx="4800600" cy="2701877"/>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1617" cy="2758731"/>
                    </a:xfrm>
                    <a:prstGeom prst="rect">
                      <a:avLst/>
                    </a:prstGeom>
                    <a:noFill/>
                    <a:ln>
                      <a:noFill/>
                    </a:ln>
                  </pic:spPr>
                </pic:pic>
              </a:graphicData>
            </a:graphic>
          </wp:inline>
        </w:drawing>
      </w:r>
    </w:p>
    <w:p w14:paraId="54ECBCFF" w14:textId="24B82546" w:rsidR="00615D18" w:rsidRPr="00615D18" w:rsidRDefault="00000C3D"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lastRenderedPageBreak/>
        <w:t>Figure 10.</w:t>
      </w:r>
      <w:r w:rsidR="00615D18" w:rsidRPr="00615D18">
        <w:rPr>
          <w:rFonts w:ascii="Arial" w:eastAsia="Times New Roman" w:hAnsi="Arial" w:cs="Arial"/>
          <w:color w:val="000000"/>
        </w:rPr>
        <w:t xml:space="preserve"> shows the trend in total energy produced from all renewable sources across a day. The general increase in production across the daytime hours of the day reflects the significant contribution solar power makes to California’s renewable energy production. Of note, the </w:t>
      </w:r>
      <w:r w:rsidR="00F7061D">
        <w:rPr>
          <w:rFonts w:ascii="Arial" w:eastAsia="Times New Roman" w:hAnsi="Arial" w:cs="Arial"/>
          <w:color w:val="000000"/>
        </w:rPr>
        <w:t>interquartile</w:t>
      </w:r>
      <w:r w:rsidR="00615D18" w:rsidRPr="00615D18">
        <w:rPr>
          <w:rFonts w:ascii="Arial" w:eastAsia="Times New Roman" w:hAnsi="Arial" w:cs="Arial"/>
          <w:color w:val="000000"/>
        </w:rPr>
        <w:t xml:space="preserve"> ranges in this graph are significantly larger in the hours that solar is providing power, </w:t>
      </w:r>
      <w:proofErr w:type="gramStart"/>
      <w:r w:rsidR="00615D18" w:rsidRPr="00615D18">
        <w:rPr>
          <w:rFonts w:ascii="Arial" w:eastAsia="Times New Roman" w:hAnsi="Arial" w:cs="Arial"/>
          <w:color w:val="000000"/>
        </w:rPr>
        <w:t>similar to</w:t>
      </w:r>
      <w:proofErr w:type="gramEnd"/>
      <w:r w:rsidR="00615D18" w:rsidRPr="00615D18">
        <w:rPr>
          <w:rFonts w:ascii="Arial" w:eastAsia="Times New Roman" w:hAnsi="Arial" w:cs="Arial"/>
          <w:color w:val="000000"/>
        </w:rPr>
        <w:t xml:space="preserve"> the solar production per hour chart. This is because solar has had so much growth over the time period captured in our data set. Noting that when solar power is not online (when the sun is down), all the hours have relatively smaller interquartile ranges shines a light on another interesting observation. The </w:t>
      </w:r>
      <w:r w:rsidR="00F7061D">
        <w:rPr>
          <w:rFonts w:ascii="Arial" w:eastAsia="Times New Roman" w:hAnsi="Arial" w:cs="Arial"/>
          <w:color w:val="000000"/>
        </w:rPr>
        <w:t xml:space="preserve">relative </w:t>
      </w:r>
      <w:r w:rsidR="00615D18" w:rsidRPr="00615D18">
        <w:rPr>
          <w:rFonts w:ascii="Arial" w:eastAsia="Times New Roman" w:hAnsi="Arial" w:cs="Arial"/>
          <w:color w:val="000000"/>
        </w:rPr>
        <w:t xml:space="preserve">lack of </w:t>
      </w:r>
      <w:r w:rsidR="00F7061D">
        <w:rPr>
          <w:rFonts w:ascii="Arial" w:eastAsia="Times New Roman" w:hAnsi="Arial" w:cs="Arial"/>
          <w:color w:val="000000"/>
        </w:rPr>
        <w:t>variance</w:t>
      </w:r>
      <w:r w:rsidR="00615D18" w:rsidRPr="00615D18">
        <w:rPr>
          <w:rFonts w:ascii="Arial" w:eastAsia="Times New Roman" w:hAnsi="Arial" w:cs="Arial"/>
          <w:color w:val="000000"/>
        </w:rPr>
        <w:t xml:space="preserve"> in hours when the renewable energy is coming from wind and all other smaller sources (biogas, biomass, etc.), </w:t>
      </w:r>
      <w:r w:rsidR="00C17E44">
        <w:rPr>
          <w:rFonts w:ascii="Arial" w:eastAsia="Times New Roman" w:hAnsi="Arial" w:cs="Arial"/>
          <w:color w:val="000000"/>
        </w:rPr>
        <w:t>seems to show</w:t>
      </w:r>
      <w:r w:rsidR="00615D18" w:rsidRPr="00615D18">
        <w:rPr>
          <w:rFonts w:ascii="Arial" w:eastAsia="Times New Roman" w:hAnsi="Arial" w:cs="Arial"/>
          <w:color w:val="000000"/>
        </w:rPr>
        <w:t xml:space="preserve"> that these sources have </w:t>
      </w:r>
      <w:r w:rsidR="00F7061D">
        <w:rPr>
          <w:rFonts w:ascii="Arial" w:eastAsia="Times New Roman" w:hAnsi="Arial" w:cs="Arial"/>
          <w:color w:val="000000"/>
        </w:rPr>
        <w:t>had less growth</w:t>
      </w:r>
      <w:r w:rsidR="00615D18" w:rsidRPr="00615D18">
        <w:rPr>
          <w:rFonts w:ascii="Arial" w:eastAsia="Times New Roman" w:hAnsi="Arial" w:cs="Arial"/>
          <w:color w:val="000000"/>
        </w:rPr>
        <w:t xml:space="preserve"> in energy produced from 2010</w:t>
      </w:r>
      <w:r w:rsidR="00F7061D">
        <w:rPr>
          <w:rFonts w:ascii="Arial" w:eastAsia="Times New Roman" w:hAnsi="Arial" w:cs="Arial"/>
          <w:color w:val="000000"/>
        </w:rPr>
        <w:t xml:space="preserve"> to </w:t>
      </w:r>
      <w:r w:rsidR="00615D18" w:rsidRPr="00615D18">
        <w:rPr>
          <w:rFonts w:ascii="Arial" w:eastAsia="Times New Roman" w:hAnsi="Arial" w:cs="Arial"/>
          <w:color w:val="000000"/>
        </w:rPr>
        <w:t>2018.  A topic that could be researched further would be the causal factors for the lack of growth in energy production from other renewable sources.  </w:t>
      </w:r>
    </w:p>
    <w:p w14:paraId="191B57C2" w14:textId="40CBAFA9" w:rsidR="00615D18" w:rsidRPr="00000C3D" w:rsidRDefault="00615D18" w:rsidP="00000C3D">
      <w:pPr>
        <w:spacing w:after="0" w:line="331" w:lineRule="atLeast"/>
        <w:rPr>
          <w:rFonts w:eastAsia="Times New Roman" w:cstheme="minorHAnsi"/>
          <w:i/>
          <w:iCs/>
          <w:color w:val="000000"/>
          <w:sz w:val="20"/>
          <w:szCs w:val="20"/>
        </w:rPr>
      </w:pPr>
      <w:r w:rsidRPr="00615D18">
        <w:rPr>
          <w:rFonts w:ascii="Times New Roman" w:eastAsia="Times New Roman" w:hAnsi="Times New Roman" w:cs="Times New Roman"/>
          <w:color w:val="000000"/>
          <w:sz w:val="24"/>
          <w:szCs w:val="24"/>
        </w:rPr>
        <w:br/>
      </w:r>
      <w:r w:rsidR="00000C3D" w:rsidRPr="00856288">
        <w:rPr>
          <w:rFonts w:eastAsia="Times New Roman" w:cstheme="minorHAnsi"/>
          <w:i/>
          <w:iCs/>
          <w:color w:val="000000"/>
          <w:sz w:val="20"/>
          <w:szCs w:val="20"/>
        </w:rPr>
        <w:t xml:space="preserve">Figure </w:t>
      </w:r>
      <w:r w:rsidR="00000C3D">
        <w:rPr>
          <w:rFonts w:eastAsia="Times New Roman" w:cstheme="minorHAnsi"/>
          <w:i/>
          <w:iCs/>
          <w:color w:val="000000"/>
          <w:sz w:val="20"/>
          <w:szCs w:val="20"/>
        </w:rPr>
        <w:t>10</w:t>
      </w:r>
      <w:r w:rsidR="00000C3D" w:rsidRPr="00856288">
        <w:rPr>
          <w:rFonts w:eastAsia="Times New Roman" w:cstheme="minorHAnsi"/>
          <w:i/>
          <w:iCs/>
          <w:color w:val="000000"/>
          <w:sz w:val="20"/>
          <w:szCs w:val="20"/>
        </w:rPr>
        <w:t>.</w:t>
      </w:r>
    </w:p>
    <w:p w14:paraId="49026E2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47D40C92" wp14:editId="2CF316BB">
            <wp:extent cx="594360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7D482B8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BB9D35" w14:textId="08FE804E"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monthly and hourly production in 2017 compare to 201</w:t>
      </w:r>
      <w:r w:rsidR="003E4F82">
        <w:rPr>
          <w:rFonts w:ascii="Arial" w:eastAsia="Times New Roman" w:hAnsi="Arial" w:cs="Arial"/>
          <w:b/>
          <w:bCs/>
          <w:color w:val="000000"/>
        </w:rPr>
        <w:t>1</w:t>
      </w:r>
      <w:r w:rsidRPr="00615D18">
        <w:rPr>
          <w:rFonts w:ascii="Arial" w:eastAsia="Times New Roman" w:hAnsi="Arial" w:cs="Arial"/>
          <w:b/>
          <w:bCs/>
          <w:color w:val="000000"/>
        </w:rPr>
        <w:t>? </w:t>
      </w:r>
    </w:p>
    <w:p w14:paraId="3C8AE421" w14:textId="519386C8"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looking at energy production across the hours of a day, again the midday contribution from solar energy stands out</w:t>
      </w:r>
      <w:r w:rsidR="00000C3D">
        <w:rPr>
          <w:rFonts w:ascii="Arial" w:eastAsia="Times New Roman" w:hAnsi="Arial" w:cs="Arial"/>
          <w:color w:val="000000"/>
        </w:rPr>
        <w:t xml:space="preserve"> in Figure 11</w:t>
      </w:r>
      <w:r w:rsidRPr="00615D18">
        <w:rPr>
          <w:rFonts w:ascii="Arial" w:eastAsia="Times New Roman" w:hAnsi="Arial" w:cs="Arial"/>
          <w:color w:val="000000"/>
        </w:rPr>
        <w:t>. The main difference between 201</w:t>
      </w:r>
      <w:r w:rsidR="003E4F82">
        <w:rPr>
          <w:rFonts w:ascii="Arial" w:eastAsia="Times New Roman" w:hAnsi="Arial" w:cs="Arial"/>
          <w:color w:val="000000"/>
        </w:rPr>
        <w:t>1</w:t>
      </w:r>
      <w:r w:rsidRPr="00615D18">
        <w:rPr>
          <w:rFonts w:ascii="Arial" w:eastAsia="Times New Roman" w:hAnsi="Arial" w:cs="Arial"/>
          <w:color w:val="000000"/>
        </w:rPr>
        <w:t xml:space="preserve"> and 2017 is the additional production that occurs during daylight hours in 2017.  </w:t>
      </w:r>
    </w:p>
    <w:p w14:paraId="375E92B7" w14:textId="611EAF39" w:rsid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1350CD3" w14:textId="1B39E2CE" w:rsidR="00000C3D" w:rsidRDefault="00000C3D" w:rsidP="00615D18">
      <w:pPr>
        <w:spacing w:after="0" w:line="240" w:lineRule="auto"/>
        <w:rPr>
          <w:rFonts w:ascii="Times New Roman" w:eastAsia="Times New Roman" w:hAnsi="Times New Roman" w:cs="Times New Roman"/>
          <w:sz w:val="24"/>
          <w:szCs w:val="24"/>
        </w:rPr>
      </w:pPr>
    </w:p>
    <w:p w14:paraId="16BEBEE6" w14:textId="2EAE2AAA" w:rsidR="00000C3D" w:rsidRDefault="00000C3D" w:rsidP="00615D18">
      <w:pPr>
        <w:spacing w:after="0" w:line="240" w:lineRule="auto"/>
        <w:rPr>
          <w:rFonts w:ascii="Times New Roman" w:eastAsia="Times New Roman" w:hAnsi="Times New Roman" w:cs="Times New Roman"/>
          <w:sz w:val="24"/>
          <w:szCs w:val="24"/>
        </w:rPr>
      </w:pPr>
    </w:p>
    <w:p w14:paraId="6AA77C92" w14:textId="20C1E59C" w:rsidR="00000C3D"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lastRenderedPageBreak/>
        <w:t xml:space="preserve">Figure </w:t>
      </w:r>
      <w:r>
        <w:rPr>
          <w:rFonts w:eastAsia="Times New Roman" w:cstheme="minorHAnsi"/>
          <w:i/>
          <w:iCs/>
          <w:color w:val="000000"/>
          <w:sz w:val="20"/>
          <w:szCs w:val="20"/>
        </w:rPr>
        <w:t>11</w:t>
      </w:r>
      <w:r w:rsidRPr="00856288">
        <w:rPr>
          <w:rFonts w:eastAsia="Times New Roman" w:cstheme="minorHAnsi"/>
          <w:i/>
          <w:iCs/>
          <w:color w:val="000000"/>
          <w:sz w:val="20"/>
          <w:szCs w:val="20"/>
        </w:rPr>
        <w:t>.</w:t>
      </w:r>
    </w:p>
    <w:p w14:paraId="422F5052" w14:textId="499C12DC"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38C4C68" wp14:editId="3E96D846">
            <wp:extent cx="5759900" cy="30861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vs2011_Average_hourly_renewable_production.png"/>
                    <pic:cNvPicPr/>
                  </pic:nvPicPr>
                  <pic:blipFill>
                    <a:blip r:embed="rId20">
                      <a:extLst>
                        <a:ext uri="{28A0092B-C50C-407E-A947-70E740481C1C}">
                          <a14:useLocalDpi xmlns:a14="http://schemas.microsoft.com/office/drawing/2010/main" val="0"/>
                        </a:ext>
                      </a:extLst>
                    </a:blip>
                    <a:stretch>
                      <a:fillRect/>
                    </a:stretch>
                  </pic:blipFill>
                  <pic:spPr>
                    <a:xfrm>
                      <a:off x="0" y="0"/>
                      <a:ext cx="5765768" cy="3089244"/>
                    </a:xfrm>
                    <a:prstGeom prst="rect">
                      <a:avLst/>
                    </a:prstGeom>
                  </pic:spPr>
                </pic:pic>
              </a:graphicData>
            </a:graphic>
          </wp:inline>
        </w:drawing>
      </w:r>
    </w:p>
    <w:p w14:paraId="2C292B7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752742" w14:textId="33A8EC3E"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In terms of monthly production in 201</w:t>
      </w:r>
      <w:r w:rsidR="003E4F82">
        <w:rPr>
          <w:rFonts w:ascii="Arial" w:eastAsia="Times New Roman" w:hAnsi="Arial" w:cs="Arial"/>
          <w:color w:val="000000"/>
        </w:rPr>
        <w:t>1</w:t>
      </w:r>
      <w:r w:rsidRPr="00615D18">
        <w:rPr>
          <w:rFonts w:ascii="Arial" w:eastAsia="Times New Roman" w:hAnsi="Arial" w:cs="Arial"/>
          <w:color w:val="000000"/>
        </w:rPr>
        <w:t xml:space="preserve"> compared to 2017, </w:t>
      </w:r>
      <w:r w:rsidR="00000C3D">
        <w:rPr>
          <w:rFonts w:ascii="Arial" w:eastAsia="Times New Roman" w:hAnsi="Arial" w:cs="Arial"/>
          <w:color w:val="000000"/>
        </w:rPr>
        <w:t>Figure 12.</w:t>
      </w:r>
      <w:r w:rsidRPr="00615D18">
        <w:rPr>
          <w:rFonts w:ascii="Arial" w:eastAsia="Times New Roman" w:hAnsi="Arial" w:cs="Arial"/>
          <w:color w:val="000000"/>
        </w:rPr>
        <w:t xml:space="preserve"> shows that the most power produced by renewables in 201</w:t>
      </w:r>
      <w:r w:rsidR="003E4F82">
        <w:rPr>
          <w:rFonts w:ascii="Arial" w:eastAsia="Times New Roman" w:hAnsi="Arial" w:cs="Arial"/>
          <w:color w:val="000000"/>
        </w:rPr>
        <w:t>1</w:t>
      </w:r>
      <w:r w:rsidRPr="00615D18">
        <w:rPr>
          <w:rFonts w:ascii="Arial" w:eastAsia="Times New Roman" w:hAnsi="Arial" w:cs="Arial"/>
          <w:color w:val="000000"/>
        </w:rPr>
        <w:t xml:space="preserve"> was</w:t>
      </w:r>
      <w:r w:rsidR="003E4F82">
        <w:rPr>
          <w:rFonts w:ascii="Arial" w:eastAsia="Times New Roman" w:hAnsi="Arial" w:cs="Arial"/>
          <w:color w:val="000000"/>
        </w:rPr>
        <w:t xml:space="preserve"> just less than</w:t>
      </w:r>
      <w:r w:rsidR="00383CD5">
        <w:rPr>
          <w:rFonts w:ascii="Arial" w:eastAsia="Times New Roman" w:hAnsi="Arial" w:cs="Arial"/>
          <w:color w:val="000000"/>
        </w:rPr>
        <w:t xml:space="preserve"> </w:t>
      </w:r>
      <w:r w:rsidRPr="00615D18">
        <w:rPr>
          <w:rFonts w:ascii="Arial" w:eastAsia="Times New Roman" w:hAnsi="Arial" w:cs="Arial"/>
          <w:color w:val="000000"/>
        </w:rPr>
        <w:t xml:space="preserve">3,000,000 </w:t>
      </w:r>
      <w:r w:rsidR="00383CD5">
        <w:rPr>
          <w:rFonts w:ascii="Arial" w:eastAsia="Times New Roman" w:hAnsi="Arial" w:cs="Arial"/>
          <w:color w:val="000000"/>
        </w:rPr>
        <w:t>MWh i</w:t>
      </w:r>
      <w:r w:rsidRPr="00615D18">
        <w:rPr>
          <w:rFonts w:ascii="Arial" w:eastAsia="Times New Roman" w:hAnsi="Arial" w:cs="Arial"/>
          <w:color w:val="000000"/>
        </w:rPr>
        <w:t xml:space="preserve">n May and </w:t>
      </w:r>
      <w:r w:rsidR="003E4F82">
        <w:rPr>
          <w:rFonts w:ascii="Arial" w:eastAsia="Times New Roman" w:hAnsi="Arial" w:cs="Arial"/>
          <w:color w:val="000000"/>
        </w:rPr>
        <w:t>August</w:t>
      </w:r>
      <w:r w:rsidRPr="00615D18">
        <w:rPr>
          <w:rFonts w:ascii="Arial" w:eastAsia="Times New Roman" w:hAnsi="Arial" w:cs="Arial"/>
          <w:color w:val="000000"/>
        </w:rPr>
        <w:t>. By 2017, renewables were producing about twice that amount for those months. The contributions of solar stand out again, as the most gains were made in typically sunnier months of the year.  </w:t>
      </w:r>
    </w:p>
    <w:p w14:paraId="482EB332" w14:textId="429D64D9" w:rsidR="00000C3D" w:rsidRDefault="00000C3D" w:rsidP="00615D18">
      <w:pPr>
        <w:spacing w:after="0" w:line="331" w:lineRule="atLeast"/>
        <w:rPr>
          <w:rFonts w:ascii="Arial" w:eastAsia="Times New Roman" w:hAnsi="Arial" w:cs="Arial"/>
          <w:color w:val="000000"/>
        </w:rPr>
      </w:pPr>
    </w:p>
    <w:p w14:paraId="52BB2521" w14:textId="7DA807B4" w:rsidR="00000C3D"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12</w:t>
      </w:r>
      <w:r w:rsidRPr="00856288">
        <w:rPr>
          <w:rFonts w:eastAsia="Times New Roman" w:cstheme="minorHAnsi"/>
          <w:i/>
          <w:iCs/>
          <w:color w:val="000000"/>
          <w:sz w:val="20"/>
          <w:szCs w:val="20"/>
        </w:rPr>
        <w:t>.</w:t>
      </w:r>
    </w:p>
    <w:p w14:paraId="236FDD3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1585DFA5" w14:textId="3E04A998"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3EB0263" wp14:editId="3DD7A2CB">
            <wp:extent cx="5334000" cy="280149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vs2011_TotalRenewable_prod_per_month.png"/>
                    <pic:cNvPicPr/>
                  </pic:nvPicPr>
                  <pic:blipFill>
                    <a:blip r:embed="rId21">
                      <a:extLst>
                        <a:ext uri="{28A0092B-C50C-407E-A947-70E740481C1C}">
                          <a14:useLocalDpi xmlns:a14="http://schemas.microsoft.com/office/drawing/2010/main" val="0"/>
                        </a:ext>
                      </a:extLst>
                    </a:blip>
                    <a:stretch>
                      <a:fillRect/>
                    </a:stretch>
                  </pic:blipFill>
                  <pic:spPr>
                    <a:xfrm>
                      <a:off x="0" y="0"/>
                      <a:ext cx="5344613" cy="2807064"/>
                    </a:xfrm>
                    <a:prstGeom prst="rect">
                      <a:avLst/>
                    </a:prstGeom>
                  </pic:spPr>
                </pic:pic>
              </a:graphicData>
            </a:graphic>
          </wp:inline>
        </w:drawing>
      </w:r>
    </w:p>
    <w:p w14:paraId="4BE188EB" w14:textId="29284424"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lastRenderedPageBreak/>
        <w:t>The growth in solar production from 201</w:t>
      </w:r>
      <w:r w:rsidR="003E4F82">
        <w:rPr>
          <w:rFonts w:ascii="Arial" w:eastAsia="Times New Roman" w:hAnsi="Arial" w:cs="Arial"/>
          <w:color w:val="000000"/>
        </w:rPr>
        <w:t>1</w:t>
      </w:r>
      <w:r w:rsidRPr="00615D18">
        <w:rPr>
          <w:rFonts w:ascii="Arial" w:eastAsia="Times New Roman" w:hAnsi="Arial" w:cs="Arial"/>
          <w:color w:val="000000"/>
        </w:rPr>
        <w:t xml:space="preserve"> to 2017 is made even more clear in the following chart. The impact of seasonal changes also appears to limit the relative increase in solar production for the months with less daylight. </w:t>
      </w:r>
    </w:p>
    <w:p w14:paraId="14F3A61E" w14:textId="77777777" w:rsidR="00000C3D" w:rsidRDefault="00000C3D" w:rsidP="00615D18">
      <w:pPr>
        <w:spacing w:after="0" w:line="240" w:lineRule="auto"/>
        <w:rPr>
          <w:rFonts w:ascii="Times New Roman" w:eastAsia="Times New Roman" w:hAnsi="Times New Roman" w:cs="Times New Roman"/>
          <w:color w:val="000000"/>
          <w:sz w:val="24"/>
          <w:szCs w:val="24"/>
        </w:rPr>
      </w:pPr>
    </w:p>
    <w:p w14:paraId="264E8041" w14:textId="706B36CC" w:rsidR="00615D18"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13</w:t>
      </w:r>
      <w:r w:rsidRPr="00856288">
        <w:rPr>
          <w:rFonts w:eastAsia="Times New Roman" w:cstheme="minorHAnsi"/>
          <w:i/>
          <w:iCs/>
          <w:color w:val="000000"/>
          <w:sz w:val="20"/>
          <w:szCs w:val="20"/>
        </w:rPr>
        <w:t>.</w:t>
      </w:r>
      <w:r w:rsidR="00615D18" w:rsidRPr="00615D18">
        <w:rPr>
          <w:rFonts w:ascii="Times New Roman" w:eastAsia="Times New Roman" w:hAnsi="Times New Roman" w:cs="Times New Roman"/>
          <w:color w:val="000000"/>
          <w:sz w:val="24"/>
          <w:szCs w:val="24"/>
        </w:rPr>
        <w:br/>
      </w:r>
    </w:p>
    <w:p w14:paraId="2C9B1222" w14:textId="3599E94B" w:rsidR="00615D18" w:rsidRPr="00615D18" w:rsidRDefault="003E4F82"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C97B44A" wp14:editId="0E1DBC5E">
            <wp:extent cx="4380271" cy="2400725"/>
            <wp:effectExtent l="0" t="0" r="127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vs2011_Solar_per_month.png"/>
                    <pic:cNvPicPr/>
                  </pic:nvPicPr>
                  <pic:blipFill>
                    <a:blip r:embed="rId22">
                      <a:extLst>
                        <a:ext uri="{28A0092B-C50C-407E-A947-70E740481C1C}">
                          <a14:useLocalDpi xmlns:a14="http://schemas.microsoft.com/office/drawing/2010/main" val="0"/>
                        </a:ext>
                      </a:extLst>
                    </a:blip>
                    <a:stretch>
                      <a:fillRect/>
                    </a:stretch>
                  </pic:blipFill>
                  <pic:spPr>
                    <a:xfrm>
                      <a:off x="0" y="0"/>
                      <a:ext cx="4404111" cy="2413791"/>
                    </a:xfrm>
                    <a:prstGeom prst="rect">
                      <a:avLst/>
                    </a:prstGeom>
                  </pic:spPr>
                </pic:pic>
              </a:graphicData>
            </a:graphic>
          </wp:inline>
        </w:drawing>
      </w:r>
    </w:p>
    <w:p w14:paraId="541377FE" w14:textId="5C221B55" w:rsidR="00615D18" w:rsidRPr="00615D18" w:rsidRDefault="00615D18" w:rsidP="00615D18">
      <w:pPr>
        <w:spacing w:after="0" w:line="240" w:lineRule="auto"/>
        <w:rPr>
          <w:rFonts w:ascii="Times New Roman" w:eastAsia="Times New Roman" w:hAnsi="Times New Roman" w:cs="Times New Roman"/>
          <w:sz w:val="24"/>
          <w:szCs w:val="24"/>
        </w:rPr>
      </w:pPr>
    </w:p>
    <w:p w14:paraId="09EF3CB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percent of annual total energy demand is provided by renewables?</w:t>
      </w:r>
    </w:p>
    <w:p w14:paraId="39F9127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By 2017, California was closer to meeting its goal of 33% renewable energy. On average in 2017, renewables provided 26% of energy. Since solar is the largest provider, it is not surprising that the smallest proportion of renewable energy was provided during the winter, when there are the fewest hours of daylight. Sunny, but not too warm spring, was the period when renewables contributed the highest proportion of energy, with 32% in April and May. </w:t>
      </w:r>
    </w:p>
    <w:p w14:paraId="3D555E47" w14:textId="77777777" w:rsidR="00000C3D" w:rsidRDefault="00000C3D" w:rsidP="00615D18">
      <w:pPr>
        <w:spacing w:after="0" w:line="240" w:lineRule="auto"/>
        <w:rPr>
          <w:rFonts w:ascii="Times New Roman" w:eastAsia="Times New Roman" w:hAnsi="Times New Roman" w:cs="Times New Roman"/>
          <w:color w:val="000000"/>
          <w:sz w:val="24"/>
          <w:szCs w:val="24"/>
        </w:rPr>
      </w:pPr>
    </w:p>
    <w:p w14:paraId="282B8585" w14:textId="6FC54CD7" w:rsidR="00000C3D" w:rsidRPr="00000C3D" w:rsidRDefault="00000C3D" w:rsidP="00000C3D">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14</w:t>
      </w:r>
      <w:r w:rsidRPr="00856288">
        <w:rPr>
          <w:rFonts w:eastAsia="Times New Roman" w:cstheme="minorHAnsi"/>
          <w:i/>
          <w:iCs/>
          <w:color w:val="000000"/>
          <w:sz w:val="20"/>
          <w:szCs w:val="20"/>
        </w:rPr>
        <w:t>.</w:t>
      </w:r>
    </w:p>
    <w:p w14:paraId="04602872" w14:textId="77777777" w:rsidR="00000C3D" w:rsidRDefault="00615D18" w:rsidP="00000C3D">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730BCF19" wp14:editId="11925F2B">
            <wp:extent cx="5587531" cy="2757948"/>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613" cy="2770822"/>
                    </a:xfrm>
                    <a:prstGeom prst="rect">
                      <a:avLst/>
                    </a:prstGeom>
                    <a:noFill/>
                    <a:ln>
                      <a:noFill/>
                    </a:ln>
                  </pic:spPr>
                </pic:pic>
              </a:graphicData>
            </a:graphic>
          </wp:inline>
        </w:drawing>
      </w:r>
    </w:p>
    <w:p w14:paraId="5B8CF061" w14:textId="0B34D1C5" w:rsidR="00615D18" w:rsidRPr="00000C3D" w:rsidRDefault="00615D18" w:rsidP="00000C3D">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lastRenderedPageBreak/>
        <w:t>What is the snapshot of renewable energy contributions on a peak load day? </w:t>
      </w:r>
    </w:p>
    <w:p w14:paraId="48EEA8B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We used CAISO data to identify the day with the highest energy demand for our study period, which was September 1, 2017. As expected, renewables contributed the most energy during the daylight hours and contributed the highest proportion of energy (35%) at 9 </w:t>
      </w:r>
      <w:proofErr w:type="gramStart"/>
      <w:r w:rsidRPr="00615D18">
        <w:rPr>
          <w:rFonts w:ascii="Arial" w:eastAsia="Times New Roman" w:hAnsi="Arial" w:cs="Arial"/>
          <w:color w:val="000000"/>
        </w:rPr>
        <w:t>a.m..</w:t>
      </w:r>
      <w:proofErr w:type="gramEnd"/>
      <w:r w:rsidRPr="00615D18">
        <w:rPr>
          <w:rFonts w:ascii="Arial" w:eastAsia="Times New Roman" w:hAnsi="Arial" w:cs="Arial"/>
          <w:color w:val="000000"/>
        </w:rPr>
        <w:t xml:space="preserve"> At the hour of peak demand (5 p.m.) renewables contributed only 16%. With the sun still shining, it appears there was additional opportunity for solar contribution at the peak load hour. </w:t>
      </w:r>
    </w:p>
    <w:p w14:paraId="7F21CE3C" w14:textId="423B6C5F" w:rsidR="00000C3D" w:rsidRPr="00000C3D" w:rsidRDefault="00615D18" w:rsidP="00000C3D">
      <w:pPr>
        <w:spacing w:after="0" w:line="331" w:lineRule="atLeast"/>
        <w:rPr>
          <w:rFonts w:eastAsia="Times New Roman" w:cstheme="minorHAnsi"/>
          <w:i/>
          <w:iCs/>
          <w:color w:val="000000"/>
          <w:sz w:val="20"/>
          <w:szCs w:val="20"/>
        </w:rPr>
      </w:pPr>
      <w:r w:rsidRPr="00615D18">
        <w:rPr>
          <w:rFonts w:ascii="Times New Roman" w:eastAsia="Times New Roman" w:hAnsi="Times New Roman" w:cs="Times New Roman"/>
          <w:color w:val="000000"/>
          <w:sz w:val="24"/>
          <w:szCs w:val="24"/>
        </w:rPr>
        <w:br/>
      </w:r>
      <w:r w:rsidR="00000C3D" w:rsidRPr="00856288">
        <w:rPr>
          <w:rFonts w:eastAsia="Times New Roman" w:cstheme="minorHAnsi"/>
          <w:i/>
          <w:iCs/>
          <w:color w:val="000000"/>
          <w:sz w:val="20"/>
          <w:szCs w:val="20"/>
        </w:rPr>
        <w:t xml:space="preserve">Figure </w:t>
      </w:r>
      <w:r w:rsidR="00000C3D">
        <w:rPr>
          <w:rFonts w:eastAsia="Times New Roman" w:cstheme="minorHAnsi"/>
          <w:i/>
          <w:iCs/>
          <w:color w:val="000000"/>
          <w:sz w:val="20"/>
          <w:szCs w:val="20"/>
        </w:rPr>
        <w:t>15</w:t>
      </w:r>
      <w:r w:rsidR="00000C3D" w:rsidRPr="00856288">
        <w:rPr>
          <w:rFonts w:eastAsia="Times New Roman" w:cstheme="minorHAnsi"/>
          <w:i/>
          <w:iCs/>
          <w:color w:val="000000"/>
          <w:sz w:val="20"/>
          <w:szCs w:val="20"/>
        </w:rPr>
        <w:t>.</w:t>
      </w:r>
    </w:p>
    <w:p w14:paraId="06CBF291" w14:textId="4EF1D6FF" w:rsidR="00615D18" w:rsidRPr="00615D18" w:rsidRDefault="00615D18" w:rsidP="00615D18">
      <w:pPr>
        <w:spacing w:after="0" w:line="240" w:lineRule="auto"/>
        <w:rPr>
          <w:rFonts w:ascii="Times New Roman" w:eastAsia="Times New Roman" w:hAnsi="Times New Roman" w:cs="Times New Roman"/>
          <w:sz w:val="24"/>
          <w:szCs w:val="24"/>
        </w:rPr>
      </w:pPr>
    </w:p>
    <w:p w14:paraId="08604598" w14:textId="6EF20F64" w:rsidR="004E4037" w:rsidRDefault="00615D18" w:rsidP="009F3A60">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6801BEE3" wp14:editId="78902BBA">
            <wp:extent cx="5589639" cy="31101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678" cy="3112935"/>
                    </a:xfrm>
                    <a:prstGeom prst="rect">
                      <a:avLst/>
                    </a:prstGeom>
                    <a:noFill/>
                    <a:ln>
                      <a:noFill/>
                    </a:ln>
                  </pic:spPr>
                </pic:pic>
              </a:graphicData>
            </a:graphic>
          </wp:inline>
        </w:drawing>
      </w:r>
    </w:p>
    <w:p w14:paraId="36B55332" w14:textId="77777777" w:rsidR="00000C3D" w:rsidRDefault="00000C3D">
      <w:pPr>
        <w:rPr>
          <w:rFonts w:ascii="Arial" w:eastAsia="Times New Roman" w:hAnsi="Arial" w:cs="Arial"/>
          <w:b/>
          <w:bCs/>
          <w:color w:val="000000"/>
        </w:rPr>
      </w:pPr>
      <w:r>
        <w:rPr>
          <w:rFonts w:ascii="Arial" w:eastAsia="Times New Roman" w:hAnsi="Arial" w:cs="Arial"/>
          <w:b/>
          <w:bCs/>
          <w:color w:val="000000"/>
        </w:rPr>
        <w:br w:type="page"/>
      </w:r>
    </w:p>
    <w:p w14:paraId="574553A8" w14:textId="17732CA1" w:rsidR="009F3A60" w:rsidRDefault="005172F5" w:rsidP="009F3A60">
      <w:pPr>
        <w:spacing w:after="0" w:line="331" w:lineRule="atLeast"/>
        <w:rPr>
          <w:rFonts w:ascii="Arial" w:eastAsia="Times New Roman" w:hAnsi="Arial" w:cs="Arial"/>
          <w:b/>
          <w:bCs/>
          <w:color w:val="000000"/>
        </w:rPr>
      </w:pPr>
      <w:r>
        <w:rPr>
          <w:rFonts w:ascii="Arial" w:eastAsia="Times New Roman" w:hAnsi="Arial" w:cs="Arial"/>
          <w:b/>
          <w:bCs/>
          <w:color w:val="000000"/>
        </w:rPr>
        <w:lastRenderedPageBreak/>
        <w:t xml:space="preserve">Final Note: </w:t>
      </w:r>
      <w:r w:rsidR="009F3A60">
        <w:rPr>
          <w:rFonts w:ascii="Arial" w:eastAsia="Times New Roman" w:hAnsi="Arial" w:cs="Arial"/>
          <w:b/>
          <w:bCs/>
          <w:color w:val="000000"/>
        </w:rPr>
        <w:t>Combined Smaller Renewable Resources:</w:t>
      </w:r>
    </w:p>
    <w:p w14:paraId="330D9C02" w14:textId="4A90F743" w:rsidR="009F3A60" w:rsidRDefault="009F3A60" w:rsidP="009F3A60">
      <w:pPr>
        <w:spacing w:after="0" w:line="331" w:lineRule="atLeast"/>
        <w:rPr>
          <w:rFonts w:ascii="Arial" w:eastAsia="Times New Roman" w:hAnsi="Arial" w:cs="Arial"/>
          <w:b/>
          <w:bCs/>
          <w:color w:val="000000"/>
        </w:rPr>
      </w:pPr>
    </w:p>
    <w:p w14:paraId="4A30F202" w14:textId="677BF6EA" w:rsidR="009F3A60" w:rsidRPr="009F3A60" w:rsidRDefault="00000C3D" w:rsidP="009F3A60">
      <w:pPr>
        <w:spacing w:after="0" w:line="331" w:lineRule="atLeast"/>
        <w:rPr>
          <w:rFonts w:ascii="Arial" w:eastAsia="Times New Roman" w:hAnsi="Arial" w:cs="Arial"/>
          <w:color w:val="000000"/>
        </w:rPr>
      </w:pPr>
      <w:r>
        <w:rPr>
          <w:rFonts w:ascii="Arial" w:eastAsia="Times New Roman" w:hAnsi="Arial" w:cs="Arial"/>
          <w:color w:val="000000"/>
        </w:rPr>
        <w:t>Figure 16.</w:t>
      </w:r>
      <w:r w:rsidR="009F3A60" w:rsidRPr="009F3A60">
        <w:rPr>
          <w:rFonts w:ascii="Arial" w:eastAsia="Times New Roman" w:hAnsi="Arial" w:cs="Arial"/>
          <w:color w:val="000000"/>
        </w:rPr>
        <w:t xml:space="preserve"> is a box plot of combined hourly production of the renewable sources not </w:t>
      </w:r>
      <w:r w:rsidR="009F3A60">
        <w:rPr>
          <w:rFonts w:ascii="Arial" w:eastAsia="Times New Roman" w:hAnsi="Arial" w:cs="Arial"/>
          <w:color w:val="000000"/>
        </w:rPr>
        <w:t>focused</w:t>
      </w:r>
      <w:r w:rsidR="009F3A60" w:rsidRPr="009F3A60">
        <w:rPr>
          <w:rFonts w:ascii="Arial" w:eastAsia="Times New Roman" w:hAnsi="Arial" w:cs="Arial"/>
          <w:color w:val="000000"/>
        </w:rPr>
        <w:t xml:space="preserve"> on in this </w:t>
      </w:r>
      <w:proofErr w:type="gramStart"/>
      <w:r w:rsidR="009F3A60" w:rsidRPr="009F3A60">
        <w:rPr>
          <w:rFonts w:ascii="Arial" w:eastAsia="Times New Roman" w:hAnsi="Arial" w:cs="Arial"/>
          <w:color w:val="000000"/>
        </w:rPr>
        <w:t>analysis.</w:t>
      </w:r>
      <w:proofErr w:type="gramEnd"/>
      <w:r w:rsidR="009F3A60" w:rsidRPr="009F3A60">
        <w:rPr>
          <w:rFonts w:ascii="Arial" w:eastAsia="Times New Roman" w:hAnsi="Arial" w:cs="Arial"/>
          <w:color w:val="000000"/>
        </w:rPr>
        <w:t xml:space="preserve"> The cumulative power production values from these resources are included in any chart showing “Total Renewables”, but these sources remain relatively constant, so they aren’t focused on.  The combined sources charted below are compiled from the hourly sum of production from biogas, biomass, small hydro, and geothermal across all years in the </w:t>
      </w:r>
      <w:r w:rsidR="009F3A60">
        <w:rPr>
          <w:rFonts w:ascii="Arial" w:eastAsia="Times New Roman" w:hAnsi="Arial" w:cs="Arial"/>
          <w:color w:val="000000"/>
        </w:rPr>
        <w:t xml:space="preserve">Kaggle </w:t>
      </w:r>
      <w:r w:rsidR="009F3A60" w:rsidRPr="009F3A60">
        <w:rPr>
          <w:rFonts w:ascii="Arial" w:eastAsia="Times New Roman" w:hAnsi="Arial" w:cs="Arial"/>
          <w:color w:val="000000"/>
        </w:rPr>
        <w:t xml:space="preserve">data set.   </w:t>
      </w:r>
    </w:p>
    <w:p w14:paraId="0B6E3D87" w14:textId="77777777" w:rsidR="00000C3D" w:rsidRDefault="00000C3D" w:rsidP="00000C3D">
      <w:pPr>
        <w:spacing w:after="0" w:line="331" w:lineRule="atLeast"/>
        <w:rPr>
          <w:rFonts w:eastAsia="Times New Roman" w:cstheme="minorHAnsi"/>
          <w:i/>
          <w:iCs/>
          <w:color w:val="000000"/>
          <w:sz w:val="20"/>
          <w:szCs w:val="20"/>
        </w:rPr>
      </w:pPr>
    </w:p>
    <w:p w14:paraId="52C10C72" w14:textId="22F96A4C" w:rsidR="009F3A60" w:rsidRPr="00000C3D" w:rsidRDefault="00000C3D" w:rsidP="009F3A60">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16</w:t>
      </w:r>
      <w:r w:rsidRPr="00856288">
        <w:rPr>
          <w:rFonts w:eastAsia="Times New Roman" w:cstheme="minorHAnsi"/>
          <w:i/>
          <w:iCs/>
          <w:color w:val="000000"/>
          <w:sz w:val="20"/>
          <w:szCs w:val="20"/>
        </w:rPr>
        <w:t>.</w:t>
      </w:r>
    </w:p>
    <w:p w14:paraId="53074376" w14:textId="77777777" w:rsidR="009F3A60" w:rsidRPr="009F3A60" w:rsidRDefault="009F3A60" w:rsidP="009F3A60">
      <w:pPr>
        <w:spacing w:after="0" w:line="331" w:lineRule="atLeast"/>
        <w:jc w:val="center"/>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19052188" wp14:editId="57E1206D">
            <wp:extent cx="4513007" cy="253564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 Smaller Sources_average_daily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4628513" cy="2600541"/>
                    </a:xfrm>
                    <a:prstGeom prst="rect">
                      <a:avLst/>
                    </a:prstGeom>
                  </pic:spPr>
                </pic:pic>
              </a:graphicData>
            </a:graphic>
          </wp:inline>
        </w:drawing>
      </w:r>
    </w:p>
    <w:p w14:paraId="614428A1" w14:textId="77777777" w:rsidR="00000C3D" w:rsidRDefault="00000C3D" w:rsidP="009F3A60">
      <w:pPr>
        <w:spacing w:after="0" w:line="331" w:lineRule="atLeast"/>
        <w:rPr>
          <w:rFonts w:ascii="Arial" w:eastAsia="Times New Roman" w:hAnsi="Arial" w:cs="Arial"/>
          <w:color w:val="000000"/>
        </w:rPr>
      </w:pPr>
    </w:p>
    <w:p w14:paraId="58B3DBBC" w14:textId="72A5E4B7" w:rsidR="009F3A60" w:rsidRPr="009F3A60" w:rsidRDefault="00000C3D" w:rsidP="009F3A60">
      <w:pPr>
        <w:spacing w:after="0" w:line="331" w:lineRule="atLeast"/>
        <w:rPr>
          <w:rFonts w:ascii="Arial" w:eastAsia="Times New Roman" w:hAnsi="Arial" w:cs="Arial"/>
          <w:color w:val="000000"/>
        </w:rPr>
      </w:pPr>
      <w:r>
        <w:rPr>
          <w:rFonts w:ascii="Arial" w:eastAsia="Times New Roman" w:hAnsi="Arial" w:cs="Arial"/>
          <w:color w:val="000000"/>
        </w:rPr>
        <w:t>Figure 17.</w:t>
      </w:r>
      <w:r w:rsidR="009F3A60" w:rsidRPr="009F3A60">
        <w:rPr>
          <w:rFonts w:ascii="Arial" w:eastAsia="Times New Roman" w:hAnsi="Arial" w:cs="Arial"/>
          <w:color w:val="000000"/>
        </w:rPr>
        <w:t xml:space="preserve"> is a scatter chart similar to </w:t>
      </w:r>
      <w:r w:rsidR="00A8383E">
        <w:rPr>
          <w:rFonts w:ascii="Arial" w:eastAsia="Times New Roman" w:hAnsi="Arial" w:cs="Arial"/>
          <w:color w:val="000000"/>
        </w:rPr>
        <w:t xml:space="preserve">the </w:t>
      </w:r>
      <w:r w:rsidR="009F3A60">
        <w:rPr>
          <w:rFonts w:ascii="Arial" w:eastAsia="Times New Roman" w:hAnsi="Arial" w:cs="Arial"/>
          <w:color w:val="000000"/>
        </w:rPr>
        <w:t xml:space="preserve">solar power, wind, and total renewable scatter plots, </w:t>
      </w:r>
      <w:r w:rsidR="009F3A60" w:rsidRPr="009F3A60">
        <w:rPr>
          <w:rFonts w:ascii="Arial" w:eastAsia="Times New Roman" w:hAnsi="Arial" w:cs="Arial"/>
          <w:color w:val="000000"/>
        </w:rPr>
        <w:t xml:space="preserve">showing the combined production of the same </w:t>
      </w:r>
      <w:r w:rsidR="009F3A60">
        <w:rPr>
          <w:rFonts w:ascii="Arial" w:eastAsia="Times New Roman" w:hAnsi="Arial" w:cs="Arial"/>
          <w:color w:val="000000"/>
        </w:rPr>
        <w:t xml:space="preserve">smaller renewable </w:t>
      </w:r>
      <w:r w:rsidR="009F3A60" w:rsidRPr="009F3A60">
        <w:rPr>
          <w:rFonts w:ascii="Arial" w:eastAsia="Times New Roman" w:hAnsi="Arial" w:cs="Arial"/>
          <w:color w:val="000000"/>
        </w:rPr>
        <w:t xml:space="preserve">sources as </w:t>
      </w:r>
      <w:proofErr w:type="gramStart"/>
      <w:r w:rsidR="009F3A60" w:rsidRPr="009F3A60">
        <w:rPr>
          <w:rFonts w:ascii="Arial" w:eastAsia="Times New Roman" w:hAnsi="Arial" w:cs="Arial"/>
          <w:color w:val="000000"/>
        </w:rPr>
        <w:t>above.</w:t>
      </w:r>
      <w:proofErr w:type="gramEnd"/>
      <w:r w:rsidR="009F3A60" w:rsidRPr="009F3A60">
        <w:rPr>
          <w:rFonts w:ascii="Arial" w:eastAsia="Times New Roman" w:hAnsi="Arial" w:cs="Arial"/>
          <w:color w:val="000000"/>
        </w:rPr>
        <w:t xml:space="preserve">  </w:t>
      </w:r>
      <w:r w:rsidR="009F3A60">
        <w:rPr>
          <w:rFonts w:ascii="Arial" w:eastAsia="Times New Roman" w:hAnsi="Arial" w:cs="Arial"/>
          <w:color w:val="000000"/>
        </w:rPr>
        <w:t xml:space="preserve">Simply </w:t>
      </w:r>
      <w:r w:rsidR="009F3A60" w:rsidRPr="009F3A60">
        <w:rPr>
          <w:rFonts w:ascii="Arial" w:eastAsia="Times New Roman" w:hAnsi="Arial" w:cs="Arial"/>
          <w:color w:val="000000"/>
        </w:rPr>
        <w:t xml:space="preserve">to show they stay relatively constant across the year and don’t have much hourly/ seasonal fluctuation.  </w:t>
      </w:r>
    </w:p>
    <w:p w14:paraId="07019B49" w14:textId="57C6BE95" w:rsidR="009F3A60" w:rsidRDefault="009F3A60" w:rsidP="009F3A60">
      <w:pPr>
        <w:spacing w:after="0" w:line="331" w:lineRule="atLeast"/>
        <w:rPr>
          <w:rFonts w:ascii="Arial" w:eastAsia="Times New Roman" w:hAnsi="Arial" w:cs="Arial"/>
          <w:b/>
          <w:bCs/>
          <w:color w:val="000000"/>
        </w:rPr>
      </w:pPr>
    </w:p>
    <w:p w14:paraId="7E8A4D11" w14:textId="1DB424ED" w:rsidR="00000C3D" w:rsidRPr="00000C3D" w:rsidRDefault="00000C3D" w:rsidP="009F3A60">
      <w:pPr>
        <w:spacing w:after="0" w:line="331" w:lineRule="atLeast"/>
        <w:rPr>
          <w:rFonts w:eastAsia="Times New Roman" w:cstheme="minorHAnsi"/>
          <w:i/>
          <w:iCs/>
          <w:color w:val="000000"/>
          <w:sz w:val="20"/>
          <w:szCs w:val="20"/>
        </w:rPr>
      </w:pPr>
      <w:r w:rsidRPr="00856288">
        <w:rPr>
          <w:rFonts w:eastAsia="Times New Roman" w:cstheme="minorHAnsi"/>
          <w:i/>
          <w:iCs/>
          <w:color w:val="000000"/>
          <w:sz w:val="20"/>
          <w:szCs w:val="20"/>
        </w:rPr>
        <w:t xml:space="preserve">Figure </w:t>
      </w:r>
      <w:r>
        <w:rPr>
          <w:rFonts w:eastAsia="Times New Roman" w:cstheme="minorHAnsi"/>
          <w:i/>
          <w:iCs/>
          <w:color w:val="000000"/>
          <w:sz w:val="20"/>
          <w:szCs w:val="20"/>
        </w:rPr>
        <w:t>17</w:t>
      </w:r>
      <w:r w:rsidRPr="00856288">
        <w:rPr>
          <w:rFonts w:eastAsia="Times New Roman" w:cstheme="minorHAnsi"/>
          <w:i/>
          <w:iCs/>
          <w:color w:val="000000"/>
          <w:sz w:val="20"/>
          <w:szCs w:val="20"/>
        </w:rPr>
        <w:t>.</w:t>
      </w:r>
    </w:p>
    <w:p w14:paraId="366AAE04" w14:textId="0C687098" w:rsidR="009F3A60" w:rsidRPr="009F3A60" w:rsidRDefault="009F3A60" w:rsidP="009F3A60">
      <w:pPr>
        <w:spacing w:after="0" w:line="331" w:lineRule="atLeast"/>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6FFB9554" wp14:editId="219C9A0C">
            <wp:extent cx="6858000" cy="1959610"/>
            <wp:effectExtent l="0" t="0" r="0"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other_sources_production_seasons.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1959610"/>
                    </a:xfrm>
                    <a:prstGeom prst="rect">
                      <a:avLst/>
                    </a:prstGeom>
                  </pic:spPr>
                </pic:pic>
              </a:graphicData>
            </a:graphic>
          </wp:inline>
        </w:drawing>
      </w:r>
    </w:p>
    <w:sectPr w:rsidR="009F3A60" w:rsidRPr="009F3A60" w:rsidSect="002443BF">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E23A2" w14:textId="77777777" w:rsidR="008F6A44" w:rsidRDefault="008F6A44" w:rsidP="00321A15">
      <w:pPr>
        <w:spacing w:after="0" w:line="240" w:lineRule="auto"/>
      </w:pPr>
      <w:r>
        <w:separator/>
      </w:r>
    </w:p>
  </w:endnote>
  <w:endnote w:type="continuationSeparator" w:id="0">
    <w:p w14:paraId="033F2F9D" w14:textId="77777777" w:rsidR="008F6A44" w:rsidRDefault="008F6A44" w:rsidP="00321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163886"/>
      <w:docPartObj>
        <w:docPartGallery w:val="Page Numbers (Bottom of Page)"/>
        <w:docPartUnique/>
      </w:docPartObj>
    </w:sdtPr>
    <w:sdtEndPr>
      <w:rPr>
        <w:noProof/>
      </w:rPr>
    </w:sdtEndPr>
    <w:sdtContent>
      <w:p w14:paraId="7AE858DC" w14:textId="7F7567E2" w:rsidR="002443BF" w:rsidRDefault="002443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1ADC35" w14:textId="77777777" w:rsidR="002443BF" w:rsidRDefault="00244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93EB5" w14:textId="77777777" w:rsidR="008F6A44" w:rsidRDefault="008F6A44" w:rsidP="00321A15">
      <w:pPr>
        <w:spacing w:after="0" w:line="240" w:lineRule="auto"/>
      </w:pPr>
      <w:r>
        <w:separator/>
      </w:r>
    </w:p>
  </w:footnote>
  <w:footnote w:type="continuationSeparator" w:id="0">
    <w:p w14:paraId="16EA1E4B" w14:textId="77777777" w:rsidR="008F6A44" w:rsidRDefault="008F6A44" w:rsidP="00321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4FCF"/>
    <w:multiLevelType w:val="multilevel"/>
    <w:tmpl w:val="111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94746"/>
    <w:multiLevelType w:val="multilevel"/>
    <w:tmpl w:val="221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38657C"/>
    <w:multiLevelType w:val="multilevel"/>
    <w:tmpl w:val="3BCC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18"/>
    <w:rsid w:val="00000C3D"/>
    <w:rsid w:val="000A280A"/>
    <w:rsid w:val="0014407E"/>
    <w:rsid w:val="001B3817"/>
    <w:rsid w:val="001D23F2"/>
    <w:rsid w:val="002443BF"/>
    <w:rsid w:val="002C0212"/>
    <w:rsid w:val="00321A15"/>
    <w:rsid w:val="00331EE9"/>
    <w:rsid w:val="00334128"/>
    <w:rsid w:val="00383CD5"/>
    <w:rsid w:val="003E4F82"/>
    <w:rsid w:val="004E4037"/>
    <w:rsid w:val="004F171E"/>
    <w:rsid w:val="005172F5"/>
    <w:rsid w:val="005D5C94"/>
    <w:rsid w:val="00603582"/>
    <w:rsid w:val="00615D18"/>
    <w:rsid w:val="00856288"/>
    <w:rsid w:val="0087297B"/>
    <w:rsid w:val="008C5BFF"/>
    <w:rsid w:val="008F6A44"/>
    <w:rsid w:val="009904EE"/>
    <w:rsid w:val="00993756"/>
    <w:rsid w:val="009E55DA"/>
    <w:rsid w:val="009F3A60"/>
    <w:rsid w:val="00A73608"/>
    <w:rsid w:val="00A8383E"/>
    <w:rsid w:val="00AD6FE7"/>
    <w:rsid w:val="00B15C90"/>
    <w:rsid w:val="00B72FB2"/>
    <w:rsid w:val="00B876E6"/>
    <w:rsid w:val="00C17E44"/>
    <w:rsid w:val="00D13707"/>
    <w:rsid w:val="00E07E47"/>
    <w:rsid w:val="00E17BF5"/>
    <w:rsid w:val="00E56499"/>
    <w:rsid w:val="00E6341E"/>
    <w:rsid w:val="00E6384D"/>
    <w:rsid w:val="00F7061D"/>
    <w:rsid w:val="00F76CF4"/>
    <w:rsid w:val="00F82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A65E"/>
  <w15:chartTrackingRefBased/>
  <w15:docId w15:val="{9DBE0C53-AC2E-4E3F-AAC4-E72C4084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A15"/>
  </w:style>
  <w:style w:type="paragraph" w:styleId="Footer">
    <w:name w:val="footer"/>
    <w:basedOn w:val="Normal"/>
    <w:link w:val="FooterChar"/>
    <w:uiPriority w:val="99"/>
    <w:unhideWhenUsed/>
    <w:rsid w:val="00321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6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aiso.com/Pages/default.asp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kaggle.com/cheedcheed/california-renewable-production-20102018"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cdms.energy.ca.gov/elecbycounty.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11</Pages>
  <Words>1879</Words>
  <Characters>10715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y</dc:creator>
  <cp:keywords/>
  <dc:description/>
  <cp:lastModifiedBy>Scott Clark</cp:lastModifiedBy>
  <cp:revision>26</cp:revision>
  <dcterms:created xsi:type="dcterms:W3CDTF">2019-11-06T01:23:00Z</dcterms:created>
  <dcterms:modified xsi:type="dcterms:W3CDTF">2019-11-09T01:58:00Z</dcterms:modified>
</cp:coreProperties>
</file>