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Edith_Enterprise_Learning_Platform_1" w:id="1"/>
      <w:r>
        <w:rPr>
          <w:color w:val="000000"/>
          <w:sz w:val="32"/>
          <w:szCs w:val="32"/>
          <w:rtl w:val="false"/>
        </w:rPr>
        <w:t xml:space="preserve">Edith — Enterprise Learning Platform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Client_Feature_Showcase_2" w:id="1"/>
      <w:r>
        <w:rPr>
          <w:color w:val="000000"/>
          <w:sz w:val="28"/>
          <w:szCs w:val="28"/>
          <w:rtl w:val="false"/>
        </w:rPr>
        <w:t xml:space="preserve">Client Feature Showcase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Edith</w:t>
      </w:r>
      <w:r>
        <w:rPr>
          <w:color w:val="000000"/>
          <w:sz w:val="24"/>
          <w:szCs w:val="24"/>
          <w:rtl w:val="false"/>
        </w:rPr>
        <w:t xml:space="preserve"> is The Foundrys’ enterprise learning and admissions platform for deep-tech education — AI, cybersecurity, data, blockchain, and quantum programmes. Built for institutions that need a unified experience from discovery to enrollment, learning, certification, and ongoing learner engagement.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t_a_glance_3" w:id="1"/>
      <w:r>
        <w:rPr>
          <w:color w:val="000000"/>
          <w:sz w:val="28"/>
          <w:szCs w:val="28"/>
          <w:rtl w:val="false"/>
        </w:rPr>
        <w:t xml:space="preserve">At a glance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Pillar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it delivers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Learner experience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Branded portal, course discovery, learning player, progress, certificates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Admissions &amp; enrollment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Dynamic applications, workflow, payments, CRM sync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Content &amp; curriculum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Syllabus builder, multimedia lessons, assessments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Commerce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fees, application fees, offers, coupons, payment gateway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Governance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Role-based access, capability matrix, org-scoped 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Intelligence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AI-assisted authoring, in-lesson tutor, analytics dashboards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Integrations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CRM, payment webhooks, catalog API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Branded_digital_front_door_4" w:id="1"/>
      <w:r>
        <w:rPr>
          <w:color w:val="000000"/>
          <w:sz w:val="28"/>
          <w:szCs w:val="28"/>
          <w:rtl w:val="false"/>
        </w:rPr>
        <w:t xml:space="preserve">1. Branded digital front door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polished public experience that represents your institution professionally and converts interest into enrollment.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Marketing homepage</w:t>
      </w:r>
      <w:r>
        <w:rPr>
          <w:color w:val="000000"/>
          <w:sz w:val="24"/>
          <w:szCs w:val="24"/>
          <w:rtl w:val="false"/>
        </w:rPr>
        <w:t xml:space="preserve"> — Hero, live platform stats, featured programmes, testimonials, social proof, and clear calls to action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Unified brand experience</w:t>
      </w:r>
      <w:r>
        <w:rPr>
          <w:color w:val="000000"/>
          <w:sz w:val="24"/>
          <w:szCs w:val="24"/>
          <w:rtl w:val="false"/>
        </w:rPr>
        <w:t xml:space="preserve"> — Consistent header, footer, and visual identity across marketing, auth, and logged-in workspaces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Programme catalogue</w:t>
      </w:r>
      <w:r>
        <w:rPr>
          <w:color w:val="000000"/>
          <w:sz w:val="24"/>
          <w:szCs w:val="24"/>
          <w:rtl w:val="false"/>
        </w:rPr>
        <w:t xml:space="preserve"> — Searchable, filterable course browser (category, duration, experience level, keywords)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Rich course landing pages</w:t>
      </w:r>
      <w:r>
        <w:rPr>
          <w:color w:val="000000"/>
          <w:sz w:val="24"/>
          <w:szCs w:val="24"/>
          <w:rtl w:val="false"/>
        </w:rPr>
        <w:t xml:space="preserve"> — Outcomes, curriculum preview, pricing, intakes, capacity, hybrid/on-campus details, and track-themed visuals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Legal &amp; trust</w:t>
      </w:r>
      <w:r>
        <w:rPr>
          <w:color w:val="000000"/>
          <w:sz w:val="24"/>
          <w:szCs w:val="24"/>
          <w:rtl w:val="false"/>
        </w:rPr>
        <w:t xml:space="preserve"> — Privacy policy and terms of service pages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Mobile-responsive design</w:t>
      </w:r>
      <w:r>
        <w:rPr>
          <w:color w:val="000000"/>
          <w:sz w:val="24"/>
          <w:szCs w:val="24"/>
          <w:rtl w:val="false"/>
        </w:rPr>
        <w:t xml:space="preserve"> — Optimised layouts for desktop, tablet, and mobile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Learner_portal_LMS_5" w:id="1"/>
      <w:r>
        <w:rPr>
          <w:color w:val="000000"/>
          <w:sz w:val="28"/>
          <w:szCs w:val="28"/>
          <w:rtl w:val="false"/>
        </w:rPr>
        <w:t xml:space="preserve">2. Learner portal (LMS)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complete learning environment for enrolled students — not just content hosting, but progress, motivation, and completion.</w:t>
      </w:r>
    </w:p>
    <w:p>
      <w:pPr>
        <w:pStyle w:val="3"/>
        <w:pStyle w:val="Heading3"/>
        <w:bidi w:val="false"/>
        <w:spacing w:after="120" w:before="240"/>
      </w:pPr>
      <w:bookmarkStart w:name="_Toc_Dashboard_engagement_6" w:id="1"/>
      <w:r>
        <w:rPr>
          <w:color w:val="000000"/>
          <w:sz w:val="24"/>
          <w:szCs w:val="24"/>
          <w:rtl w:val="false"/>
        </w:rPr>
        <w:t xml:space="preserve">Dashboard &amp; engagement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Personalised dashboard with continue-learning prompts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Cross-course progress tracking and completion percentages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Weekly study goals, learning hours, and streak tracking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Assignment deadline reminders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Achievement highlights and earned certificates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Intelligent course recommendations based on interests and history</w:t>
      </w:r>
    </w:p>
    <w:p>
      <w:pPr>
        <w:pStyle w:val="3"/>
        <w:pStyle w:val="Heading3"/>
        <w:bidi w:val="false"/>
        <w:spacing w:after="120" w:before="240"/>
      </w:pPr>
      <w:bookmarkStart w:name="_Toc_Learning_delivery_7" w:id="1"/>
      <w:r>
        <w:rPr>
          <w:color w:val="000000"/>
          <w:sz w:val="24"/>
          <w:szCs w:val="24"/>
          <w:rtl w:val="false"/>
        </w:rPr>
        <w:t xml:space="preserve">Learning delivery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Structured course outlines (modules → activities/lessons)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Multi-format content:</w:t>
      </w:r>
      <w:r>
        <w:rPr>
          <w:color w:val="000000"/>
          <w:sz w:val="24"/>
          <w:szCs w:val="24"/>
          <w:rtl w:val="false"/>
        </w:rPr>
        <w:t xml:space="preserve"> rich text, embedded video, external resources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Lesson completion tracking with resume-from-last-lesson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learning navigation (outline, previous/next, course hub)</w:t>
      </w:r>
    </w:p>
    <w:p>
      <w:pPr>
        <w:pStyle w:val="3"/>
        <w:pStyle w:val="Heading3"/>
        <w:bidi w:val="false"/>
        <w:spacing w:after="120" w:before="240"/>
      </w:pPr>
      <w:bookmarkStart w:name="_Toc_Credentials_8" w:id="1"/>
      <w:r>
        <w:rPr>
          <w:color w:val="000000"/>
          <w:sz w:val="24"/>
          <w:szCs w:val="24"/>
          <w:rtl w:val="false"/>
        </w:rPr>
        <w:t xml:space="preserve">Credentials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Automatic certificate issuance</w:t>
      </w:r>
      <w:r>
        <w:rPr>
          <w:color w:val="000000"/>
          <w:sz w:val="24"/>
          <w:szCs w:val="24"/>
          <w:rtl w:val="false"/>
        </w:rPr>
        <w:t xml:space="preserve"> on programme completion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Verifiable certificate view with unique credential code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Certificate gallery for the learner</w:t>
      </w:r>
    </w:p>
    <w:p>
      <w:pPr>
        <w:pStyle w:val="3"/>
        <w:pStyle w:val="Heading3"/>
        <w:bidi w:val="false"/>
        <w:spacing w:after="120" w:before="240"/>
      </w:pPr>
      <w:bookmarkStart w:name="_Toc_Assessments_9" w:id="1"/>
      <w:r>
        <w:rPr>
          <w:color w:val="000000"/>
          <w:sz w:val="24"/>
          <w:szCs w:val="24"/>
          <w:rtl w:val="false"/>
        </w:rPr>
        <w:t xml:space="preserve">Assessments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Assignments with due dates and submission workflow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Multiple-choice quizzes with instant scoring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Unified assessments hub for everything due</w:t>
      </w:r>
    </w:p>
    <w:p>
      <w:pPr>
        <w:pStyle w:val="3"/>
        <w:pStyle w:val="Heading3"/>
        <w:bidi w:val="false"/>
        <w:spacing w:after="120" w:before="240"/>
      </w:pPr>
      <w:bookmarkStart w:name="_Toc_Learner_account_10" w:id="1"/>
      <w:r>
        <w:rPr>
          <w:color w:val="000000"/>
          <w:sz w:val="24"/>
          <w:szCs w:val="24"/>
          <w:rtl w:val="false"/>
        </w:rPr>
        <w:t xml:space="preserve">Learner account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Profile management (bio, headline, preferences)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In-app notifications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Organisation announcements / messaging centre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Support ticket creation and conversation history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Admissions_enrollment_11" w:id="1"/>
      <w:r>
        <w:rPr>
          <w:color w:val="000000"/>
          <w:sz w:val="28"/>
          <w:szCs w:val="28"/>
          <w:rtl w:val="false"/>
        </w:rPr>
        <w:t xml:space="preserve">3. Admissions &amp; enrollment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End-to-end enrollment — from first interest to confirmed seat — with workflow control for admissions teams.</w:t>
      </w:r>
    </w:p>
    <w:p>
      <w:pPr>
        <w:pStyle w:val="3"/>
        <w:pStyle w:val="Heading3"/>
        <w:bidi w:val="false"/>
        <w:spacing w:after="120" w:before="240"/>
      </w:pPr>
      <w:bookmarkStart w:name="_Toc_Selfservice_enrollment_12" w:id="1"/>
      <w:r>
        <w:rPr>
          <w:color w:val="000000"/>
          <w:sz w:val="24"/>
          <w:szCs w:val="24"/>
          <w:rtl w:val="false"/>
        </w:rPr>
        <w:t xml:space="preserve">Self-service enrollment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Guest browse → sign in → enroll flow with return URL preservation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Free and paid programmes</w:t>
      </w:r>
      <w:r>
        <w:rPr>
          <w:color w:val="000000"/>
          <w:sz w:val="24"/>
          <w:szCs w:val="24"/>
          <w:rtl w:val="false"/>
        </w:rPr>
        <w:t xml:space="preserve"> with integrated checkout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Enrollment status transparency (active, payment pending, awaiting approval)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My Courses hub with progress and quick actions</w:t>
      </w:r>
    </w:p>
    <w:p>
      <w:pPr>
        <w:pStyle w:val="3"/>
        <w:pStyle w:val="Heading3"/>
        <w:bidi w:val="false"/>
        <w:spacing w:after="120" w:before="240"/>
      </w:pPr>
      <w:bookmarkStart w:name="_Toc_Formal_applications_13" w:id="1"/>
      <w:r>
        <w:rPr>
          <w:color w:val="000000"/>
          <w:sz w:val="24"/>
          <w:szCs w:val="24"/>
          <w:rtl w:val="false"/>
        </w:rPr>
        <w:t xml:space="preserve">Formal applications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Dynamic application forms</w:t>
      </w:r>
      <w:r>
        <w:rPr>
          <w:color w:val="000000"/>
          <w:sz w:val="24"/>
          <w:szCs w:val="24"/>
          <w:rtl w:val="false"/>
        </w:rPr>
        <w:t xml:space="preserve"> — configurable sections and field types (text, files, dates, selections, conditional logic)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Save draft, review, and submit with attestation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Document upload and verification workflow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application status lifecycle (draft → submitted → review → offer → fee → enrolled)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Application fee collection integrated with payment gateway</w:t>
      </w:r>
    </w:p>
    <w:p>
      <w:pPr>
        <w:pStyle w:val="3"/>
        <w:pStyle w:val="Heading3"/>
        <w:bidi w:val="false"/>
        <w:spacing w:after="120" w:before="240"/>
      </w:pPr>
      <w:bookmarkStart w:name="_Toc_Intake_cohort_management_14" w:id="1"/>
      <w:r>
        <w:rPr>
          <w:color w:val="000000"/>
          <w:sz w:val="24"/>
          <w:szCs w:val="24"/>
          <w:rtl w:val="false"/>
        </w:rPr>
        <w:t xml:space="preserve">Intake &amp; cohort management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Multiple intakes per programme with capacity and application windows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Active/inactive intake control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Cohort-oriented programme configuration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Admin_operations_workspace_15" w:id="1"/>
      <w:r>
        <w:rPr>
          <w:color w:val="000000"/>
          <w:sz w:val="28"/>
          <w:szCs w:val="28"/>
          <w:rtl w:val="false"/>
        </w:rPr>
        <w:t xml:space="preserve">4. Admin &amp; operations workspace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Enterprise-grade back office for programme owners, admissions, content teams, and leadership.</w:t>
      </w:r>
    </w:p>
    <w:p>
      <w:pPr>
        <w:pStyle w:val="3"/>
        <w:pStyle w:val="Heading3"/>
        <w:bidi w:val="false"/>
        <w:spacing w:after="120" w:before="240"/>
      </w:pPr>
      <w:bookmarkStart w:name="_Toc_Executive_dashboard_16" w:id="1"/>
      <w:r>
        <w:rPr>
          <w:color w:val="000000"/>
          <w:sz w:val="24"/>
          <w:szCs w:val="24"/>
          <w:rtl w:val="false"/>
        </w:rPr>
        <w:t xml:space="preserve">Executive dashboard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Real-time KPIs: enrollments, revenue, users, active programmes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Enrollment trend charts (period-over-period)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Programme category and role distribution analytics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Recent enrollments and programme activity feeds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System health overview</w:t>
      </w:r>
    </w:p>
    <w:p>
      <w:pPr>
        <w:pStyle w:val="3"/>
        <w:pStyle w:val="Heading3"/>
        <w:bidi w:val="false"/>
        <w:spacing w:after="120" w:before="240"/>
      </w:pPr>
      <w:bookmarkStart w:name="_Toc_Programme_management_17" w:id="1"/>
      <w:r>
        <w:rPr>
          <w:color w:val="000000"/>
          <w:sz w:val="24"/>
          <w:szCs w:val="24"/>
          <w:rtl w:val="false"/>
        </w:rPr>
        <w:t xml:space="preserve">Programme management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and manage programmes (certificate, degree pathways, faculty development, etc.)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Publish / archive lifecycle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Pricing, capacity, campus, department, and CRM configuration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Learning outcomes, tags, specialisation, and merchandising metadata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Programme imagery and brochure assets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Intake creation and scheduling</w:t>
      </w:r>
    </w:p>
    <w:p>
      <w:pPr>
        <w:pStyle w:val="3"/>
        <w:pStyle w:val="Heading3"/>
        <w:bidi w:val="false"/>
        <w:spacing w:after="120" w:before="240"/>
      </w:pPr>
      <w:bookmarkStart w:name="_Toc_Curriculum_authoring_18" w:id="1"/>
      <w:r>
        <w:rPr>
          <w:color w:val="000000"/>
          <w:sz w:val="24"/>
          <w:szCs w:val="24"/>
          <w:rtl w:val="false"/>
        </w:rPr>
        <w:t xml:space="preserve">Curriculum authoring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Syllabus builder</w:t>
      </w:r>
      <w:r>
        <w:rPr>
          <w:color w:val="000000"/>
          <w:sz w:val="24"/>
          <w:szCs w:val="24"/>
          <w:rtl w:val="false"/>
        </w:rPr>
        <w:t xml:space="preserve"> — sections and activities with drag-free reordering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Draft → publish workflow for curriculum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Per-activity visibility control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Learner progress reports per programme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Multimedia and markdown lesson content</w:t>
      </w:r>
    </w:p>
    <w:p>
      <w:pPr>
        <w:pStyle w:val="3"/>
        <w:pStyle w:val="Heading3"/>
        <w:bidi w:val="false"/>
        <w:spacing w:after="120" w:before="240"/>
      </w:pPr>
      <w:bookmarkStart w:name="_Toc_Assessment_authoring_19" w:id="1"/>
      <w:r>
        <w:rPr>
          <w:color w:val="000000"/>
          <w:sz w:val="24"/>
          <w:szCs w:val="24"/>
          <w:rtl w:val="false"/>
        </w:rPr>
        <w:t xml:space="preserve">Assessment authoring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Assignment creation with due dates and programme scoping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Quiz builder with multiple-choice questions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AI-assisted draft generation</w:t>
      </w:r>
      <w:r>
        <w:rPr>
          <w:color w:val="000000"/>
          <w:sz w:val="24"/>
          <w:szCs w:val="24"/>
          <w:rtl w:val="false"/>
        </w:rPr>
        <w:t xml:space="preserve"> for assignments and quizzes (optional)</w:t>
      </w:r>
    </w:p>
    <w:p>
      <w:pPr>
        <w:pStyle w:val="3"/>
        <w:pStyle w:val="Heading3"/>
        <w:bidi w:val="false"/>
        <w:spacing w:after="120" w:before="240"/>
      </w:pPr>
      <w:bookmarkStart w:name="_Toc_Admissions_operations_20" w:id="1"/>
      <w:r>
        <w:rPr>
          <w:color w:val="000000"/>
          <w:sz w:val="24"/>
          <w:szCs w:val="24"/>
          <w:rtl w:val="false"/>
        </w:rPr>
        <w:t xml:space="preserve">Admissions operations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Application inbox with search and filters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applicant record review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Status transitions with audit trail and notes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Document verify / unverify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Offline payment recording (UTR / reference)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CRM reference IDs and sync visibility</w:t>
      </w:r>
    </w:p>
    <w:p>
      <w:pPr>
        <w:pStyle w:val="3"/>
        <w:pStyle w:val="Heading3"/>
        <w:bidi w:val="false"/>
        <w:spacing w:after="120" w:before="240"/>
      </w:pPr>
      <w:bookmarkStart w:name="_Toc_Forms_studio_21" w:id="1"/>
      <w:r>
        <w:rPr>
          <w:color w:val="000000"/>
          <w:sz w:val="24"/>
          <w:szCs w:val="24"/>
          <w:rtl w:val="false"/>
        </w:rPr>
        <w:t xml:space="preserve">Forms studio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Visual form builder for admission and inquiry forms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Versioned forms (draft and published)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Attach forms to programmes</w:t>
      </w:r>
    </w:p>
    <w:p>
      <w:pPr>
        <w:pStyle w:val="3"/>
        <w:pStyle w:val="Heading3"/>
        <w:bidi w:val="false"/>
        <w:spacing w:after="120" w:before="240"/>
      </w:pPr>
      <w:bookmarkStart w:name="_Toc_Member_access_management_22" w:id="1"/>
      <w:r>
        <w:rPr>
          <w:color w:val="000000"/>
          <w:sz w:val="24"/>
          <w:szCs w:val="24"/>
          <w:rtl w:val="false"/>
        </w:rPr>
        <w:t xml:space="preserve">Member &amp; access management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Member directory with roles and groups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Enterprise RBAC</w:t>
      </w:r>
      <w:r>
        <w:rPr>
          <w:color w:val="000000"/>
          <w:sz w:val="24"/>
          <w:szCs w:val="24"/>
          <w:rtl w:val="false"/>
        </w:rPr>
        <w:t xml:space="preserve"> — Super Admin, Admissions, Counsellor, Content Author, Student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Customisable capability matrix</w:t>
      </w:r>
      <w:r>
        <w:rPr>
          <w:color w:val="000000"/>
          <w:sz w:val="24"/>
          <w:szCs w:val="24"/>
          <w:rtl w:val="false"/>
        </w:rPr>
        <w:t xml:space="preserve"> — fine-grained permissions per role (pricing, programmes, content, applications, forms, AI, members)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 permission roles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Membership expiry management (individual and bulk)</w:t>
      </w:r>
    </w:p>
    <w:p>
      <w:pPr>
        <w:pStyle w:val="3"/>
        <w:pStyle w:val="Heading3"/>
        <w:bidi w:val="false"/>
        <w:spacing w:after="120" w:before="240"/>
      </w:pPr>
      <w:bookmarkStart w:name="_Toc_Communications_23" w:id="1"/>
      <w:r>
        <w:rPr>
          <w:color w:val="000000"/>
          <w:sz w:val="24"/>
          <w:szCs w:val="24"/>
          <w:rtl w:val="false"/>
        </w:rPr>
        <w:t xml:space="preserve">Communications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Organisation-wide announcements (priority, pin, scheduling)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Email template library (foundation for campaigns)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Forum categories for community structure</w:t>
      </w:r>
    </w:p>
    <w:p>
      <w:pPr>
        <w:pStyle w:val="3"/>
        <w:pStyle w:val="Heading3"/>
        <w:bidi w:val="false"/>
        <w:spacing w:after="120" w:before="240"/>
      </w:pPr>
      <w:bookmarkStart w:name="_Toc_Commerce_administration_24" w:id="1"/>
      <w:r>
        <w:rPr>
          <w:color w:val="000000"/>
          <w:sz w:val="24"/>
          <w:szCs w:val="24"/>
          <w:rtl w:val="false"/>
        </w:rPr>
        <w:t xml:space="preserve">Commerce administration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Coupons</w:t>
      </w:r>
      <w:r>
        <w:rPr>
          <w:color w:val="000000"/>
          <w:sz w:val="24"/>
          <w:szCs w:val="24"/>
          <w:rtl w:val="false"/>
        </w:rPr>
        <w:t xml:space="preserve"> — percentage/fixed discounts with expiry and usage limits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Custom offers</w:t>
      </w:r>
      <w:r>
        <w:rPr>
          <w:color w:val="000000"/>
          <w:sz w:val="24"/>
          <w:szCs w:val="24"/>
          <w:rtl w:val="false"/>
        </w:rPr>
        <w:t xml:space="preserve"> — personalised pricing per applicant/programme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Payment settings — currency, tax (GST), convenience fees, gateway configuration</w:t>
      </w:r>
    </w:p>
    <w:p>
      <w:pPr>
        <w:pStyle w:val="3"/>
        <w:pStyle w:val="Heading3"/>
        <w:bidi w:val="false"/>
        <w:spacing w:after="120" w:before="240"/>
      </w:pPr>
      <w:bookmarkStart w:name="_Toc_Support_25" w:id="1"/>
      <w:r>
        <w:rPr>
          <w:color w:val="000000"/>
          <w:sz w:val="24"/>
          <w:szCs w:val="24"/>
          <w:rtl w:val="false"/>
        </w:rPr>
        <w:t xml:space="preserve">Support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Ticket inbox for staff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Status management and threaded replies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Student-facing ticket portal</w:t>
      </w:r>
    </w:p>
    <w:p>
      <w:pPr>
        <w:pStyle w:val="3"/>
        <w:pStyle w:val="Heading3"/>
        <w:bidi w:val="false"/>
        <w:spacing w:after="120" w:before="240"/>
      </w:pPr>
      <w:bookmarkStart w:name="_Toc_Recognition_26" w:id="1"/>
      <w:r>
        <w:rPr>
          <w:color w:val="000000"/>
          <w:sz w:val="24"/>
          <w:szCs w:val="24"/>
          <w:rtl w:val="false"/>
        </w:rPr>
        <w:t xml:space="preserve">Recognition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Badge creation and manual award (extensible for gamification programmes)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Commerce_payments_27" w:id="1"/>
      <w:r>
        <w:rPr>
          <w:color w:val="000000"/>
          <w:sz w:val="28"/>
          <w:szCs w:val="28"/>
          <w:rtl w:val="false"/>
        </w:rPr>
        <w:t xml:space="preserve">5. Commerce &amp; payments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Monetisation built in — not bolted 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Razorpay integration</w:t>
      </w:r>
      <w:r>
        <w:rPr>
          <w:color w:val="000000"/>
          <w:sz w:val="24"/>
          <w:szCs w:val="24"/>
          <w:rtl w:val="false"/>
        </w:rPr>
        <w:t xml:space="preserve"> — secure checkout for course fees and application fees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Payment webhooks for reliable confirmation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Free programme enrollment path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Payment success / failure flows with clear learner guidance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Payment centre for outstanding fees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Revenue tracking on admin dashboard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Application fee workflow tied to admission states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Offline payment capture for bank transfers / UTR reconciliation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CRM_enterprise_integrations_28" w:id="1"/>
      <w:r>
        <w:rPr>
          <w:color w:val="000000"/>
          <w:sz w:val="28"/>
          <w:szCs w:val="28"/>
          <w:rtl w:val="false"/>
        </w:rPr>
        <w:t xml:space="preserve">6. CRM &amp; enterprise integrations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Connect Edith to your existing sales and admissions stack.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CRM lead sync</w:t>
      </w:r>
      <w:r>
        <w:rPr>
          <w:color w:val="000000"/>
          <w:sz w:val="24"/>
          <w:szCs w:val="24"/>
          <w:rtl w:val="false"/>
        </w:rPr>
        <w:t xml:space="preserve"> on application submit and enrollment events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Application status sync to CRM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Inbound enrollment callback</w:t>
      </w:r>
      <w:r>
        <w:rPr>
          <w:color w:val="000000"/>
          <w:sz w:val="24"/>
          <w:szCs w:val="24"/>
          <w:rtl w:val="false"/>
        </w:rPr>
        <w:t xml:space="preserve"> — CRM approves or rejects pending enrollments before learning unlocks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CRM-gated programmes for regulated or high-touch admissions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CRM sync logging for audit and troubleshooting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Adapter support for CentraCRM / Foundrys CRM (configurable)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Artificial_intelligence_29" w:id="1"/>
      <w:r>
        <w:rPr>
          <w:color w:val="000000"/>
          <w:sz w:val="28"/>
          <w:szCs w:val="28"/>
          <w:rtl w:val="false"/>
        </w:rPr>
        <w:t xml:space="preserve">7. Artificial intelligence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Optional AI layer — institution-controlled, plugin-based.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Org-level AI configuration</w:t>
      </w:r>
      <w:r>
        <w:rPr>
          <w:color w:val="000000"/>
          <w:sz w:val="24"/>
          <w:szCs w:val="24"/>
          <w:rtl w:val="false"/>
        </w:rPr>
        <w:t xml:space="preserve"> — enable/disable, choose provider, set model and credentials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 lesson tutor</w:t>
      </w:r>
      <w:r>
        <w:rPr>
          <w:color w:val="000000"/>
          <w:sz w:val="24"/>
          <w:szCs w:val="24"/>
          <w:rtl w:val="false"/>
        </w:rPr>
        <w:t xml:space="preserve"> — contextual Q&amp;A inside the learning player for enrolled students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 content assistant</w:t>
      </w:r>
      <w:r>
        <w:rPr>
          <w:color w:val="000000"/>
          <w:sz w:val="24"/>
          <w:szCs w:val="24"/>
          <w:rtl w:val="false"/>
        </w:rPr>
        <w:t xml:space="preserve"> — draft assignments and quizzes from syllabus context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Mock/offline mode for demos and development environments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OpenAI-compatible provider support for production deployments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Security_access_compliance_foundation_30" w:id="1"/>
      <w:r>
        <w:rPr>
          <w:color w:val="000000"/>
          <w:sz w:val="28"/>
          <w:szCs w:val="28"/>
          <w:rtl w:val="false"/>
        </w:rPr>
        <w:t xml:space="preserve">8. Security, access &amp; compliance foundations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Enterprise expectations for who can do what — and what data they see.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Secure credential-based authentication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Password reset workflow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Route-level access control (staff vs student separation)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Organisation-scoped data isolation (multi-tenant ready)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Capability-based authorization beyond simple roles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Session invalidation after environment changes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Document storage for application evidence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Application and enrollment event audit trails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Catalog_API_layer_31" w:id="1"/>
      <w:r>
        <w:rPr>
          <w:color w:val="000000"/>
          <w:sz w:val="28"/>
          <w:szCs w:val="28"/>
          <w:rtl w:val="false"/>
        </w:rPr>
        <w:t xml:space="preserve">9. Catalog &amp; API layer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integrations, partners, and future channels.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Public catalog API</w:t>
      </w:r>
      <w:r>
        <w:rPr>
          <w:color w:val="000000"/>
          <w:sz w:val="24"/>
          <w:szCs w:val="24"/>
          <w:rtl w:val="false"/>
        </w:rPr>
        <w:t xml:space="preserve"> — list, filter, search, and retrieve programme details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Category and filter metadata endpoints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catalog dump for indexing or external mirrors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 catalog API</w:t>
      </w:r>
      <w:r>
        <w:rPr>
          <w:color w:val="000000"/>
          <w:sz w:val="24"/>
          <w:szCs w:val="24"/>
          <w:rtl w:val="false"/>
        </w:rPr>
        <w:t xml:space="preserve"> — programmatic programme create, update, and publish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Health check endpoint for monitoring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Programme_domains_supported_32" w:id="1"/>
      <w:r>
        <w:rPr>
          <w:color w:val="000000"/>
          <w:sz w:val="28"/>
          <w:szCs w:val="28"/>
          <w:rtl w:val="false"/>
        </w:rPr>
        <w:t xml:space="preserve">10. Programme domains supported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Edith is configured for deep-tech and professional education portfolios: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AI &amp; machine learning programmes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Cybersecurity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 science &amp; analytics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Blockchain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Quantum computing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Faculty development (FDP)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Foundation and certificate pathways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Hybrid, on-campus, and online delivery modes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Each programme supports rich merchandising, track-based visual identity, and catalogue discovery tuned to learner intent.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1_Why_enterprises_choose_Edith_33" w:id="1"/>
      <w:r>
        <w:rPr>
          <w:color w:val="000000"/>
          <w:sz w:val="28"/>
          <w:szCs w:val="28"/>
          <w:rtl w:val="false"/>
        </w:rPr>
        <w:t xml:space="preserve">11. Why enterprises choose Edith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Enterprise need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Edith delivers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 platform for marketing + LMS + admissions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Unified learner and staff workspaces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Controlled rollout of new programmes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Draft/publish workflows for programmes and curriculum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Admissions team productivity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Workflow-driven applications with CRM sync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 from courses and fees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Integrated payments and commerce admin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Content team efficiency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Syllabus builder + optional AI drafting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Governance at scale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RBAC + customisable capability matrix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Brand consistency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Fully branded Edith experience end-to-end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Extensibility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REST catalog API, CRM webhooks, payment webhooks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2_Deploymentready_capabilities_summary_34" w:id="1"/>
      <w:r>
        <w:rPr>
          <w:color w:val="000000"/>
          <w:sz w:val="28"/>
          <w:szCs w:val="28"/>
          <w:rtl w:val="false"/>
        </w:rPr>
        <w:t xml:space="preserve">12. Deployment-ready capabilities summary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Included in current platform: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Public marketing site and course catalogue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Student LMS (learning, progress, assessments, certificates)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 workspace (programmes, syllabus, admissions, members)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Dynamic forms and application workflow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Enrollment and checkout (free + paid)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Razorpay payment integration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CRM sync and enrollment callback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AI tutor and AI authoring (configurable)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Role-based access with capability matrix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Analytics dashboard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Support tickets and announcements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Coupons, offers, and payment settings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Catalog REST API</w:t>
      </w:r>
    </w:p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Edith — Map Your Future.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Powered by The Foundrys.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2026-08-31T15:56:40.841Z</dcterms:created>
  <dcterms:modified xsi:type="dcterms:W3CDTF">2026-08-31T15:56:40.842Z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