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D87" w:rsidRDefault="00AA7D87" w:rsidP="00AA7D87">
      <w:pPr>
        <w:pStyle w:val="BodyText"/>
        <w:rPr>
          <w:sz w:val="20"/>
        </w:rPr>
      </w:pPr>
    </w:p>
    <w:p w:rsidR="00AA7D87" w:rsidRDefault="00AA7D87" w:rsidP="00AA7D87">
      <w:pPr>
        <w:pStyle w:val="BodyText"/>
        <w:rPr>
          <w:sz w:val="20"/>
        </w:rPr>
      </w:pPr>
    </w:p>
    <w:p w:rsidR="00AA7D87" w:rsidRDefault="00AA7D87" w:rsidP="00AA7D87">
      <w:pPr>
        <w:pStyle w:val="BodyText"/>
        <w:rPr>
          <w:sz w:val="20"/>
        </w:rPr>
      </w:pPr>
    </w:p>
    <w:p w:rsidR="00AA7D87" w:rsidRDefault="00AA7D87" w:rsidP="00AA7D87">
      <w:pPr>
        <w:pStyle w:val="BodyText"/>
        <w:rPr>
          <w:sz w:val="20"/>
        </w:rPr>
      </w:pPr>
    </w:p>
    <w:p w:rsidR="00AA7D87" w:rsidRDefault="00AA7D87" w:rsidP="00AA7D87">
      <w:pPr>
        <w:pStyle w:val="BodyText"/>
        <w:rPr>
          <w:sz w:val="20"/>
        </w:rPr>
      </w:pPr>
    </w:p>
    <w:p w:rsidR="00AA7D87" w:rsidRDefault="00AA7D87" w:rsidP="00AA7D87">
      <w:pPr>
        <w:pStyle w:val="BodyText"/>
        <w:rPr>
          <w:sz w:val="20"/>
        </w:rPr>
      </w:pPr>
    </w:p>
    <w:p w:rsidR="00AA7D87" w:rsidRDefault="00AA7D87" w:rsidP="00AA7D87">
      <w:pPr>
        <w:pStyle w:val="BodyText"/>
        <w:rPr>
          <w:sz w:val="20"/>
        </w:rPr>
      </w:pPr>
    </w:p>
    <w:p w:rsidR="00AA7D87" w:rsidRDefault="00AA7D87" w:rsidP="00AA7D87">
      <w:pPr>
        <w:pStyle w:val="BodyText"/>
        <w:rPr>
          <w:sz w:val="20"/>
        </w:rPr>
      </w:pPr>
    </w:p>
    <w:p w:rsidR="00AA7D87" w:rsidRDefault="00AA7D87" w:rsidP="00AA7D87">
      <w:pPr>
        <w:pStyle w:val="BodyText"/>
        <w:rPr>
          <w:sz w:val="20"/>
        </w:rPr>
      </w:pPr>
    </w:p>
    <w:p w:rsidR="00AA7D87" w:rsidRDefault="00AA7D87" w:rsidP="00AA7D87">
      <w:pPr>
        <w:pStyle w:val="BodyText"/>
        <w:rPr>
          <w:sz w:val="20"/>
        </w:rPr>
      </w:pPr>
    </w:p>
    <w:p w:rsidR="00AA7D87" w:rsidRDefault="00AA7D87" w:rsidP="00AA7D87">
      <w:pPr>
        <w:spacing w:before="212" w:line="472" w:lineRule="auto"/>
        <w:ind w:left="3019" w:right="3294" w:firstLine="1066"/>
        <w:rPr>
          <w:b/>
          <w:sz w:val="40"/>
        </w:rPr>
      </w:pPr>
      <w:r>
        <w:rPr>
          <w:b/>
          <w:sz w:val="40"/>
        </w:rPr>
        <w:t>CHAPTER 2 LITERATURE SURVEY</w:t>
      </w:r>
    </w:p>
    <w:p w:rsidR="00AA7D87" w:rsidRDefault="00AA7D87" w:rsidP="00AA7D87">
      <w:pPr>
        <w:pStyle w:val="BodyText"/>
        <w:spacing w:before="57"/>
        <w:ind w:left="599" w:right="954" w:firstLine="677"/>
        <w:jc w:val="both"/>
      </w:pPr>
      <w:r>
        <w:t>The major goal of the application is audio classification based on SNR and rate of speech. This requires references on various inherited and self-possessed properties on analog signals and their representation. The sample analog audio is converted into digital format in order to extract and understand the features of the audio sample for classification. On this digital format basis, the well-suited audio characteristic feature has to be chosen in order to build a consolidated application for the classification. These below references are used for this survey to equalize the suitable digital format and the audio feature to be used in building the model.</w:t>
      </w:r>
    </w:p>
    <w:p w:rsidR="00AA7D87" w:rsidRDefault="00AA7D87" w:rsidP="00AA7D87">
      <w:pPr>
        <w:pStyle w:val="BodyText"/>
        <w:rPr>
          <w:sz w:val="20"/>
        </w:rPr>
      </w:pPr>
    </w:p>
    <w:p w:rsidR="00AA7D87" w:rsidRDefault="00AA7D87" w:rsidP="00AA7D87">
      <w:pPr>
        <w:pStyle w:val="BodyText"/>
        <w:rPr>
          <w:sz w:val="20"/>
        </w:rPr>
      </w:pPr>
    </w:p>
    <w:p w:rsidR="00AA7D87" w:rsidRDefault="00AA7D87" w:rsidP="00AA7D87">
      <w:pPr>
        <w:pStyle w:val="BodyText"/>
        <w:rPr>
          <w:sz w:val="20"/>
        </w:rPr>
      </w:pPr>
    </w:p>
    <w:p w:rsidR="00AA7D87" w:rsidRDefault="00AA7D87" w:rsidP="00AA7D87">
      <w:pPr>
        <w:pStyle w:val="BodyText"/>
        <w:spacing w:before="3" w:after="1"/>
        <w:rPr>
          <w:sz w:val="19"/>
        </w:rPr>
      </w:pPr>
    </w:p>
    <w:tbl>
      <w:tblPr>
        <w:tblW w:w="0" w:type="auto"/>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11"/>
        <w:gridCol w:w="3005"/>
        <w:gridCol w:w="3005"/>
      </w:tblGrid>
      <w:tr w:rsidR="00AA7D87" w:rsidTr="00854221">
        <w:trPr>
          <w:trHeight w:val="642"/>
        </w:trPr>
        <w:tc>
          <w:tcPr>
            <w:tcW w:w="3011" w:type="dxa"/>
          </w:tcPr>
          <w:p w:rsidR="00AA7D87" w:rsidRDefault="00AA7D87" w:rsidP="00854221">
            <w:pPr>
              <w:pStyle w:val="TableParagraph"/>
              <w:spacing w:line="320" w:lineRule="exact"/>
              <w:ind w:left="1055" w:right="1049"/>
              <w:rPr>
                <w:b/>
                <w:sz w:val="28"/>
              </w:rPr>
            </w:pPr>
            <w:r>
              <w:rPr>
                <w:b/>
                <w:sz w:val="28"/>
                <w:u w:val="thick"/>
              </w:rPr>
              <w:t>TITLE</w:t>
            </w:r>
          </w:p>
        </w:tc>
        <w:tc>
          <w:tcPr>
            <w:tcW w:w="3005" w:type="dxa"/>
          </w:tcPr>
          <w:p w:rsidR="00AA7D87" w:rsidRDefault="00AA7D87" w:rsidP="00854221">
            <w:pPr>
              <w:pStyle w:val="TableParagraph"/>
              <w:spacing w:line="320" w:lineRule="exact"/>
              <w:ind w:left="883"/>
              <w:jc w:val="left"/>
              <w:rPr>
                <w:b/>
                <w:sz w:val="28"/>
              </w:rPr>
            </w:pPr>
            <w:r>
              <w:rPr>
                <w:b/>
                <w:sz w:val="28"/>
                <w:u w:val="thick"/>
              </w:rPr>
              <w:t>AUTHOR</w:t>
            </w:r>
          </w:p>
        </w:tc>
        <w:tc>
          <w:tcPr>
            <w:tcW w:w="3005" w:type="dxa"/>
          </w:tcPr>
          <w:p w:rsidR="00AA7D87" w:rsidRDefault="00AA7D87" w:rsidP="00854221">
            <w:pPr>
              <w:pStyle w:val="TableParagraph"/>
              <w:spacing w:before="1" w:line="322" w:lineRule="exact"/>
              <w:ind w:left="509" w:firstLine="365"/>
              <w:jc w:val="left"/>
              <w:rPr>
                <w:b/>
                <w:sz w:val="28"/>
              </w:rPr>
            </w:pPr>
            <w:r>
              <w:rPr>
                <w:b/>
                <w:sz w:val="28"/>
                <w:u w:val="thick"/>
              </w:rPr>
              <w:t>YEAR OF</w:t>
            </w:r>
            <w:r>
              <w:rPr>
                <w:b/>
                <w:sz w:val="28"/>
              </w:rPr>
              <w:t xml:space="preserve"> </w:t>
            </w:r>
            <w:r>
              <w:rPr>
                <w:b/>
                <w:w w:val="95"/>
                <w:sz w:val="28"/>
                <w:u w:val="thick"/>
              </w:rPr>
              <w:t>PUBLICATION</w:t>
            </w:r>
          </w:p>
        </w:tc>
      </w:tr>
      <w:tr w:rsidR="00AA7D87" w:rsidTr="00854221">
        <w:trPr>
          <w:trHeight w:val="328"/>
        </w:trPr>
        <w:tc>
          <w:tcPr>
            <w:tcW w:w="3011" w:type="dxa"/>
            <w:tcBorders>
              <w:bottom w:val="nil"/>
            </w:tcBorders>
          </w:tcPr>
          <w:p w:rsidR="00AA7D87" w:rsidRDefault="00AA7D87" w:rsidP="00854221">
            <w:pPr>
              <w:pStyle w:val="TableParagraph"/>
              <w:spacing w:line="308" w:lineRule="exact"/>
              <w:ind w:left="110"/>
              <w:jc w:val="left"/>
              <w:rPr>
                <w:sz w:val="28"/>
              </w:rPr>
            </w:pPr>
            <w:r>
              <w:rPr>
                <w:sz w:val="28"/>
              </w:rPr>
              <w:t>Multiengine Speech</w:t>
            </w:r>
          </w:p>
        </w:tc>
        <w:tc>
          <w:tcPr>
            <w:tcW w:w="3005" w:type="dxa"/>
            <w:tcBorders>
              <w:bottom w:val="nil"/>
            </w:tcBorders>
          </w:tcPr>
          <w:p w:rsidR="00AA7D87" w:rsidRDefault="00AA7D87" w:rsidP="00854221">
            <w:pPr>
              <w:pStyle w:val="TableParagraph"/>
              <w:spacing w:line="308" w:lineRule="exact"/>
              <w:ind w:left="105"/>
              <w:jc w:val="left"/>
              <w:rPr>
                <w:sz w:val="28"/>
              </w:rPr>
            </w:pPr>
            <w:r>
              <w:rPr>
                <w:sz w:val="28"/>
              </w:rPr>
              <w:t>Ahmad R. Abu-El-</w:t>
            </w:r>
          </w:p>
        </w:tc>
        <w:tc>
          <w:tcPr>
            <w:tcW w:w="3005" w:type="dxa"/>
            <w:tcBorders>
              <w:bottom w:val="nil"/>
            </w:tcBorders>
          </w:tcPr>
          <w:p w:rsidR="00AA7D87" w:rsidRDefault="00AA7D87" w:rsidP="00854221">
            <w:pPr>
              <w:pStyle w:val="TableParagraph"/>
              <w:spacing w:line="308" w:lineRule="exact"/>
              <w:ind w:left="106"/>
              <w:jc w:val="left"/>
              <w:rPr>
                <w:sz w:val="28"/>
              </w:rPr>
            </w:pPr>
            <w:r>
              <w:rPr>
                <w:sz w:val="28"/>
              </w:rPr>
              <w:t>February 2012</w:t>
            </w:r>
          </w:p>
        </w:tc>
      </w:tr>
      <w:tr w:rsidR="00AA7D87" w:rsidTr="00854221">
        <w:trPr>
          <w:trHeight w:val="321"/>
        </w:trPr>
        <w:tc>
          <w:tcPr>
            <w:tcW w:w="3011" w:type="dxa"/>
            <w:tcBorders>
              <w:top w:val="nil"/>
              <w:bottom w:val="nil"/>
            </w:tcBorders>
          </w:tcPr>
          <w:p w:rsidR="00AA7D87" w:rsidRDefault="00AA7D87" w:rsidP="00854221">
            <w:pPr>
              <w:pStyle w:val="TableParagraph"/>
              <w:spacing w:line="302" w:lineRule="exact"/>
              <w:ind w:left="110"/>
              <w:jc w:val="left"/>
              <w:rPr>
                <w:sz w:val="28"/>
              </w:rPr>
            </w:pPr>
            <w:r>
              <w:rPr>
                <w:sz w:val="28"/>
              </w:rPr>
              <w:t>Processing Using SNR</w:t>
            </w:r>
          </w:p>
        </w:tc>
        <w:tc>
          <w:tcPr>
            <w:tcW w:w="3005" w:type="dxa"/>
            <w:tcBorders>
              <w:top w:val="nil"/>
              <w:bottom w:val="nil"/>
            </w:tcBorders>
          </w:tcPr>
          <w:p w:rsidR="00AA7D87" w:rsidRDefault="00AA7D87" w:rsidP="00854221">
            <w:pPr>
              <w:pStyle w:val="TableParagraph"/>
              <w:spacing w:line="302" w:lineRule="exact"/>
              <w:ind w:left="105"/>
              <w:jc w:val="left"/>
              <w:rPr>
                <w:sz w:val="28"/>
              </w:rPr>
            </w:pPr>
            <w:r>
              <w:rPr>
                <w:sz w:val="28"/>
              </w:rPr>
              <w:t>Quran, Adrian D. C.</w:t>
            </w:r>
          </w:p>
        </w:tc>
        <w:tc>
          <w:tcPr>
            <w:tcW w:w="3005" w:type="dxa"/>
            <w:tcBorders>
              <w:top w:val="nil"/>
              <w:bottom w:val="nil"/>
            </w:tcBorders>
          </w:tcPr>
          <w:p w:rsidR="00AA7D87" w:rsidRDefault="00AA7D87" w:rsidP="00854221">
            <w:pPr>
              <w:pStyle w:val="TableParagraph"/>
              <w:jc w:val="left"/>
              <w:rPr>
                <w:sz w:val="24"/>
              </w:rPr>
            </w:pPr>
          </w:p>
        </w:tc>
      </w:tr>
      <w:tr w:rsidR="00AA7D87" w:rsidTr="00854221">
        <w:trPr>
          <w:trHeight w:val="321"/>
        </w:trPr>
        <w:tc>
          <w:tcPr>
            <w:tcW w:w="3011" w:type="dxa"/>
            <w:tcBorders>
              <w:top w:val="nil"/>
              <w:bottom w:val="nil"/>
            </w:tcBorders>
          </w:tcPr>
          <w:p w:rsidR="00AA7D87" w:rsidRDefault="00AA7D87" w:rsidP="00854221">
            <w:pPr>
              <w:pStyle w:val="TableParagraph"/>
              <w:spacing w:line="302" w:lineRule="exact"/>
              <w:ind w:left="110"/>
              <w:jc w:val="left"/>
              <w:rPr>
                <w:sz w:val="28"/>
              </w:rPr>
            </w:pPr>
            <w:r>
              <w:rPr>
                <w:sz w:val="28"/>
              </w:rPr>
              <w:t>Estimator in Variable</w:t>
            </w:r>
          </w:p>
        </w:tc>
        <w:tc>
          <w:tcPr>
            <w:tcW w:w="3005" w:type="dxa"/>
            <w:tcBorders>
              <w:top w:val="nil"/>
              <w:bottom w:val="nil"/>
            </w:tcBorders>
          </w:tcPr>
          <w:p w:rsidR="00AA7D87" w:rsidRDefault="00AA7D87" w:rsidP="00854221">
            <w:pPr>
              <w:pStyle w:val="TableParagraph"/>
              <w:spacing w:line="302" w:lineRule="exact"/>
              <w:ind w:left="105"/>
              <w:jc w:val="left"/>
              <w:rPr>
                <w:sz w:val="28"/>
              </w:rPr>
            </w:pPr>
            <w:r>
              <w:rPr>
                <w:sz w:val="28"/>
              </w:rPr>
              <w:t>Chan, and Rafik A.</w:t>
            </w:r>
          </w:p>
        </w:tc>
        <w:tc>
          <w:tcPr>
            <w:tcW w:w="3005" w:type="dxa"/>
            <w:tcBorders>
              <w:top w:val="nil"/>
              <w:bottom w:val="nil"/>
            </w:tcBorders>
          </w:tcPr>
          <w:p w:rsidR="00AA7D87" w:rsidRDefault="00AA7D87" w:rsidP="00854221">
            <w:pPr>
              <w:pStyle w:val="TableParagraph"/>
              <w:jc w:val="left"/>
              <w:rPr>
                <w:sz w:val="24"/>
              </w:rPr>
            </w:pPr>
          </w:p>
        </w:tc>
      </w:tr>
      <w:tr w:rsidR="00AA7D87" w:rsidTr="00854221">
        <w:trPr>
          <w:trHeight w:val="638"/>
        </w:trPr>
        <w:tc>
          <w:tcPr>
            <w:tcW w:w="3011" w:type="dxa"/>
            <w:tcBorders>
              <w:top w:val="nil"/>
            </w:tcBorders>
          </w:tcPr>
          <w:p w:rsidR="00AA7D87" w:rsidRDefault="00AA7D87" w:rsidP="00854221">
            <w:pPr>
              <w:pStyle w:val="TableParagraph"/>
              <w:spacing w:line="315" w:lineRule="exact"/>
              <w:ind w:left="110"/>
              <w:jc w:val="left"/>
              <w:rPr>
                <w:sz w:val="28"/>
              </w:rPr>
            </w:pPr>
            <w:r>
              <w:rPr>
                <w:sz w:val="28"/>
              </w:rPr>
              <w:t>Noisy Environments</w:t>
            </w:r>
          </w:p>
        </w:tc>
        <w:tc>
          <w:tcPr>
            <w:tcW w:w="3005" w:type="dxa"/>
            <w:tcBorders>
              <w:top w:val="nil"/>
            </w:tcBorders>
          </w:tcPr>
          <w:p w:rsidR="00AA7D87" w:rsidRDefault="00AA7D87" w:rsidP="00854221">
            <w:pPr>
              <w:pStyle w:val="TableParagraph"/>
              <w:spacing w:line="315" w:lineRule="exact"/>
              <w:ind w:left="105"/>
              <w:jc w:val="left"/>
              <w:rPr>
                <w:sz w:val="28"/>
              </w:rPr>
            </w:pPr>
            <w:r>
              <w:rPr>
                <w:sz w:val="28"/>
              </w:rPr>
              <w:t>Goubran</w:t>
            </w:r>
          </w:p>
        </w:tc>
        <w:tc>
          <w:tcPr>
            <w:tcW w:w="3005" w:type="dxa"/>
            <w:tcBorders>
              <w:top w:val="nil"/>
            </w:tcBorders>
          </w:tcPr>
          <w:p w:rsidR="00AA7D87" w:rsidRDefault="00AA7D87" w:rsidP="00854221">
            <w:pPr>
              <w:pStyle w:val="TableParagraph"/>
              <w:jc w:val="left"/>
              <w:rPr>
                <w:sz w:val="26"/>
              </w:rPr>
            </w:pPr>
          </w:p>
        </w:tc>
      </w:tr>
      <w:tr w:rsidR="00AA7D87" w:rsidTr="00854221">
        <w:trPr>
          <w:trHeight w:val="325"/>
        </w:trPr>
        <w:tc>
          <w:tcPr>
            <w:tcW w:w="3011" w:type="dxa"/>
            <w:tcBorders>
              <w:bottom w:val="nil"/>
            </w:tcBorders>
          </w:tcPr>
          <w:p w:rsidR="00AA7D87" w:rsidRDefault="00AA7D87" w:rsidP="00854221">
            <w:pPr>
              <w:pStyle w:val="TableParagraph"/>
              <w:spacing w:line="306" w:lineRule="exact"/>
              <w:ind w:left="110"/>
              <w:jc w:val="left"/>
              <w:rPr>
                <w:sz w:val="28"/>
              </w:rPr>
            </w:pPr>
            <w:r>
              <w:rPr>
                <w:sz w:val="28"/>
              </w:rPr>
              <w:t>Optimizing spectral</w:t>
            </w:r>
          </w:p>
        </w:tc>
        <w:tc>
          <w:tcPr>
            <w:tcW w:w="3005" w:type="dxa"/>
            <w:tcBorders>
              <w:bottom w:val="nil"/>
            </w:tcBorders>
          </w:tcPr>
          <w:p w:rsidR="00AA7D87" w:rsidRDefault="00AA7D87" w:rsidP="00854221">
            <w:pPr>
              <w:pStyle w:val="TableParagraph"/>
              <w:spacing w:line="306" w:lineRule="exact"/>
              <w:ind w:left="105"/>
              <w:jc w:val="left"/>
              <w:rPr>
                <w:sz w:val="28"/>
              </w:rPr>
            </w:pPr>
            <w:r>
              <w:rPr>
                <w:sz w:val="28"/>
              </w:rPr>
              <w:t>R. Gomez and T.</w:t>
            </w:r>
          </w:p>
        </w:tc>
        <w:tc>
          <w:tcPr>
            <w:tcW w:w="3005" w:type="dxa"/>
            <w:tcBorders>
              <w:bottom w:val="nil"/>
            </w:tcBorders>
          </w:tcPr>
          <w:p w:rsidR="00AA7D87" w:rsidRDefault="00AA7D87" w:rsidP="00854221">
            <w:pPr>
              <w:pStyle w:val="TableParagraph"/>
              <w:spacing w:line="306" w:lineRule="exact"/>
              <w:ind w:left="106"/>
              <w:jc w:val="left"/>
              <w:rPr>
                <w:sz w:val="28"/>
              </w:rPr>
            </w:pPr>
            <w:r>
              <w:rPr>
                <w:sz w:val="28"/>
              </w:rPr>
              <w:t>March 2010.</w:t>
            </w:r>
          </w:p>
        </w:tc>
      </w:tr>
      <w:tr w:rsidR="00AA7D87" w:rsidTr="00854221">
        <w:trPr>
          <w:trHeight w:val="321"/>
        </w:trPr>
        <w:tc>
          <w:tcPr>
            <w:tcW w:w="3011" w:type="dxa"/>
            <w:tcBorders>
              <w:top w:val="nil"/>
              <w:bottom w:val="nil"/>
            </w:tcBorders>
          </w:tcPr>
          <w:p w:rsidR="00AA7D87" w:rsidRDefault="00AA7D87" w:rsidP="00854221">
            <w:pPr>
              <w:pStyle w:val="TableParagraph"/>
              <w:spacing w:line="302" w:lineRule="exact"/>
              <w:ind w:left="110"/>
              <w:jc w:val="left"/>
              <w:rPr>
                <w:sz w:val="28"/>
              </w:rPr>
            </w:pPr>
            <w:r>
              <w:rPr>
                <w:sz w:val="28"/>
              </w:rPr>
              <w:t>subtraction and Wiener</w:t>
            </w:r>
          </w:p>
        </w:tc>
        <w:tc>
          <w:tcPr>
            <w:tcW w:w="3005" w:type="dxa"/>
            <w:tcBorders>
              <w:top w:val="nil"/>
              <w:bottom w:val="nil"/>
            </w:tcBorders>
          </w:tcPr>
          <w:p w:rsidR="00AA7D87" w:rsidRDefault="00AA7D87" w:rsidP="00854221">
            <w:pPr>
              <w:pStyle w:val="TableParagraph"/>
              <w:spacing w:line="302" w:lineRule="exact"/>
              <w:ind w:left="105"/>
              <w:jc w:val="left"/>
              <w:rPr>
                <w:sz w:val="28"/>
              </w:rPr>
            </w:pPr>
            <w:r>
              <w:rPr>
                <w:sz w:val="28"/>
              </w:rPr>
              <w:t>Kawahara, in IEEE</w:t>
            </w:r>
          </w:p>
        </w:tc>
        <w:tc>
          <w:tcPr>
            <w:tcW w:w="3005" w:type="dxa"/>
            <w:tcBorders>
              <w:top w:val="nil"/>
              <w:bottom w:val="nil"/>
            </w:tcBorders>
          </w:tcPr>
          <w:p w:rsidR="00AA7D87" w:rsidRDefault="00AA7D87" w:rsidP="00854221">
            <w:pPr>
              <w:pStyle w:val="TableParagraph"/>
              <w:jc w:val="left"/>
              <w:rPr>
                <w:sz w:val="24"/>
              </w:rPr>
            </w:pPr>
          </w:p>
        </w:tc>
      </w:tr>
      <w:tr w:rsidR="00AA7D87" w:rsidTr="00854221">
        <w:trPr>
          <w:trHeight w:val="321"/>
        </w:trPr>
        <w:tc>
          <w:tcPr>
            <w:tcW w:w="3011" w:type="dxa"/>
            <w:tcBorders>
              <w:top w:val="nil"/>
              <w:bottom w:val="nil"/>
            </w:tcBorders>
          </w:tcPr>
          <w:p w:rsidR="00AA7D87" w:rsidRDefault="00AA7D87" w:rsidP="00854221">
            <w:pPr>
              <w:pStyle w:val="TableParagraph"/>
              <w:spacing w:line="302" w:lineRule="exact"/>
              <w:ind w:left="110"/>
              <w:jc w:val="left"/>
              <w:rPr>
                <w:sz w:val="28"/>
              </w:rPr>
            </w:pPr>
            <w:r>
              <w:rPr>
                <w:sz w:val="28"/>
              </w:rPr>
              <w:t>filtering for robust</w:t>
            </w:r>
          </w:p>
        </w:tc>
        <w:tc>
          <w:tcPr>
            <w:tcW w:w="3005" w:type="dxa"/>
            <w:tcBorders>
              <w:top w:val="nil"/>
              <w:bottom w:val="nil"/>
            </w:tcBorders>
          </w:tcPr>
          <w:p w:rsidR="00AA7D87" w:rsidRDefault="00AA7D87" w:rsidP="00854221">
            <w:pPr>
              <w:pStyle w:val="TableParagraph"/>
              <w:spacing w:line="302" w:lineRule="exact"/>
              <w:ind w:left="105"/>
              <w:jc w:val="left"/>
              <w:rPr>
                <w:sz w:val="28"/>
              </w:rPr>
            </w:pPr>
            <w:r>
              <w:rPr>
                <w:sz w:val="28"/>
              </w:rPr>
              <w:t>International</w:t>
            </w:r>
          </w:p>
        </w:tc>
        <w:tc>
          <w:tcPr>
            <w:tcW w:w="3005" w:type="dxa"/>
            <w:tcBorders>
              <w:top w:val="nil"/>
              <w:bottom w:val="nil"/>
            </w:tcBorders>
          </w:tcPr>
          <w:p w:rsidR="00AA7D87" w:rsidRDefault="00AA7D87" w:rsidP="00854221">
            <w:pPr>
              <w:pStyle w:val="TableParagraph"/>
              <w:jc w:val="left"/>
              <w:rPr>
                <w:sz w:val="24"/>
              </w:rPr>
            </w:pPr>
          </w:p>
        </w:tc>
      </w:tr>
      <w:tr w:rsidR="00AA7D87" w:rsidTr="00854221">
        <w:trPr>
          <w:trHeight w:val="321"/>
        </w:trPr>
        <w:tc>
          <w:tcPr>
            <w:tcW w:w="3011" w:type="dxa"/>
            <w:tcBorders>
              <w:top w:val="nil"/>
              <w:bottom w:val="nil"/>
            </w:tcBorders>
          </w:tcPr>
          <w:p w:rsidR="00AA7D87" w:rsidRDefault="00AA7D87" w:rsidP="00854221">
            <w:pPr>
              <w:pStyle w:val="TableParagraph"/>
              <w:spacing w:line="302" w:lineRule="exact"/>
              <w:ind w:left="110"/>
              <w:jc w:val="left"/>
              <w:rPr>
                <w:sz w:val="28"/>
              </w:rPr>
            </w:pPr>
            <w:r>
              <w:rPr>
                <w:sz w:val="28"/>
              </w:rPr>
              <w:t>speech recognition in</w:t>
            </w:r>
          </w:p>
        </w:tc>
        <w:tc>
          <w:tcPr>
            <w:tcW w:w="3005" w:type="dxa"/>
            <w:tcBorders>
              <w:top w:val="nil"/>
              <w:bottom w:val="nil"/>
            </w:tcBorders>
          </w:tcPr>
          <w:p w:rsidR="00AA7D87" w:rsidRDefault="00AA7D87" w:rsidP="00854221">
            <w:pPr>
              <w:pStyle w:val="TableParagraph"/>
              <w:spacing w:line="302" w:lineRule="exact"/>
              <w:ind w:left="105"/>
              <w:jc w:val="left"/>
              <w:rPr>
                <w:sz w:val="28"/>
              </w:rPr>
            </w:pPr>
            <w:r>
              <w:rPr>
                <w:sz w:val="28"/>
              </w:rPr>
              <w:t>Conference on</w:t>
            </w:r>
          </w:p>
        </w:tc>
        <w:tc>
          <w:tcPr>
            <w:tcW w:w="3005" w:type="dxa"/>
            <w:tcBorders>
              <w:top w:val="nil"/>
              <w:bottom w:val="nil"/>
            </w:tcBorders>
          </w:tcPr>
          <w:p w:rsidR="00AA7D87" w:rsidRDefault="00AA7D87" w:rsidP="00854221">
            <w:pPr>
              <w:pStyle w:val="TableParagraph"/>
              <w:jc w:val="left"/>
              <w:rPr>
                <w:sz w:val="24"/>
              </w:rPr>
            </w:pPr>
          </w:p>
        </w:tc>
      </w:tr>
      <w:tr w:rsidR="00AA7D87" w:rsidTr="00854221">
        <w:trPr>
          <w:trHeight w:val="321"/>
        </w:trPr>
        <w:tc>
          <w:tcPr>
            <w:tcW w:w="3011" w:type="dxa"/>
            <w:tcBorders>
              <w:top w:val="nil"/>
              <w:bottom w:val="nil"/>
            </w:tcBorders>
          </w:tcPr>
          <w:p w:rsidR="00AA7D87" w:rsidRDefault="00AA7D87" w:rsidP="00854221">
            <w:pPr>
              <w:pStyle w:val="TableParagraph"/>
              <w:spacing w:line="302" w:lineRule="exact"/>
              <w:ind w:left="110"/>
              <w:jc w:val="left"/>
              <w:rPr>
                <w:sz w:val="28"/>
              </w:rPr>
            </w:pPr>
            <w:r>
              <w:rPr>
                <w:sz w:val="28"/>
              </w:rPr>
              <w:t>reverberant and noisy</w:t>
            </w:r>
          </w:p>
        </w:tc>
        <w:tc>
          <w:tcPr>
            <w:tcW w:w="3005" w:type="dxa"/>
            <w:tcBorders>
              <w:top w:val="nil"/>
              <w:bottom w:val="nil"/>
            </w:tcBorders>
          </w:tcPr>
          <w:p w:rsidR="00AA7D87" w:rsidRDefault="00AA7D87" w:rsidP="00854221">
            <w:pPr>
              <w:pStyle w:val="TableParagraph"/>
              <w:spacing w:line="302" w:lineRule="exact"/>
              <w:ind w:left="105"/>
              <w:jc w:val="left"/>
              <w:rPr>
                <w:sz w:val="28"/>
              </w:rPr>
            </w:pPr>
            <w:r>
              <w:rPr>
                <w:sz w:val="28"/>
              </w:rPr>
              <w:t>Acoustics, Speech, and</w:t>
            </w:r>
          </w:p>
        </w:tc>
        <w:tc>
          <w:tcPr>
            <w:tcW w:w="3005" w:type="dxa"/>
            <w:tcBorders>
              <w:top w:val="nil"/>
              <w:bottom w:val="nil"/>
            </w:tcBorders>
          </w:tcPr>
          <w:p w:rsidR="00AA7D87" w:rsidRDefault="00AA7D87" w:rsidP="00854221">
            <w:pPr>
              <w:pStyle w:val="TableParagraph"/>
              <w:jc w:val="left"/>
              <w:rPr>
                <w:sz w:val="24"/>
              </w:rPr>
            </w:pPr>
          </w:p>
        </w:tc>
      </w:tr>
      <w:tr w:rsidR="00AA7D87" w:rsidTr="00854221">
        <w:trPr>
          <w:trHeight w:val="643"/>
        </w:trPr>
        <w:tc>
          <w:tcPr>
            <w:tcW w:w="3011" w:type="dxa"/>
            <w:tcBorders>
              <w:top w:val="nil"/>
            </w:tcBorders>
          </w:tcPr>
          <w:p w:rsidR="00AA7D87" w:rsidRDefault="00AA7D87" w:rsidP="00854221">
            <w:pPr>
              <w:pStyle w:val="TableParagraph"/>
              <w:spacing w:line="315" w:lineRule="exact"/>
              <w:ind w:left="110"/>
              <w:jc w:val="left"/>
              <w:rPr>
                <w:sz w:val="28"/>
              </w:rPr>
            </w:pPr>
            <w:r>
              <w:rPr>
                <w:sz w:val="28"/>
              </w:rPr>
              <w:t>conditions</w:t>
            </w:r>
          </w:p>
        </w:tc>
        <w:tc>
          <w:tcPr>
            <w:tcW w:w="3005" w:type="dxa"/>
            <w:tcBorders>
              <w:top w:val="nil"/>
            </w:tcBorders>
          </w:tcPr>
          <w:p w:rsidR="00AA7D87" w:rsidRDefault="00AA7D87" w:rsidP="00854221">
            <w:pPr>
              <w:pStyle w:val="TableParagraph"/>
              <w:spacing w:line="315" w:lineRule="exact"/>
              <w:ind w:left="105"/>
              <w:jc w:val="left"/>
              <w:rPr>
                <w:sz w:val="28"/>
              </w:rPr>
            </w:pPr>
            <w:r>
              <w:rPr>
                <w:sz w:val="28"/>
              </w:rPr>
              <w:t>Signal Processing</w:t>
            </w:r>
          </w:p>
        </w:tc>
        <w:tc>
          <w:tcPr>
            <w:tcW w:w="3005" w:type="dxa"/>
            <w:tcBorders>
              <w:top w:val="nil"/>
            </w:tcBorders>
          </w:tcPr>
          <w:p w:rsidR="00AA7D87" w:rsidRDefault="00AA7D87" w:rsidP="00854221">
            <w:pPr>
              <w:pStyle w:val="TableParagraph"/>
              <w:jc w:val="left"/>
              <w:rPr>
                <w:sz w:val="26"/>
              </w:rPr>
            </w:pPr>
          </w:p>
        </w:tc>
      </w:tr>
    </w:tbl>
    <w:p w:rsidR="00AA7D87" w:rsidRDefault="00AA7D87" w:rsidP="00AA7D87">
      <w:pPr>
        <w:rPr>
          <w:sz w:val="26"/>
        </w:rPr>
        <w:sectPr w:rsidR="00AA7D87">
          <w:headerReference w:type="default" r:id="rId5"/>
          <w:pgSz w:w="11910" w:h="16840"/>
          <w:pgMar w:top="1360" w:right="360" w:bottom="1860" w:left="740" w:header="280" w:footer="1661" w:gutter="0"/>
          <w:pgBorders w:offsetFrom="page">
            <w:top w:val="single" w:sz="4" w:space="24" w:color="000000"/>
            <w:left w:val="single" w:sz="4" w:space="24" w:color="000000"/>
            <w:bottom w:val="single" w:sz="4" w:space="24" w:color="000000"/>
            <w:right w:val="single" w:sz="4" w:space="24" w:color="000000"/>
          </w:pgBorders>
          <w:cols w:space="720"/>
        </w:sectPr>
      </w:pPr>
    </w:p>
    <w:p w:rsidR="00AA7D87" w:rsidRDefault="00AA7D87" w:rsidP="00AA7D87">
      <w:pPr>
        <w:pStyle w:val="BodyText"/>
        <w:rPr>
          <w:sz w:val="20"/>
        </w:rPr>
      </w:pPr>
    </w:p>
    <w:p w:rsidR="00AA7D87" w:rsidRDefault="00AA7D87" w:rsidP="00AA7D87">
      <w:pPr>
        <w:pStyle w:val="BodyText"/>
        <w:rPr>
          <w:sz w:val="20"/>
        </w:rPr>
      </w:pPr>
    </w:p>
    <w:p w:rsidR="00AA7D87" w:rsidRDefault="00AA7D87" w:rsidP="00AA7D87">
      <w:pPr>
        <w:pStyle w:val="BodyText"/>
        <w:rPr>
          <w:sz w:val="20"/>
        </w:rPr>
      </w:pPr>
    </w:p>
    <w:p w:rsidR="00AA7D87" w:rsidRDefault="00AA7D87" w:rsidP="00AA7D87">
      <w:pPr>
        <w:pStyle w:val="BodyText"/>
        <w:rPr>
          <w:sz w:val="20"/>
        </w:rPr>
      </w:pPr>
    </w:p>
    <w:p w:rsidR="00AA7D87" w:rsidRDefault="00AA7D87" w:rsidP="00AA7D87">
      <w:pPr>
        <w:pStyle w:val="BodyText"/>
        <w:rPr>
          <w:sz w:val="20"/>
        </w:rPr>
      </w:pPr>
    </w:p>
    <w:p w:rsidR="00AA7D87" w:rsidRDefault="00AA7D87" w:rsidP="00AA7D87">
      <w:pPr>
        <w:pStyle w:val="BodyText"/>
        <w:spacing w:before="2"/>
        <w:rPr>
          <w:sz w:val="20"/>
        </w:rPr>
      </w:pPr>
    </w:p>
    <w:tbl>
      <w:tblPr>
        <w:tblW w:w="0" w:type="auto"/>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11"/>
        <w:gridCol w:w="3005"/>
        <w:gridCol w:w="3005"/>
      </w:tblGrid>
      <w:tr w:rsidR="00AA7D87" w:rsidTr="00854221">
        <w:trPr>
          <w:trHeight w:val="1934"/>
        </w:trPr>
        <w:tc>
          <w:tcPr>
            <w:tcW w:w="3011" w:type="dxa"/>
          </w:tcPr>
          <w:p w:rsidR="00AA7D87" w:rsidRDefault="00AA7D87" w:rsidP="00854221">
            <w:pPr>
              <w:pStyle w:val="TableParagraph"/>
              <w:ind w:left="110"/>
              <w:jc w:val="left"/>
              <w:rPr>
                <w:sz w:val="28"/>
              </w:rPr>
            </w:pPr>
            <w:r>
              <w:rPr>
                <w:sz w:val="28"/>
              </w:rPr>
              <w:t>Audio-visual speech recognition using deep learning</w:t>
            </w:r>
          </w:p>
        </w:tc>
        <w:tc>
          <w:tcPr>
            <w:tcW w:w="3005" w:type="dxa"/>
          </w:tcPr>
          <w:p w:rsidR="00AA7D87" w:rsidRDefault="00AA7D87" w:rsidP="00854221">
            <w:pPr>
              <w:pStyle w:val="TableParagraph"/>
              <w:ind w:left="105" w:right="715"/>
              <w:jc w:val="left"/>
              <w:rPr>
                <w:sz w:val="28"/>
              </w:rPr>
            </w:pPr>
            <w:hyperlink r:id="rId6" w:anchor="auth-1">
              <w:r>
                <w:rPr>
                  <w:sz w:val="28"/>
                </w:rPr>
                <w:t>Kuniaki Noda</w:t>
              </w:r>
            </w:hyperlink>
            <w:r>
              <w:rPr>
                <w:sz w:val="28"/>
              </w:rPr>
              <w:t xml:space="preserve">, </w:t>
            </w:r>
            <w:hyperlink r:id="rId7" w:anchor="auth-2">
              <w:r>
                <w:rPr>
                  <w:sz w:val="28"/>
                </w:rPr>
                <w:t>Yuki Yamaguchi</w:t>
              </w:r>
            </w:hyperlink>
            <w:r>
              <w:rPr>
                <w:sz w:val="28"/>
              </w:rPr>
              <w:t xml:space="preserve">, </w:t>
            </w:r>
            <w:hyperlink r:id="rId8" w:anchor="auth-3">
              <w:r>
                <w:rPr>
                  <w:sz w:val="28"/>
                </w:rPr>
                <w:t>Kazuhiro Nakadai</w:t>
              </w:r>
            </w:hyperlink>
            <w:r>
              <w:rPr>
                <w:sz w:val="28"/>
              </w:rPr>
              <w:t xml:space="preserve">, </w:t>
            </w:r>
            <w:hyperlink r:id="rId9" w:anchor="auth-4">
              <w:r>
                <w:rPr>
                  <w:sz w:val="28"/>
                </w:rPr>
                <w:t xml:space="preserve">Hiroshi G. Okuno </w:t>
              </w:r>
            </w:hyperlink>
            <w:r>
              <w:rPr>
                <w:sz w:val="28"/>
              </w:rPr>
              <w:t xml:space="preserve">, </w:t>
            </w:r>
            <w:hyperlink r:id="rId10" w:anchor="auth-5">
              <w:r>
                <w:rPr>
                  <w:sz w:val="28"/>
                </w:rPr>
                <w:t>Tetsuya Ogata</w:t>
              </w:r>
            </w:hyperlink>
          </w:p>
        </w:tc>
        <w:tc>
          <w:tcPr>
            <w:tcW w:w="3005" w:type="dxa"/>
          </w:tcPr>
          <w:p w:rsidR="00AA7D87" w:rsidRDefault="00AA7D87" w:rsidP="00854221">
            <w:pPr>
              <w:pStyle w:val="TableParagraph"/>
              <w:spacing w:line="320" w:lineRule="exact"/>
              <w:ind w:left="106"/>
              <w:jc w:val="left"/>
              <w:rPr>
                <w:sz w:val="28"/>
              </w:rPr>
            </w:pPr>
            <w:r>
              <w:rPr>
                <w:sz w:val="28"/>
              </w:rPr>
              <w:t>December 2014</w:t>
            </w:r>
          </w:p>
        </w:tc>
      </w:tr>
      <w:tr w:rsidR="00AA7D87" w:rsidTr="00854221">
        <w:trPr>
          <w:trHeight w:val="1286"/>
        </w:trPr>
        <w:tc>
          <w:tcPr>
            <w:tcW w:w="3011" w:type="dxa"/>
          </w:tcPr>
          <w:p w:rsidR="00AA7D87" w:rsidRDefault="00AA7D87" w:rsidP="00854221">
            <w:pPr>
              <w:pStyle w:val="TableParagraph"/>
              <w:ind w:left="110" w:right="161"/>
              <w:jc w:val="left"/>
              <w:rPr>
                <w:sz w:val="28"/>
              </w:rPr>
            </w:pPr>
            <w:r>
              <w:rPr>
                <w:sz w:val="28"/>
              </w:rPr>
              <w:t>The Short-Time Silence of Speech Signal as Signal-To-Noise Ratio</w:t>
            </w:r>
          </w:p>
          <w:p w:rsidR="00AA7D87" w:rsidRDefault="00AA7D87" w:rsidP="00854221">
            <w:pPr>
              <w:pStyle w:val="TableParagraph"/>
              <w:spacing w:line="303" w:lineRule="exact"/>
              <w:ind w:left="110"/>
              <w:jc w:val="left"/>
              <w:rPr>
                <w:sz w:val="28"/>
              </w:rPr>
            </w:pPr>
            <w:r>
              <w:rPr>
                <w:sz w:val="28"/>
              </w:rPr>
              <w:t>Estimator</w:t>
            </w:r>
          </w:p>
        </w:tc>
        <w:tc>
          <w:tcPr>
            <w:tcW w:w="3005" w:type="dxa"/>
          </w:tcPr>
          <w:p w:rsidR="00AA7D87" w:rsidRDefault="00AA7D87" w:rsidP="00854221">
            <w:pPr>
              <w:pStyle w:val="TableParagraph"/>
              <w:ind w:left="105"/>
              <w:jc w:val="left"/>
              <w:rPr>
                <w:sz w:val="28"/>
              </w:rPr>
            </w:pPr>
            <w:r>
              <w:rPr>
                <w:sz w:val="28"/>
              </w:rPr>
              <w:t>Azhar S. Abdulaziz1, Veton Z. Këpuska</w:t>
            </w:r>
          </w:p>
        </w:tc>
        <w:tc>
          <w:tcPr>
            <w:tcW w:w="3005" w:type="dxa"/>
          </w:tcPr>
          <w:p w:rsidR="00AA7D87" w:rsidRDefault="00AA7D87" w:rsidP="00854221">
            <w:pPr>
              <w:pStyle w:val="TableParagraph"/>
              <w:spacing w:line="320" w:lineRule="exact"/>
              <w:ind w:left="106"/>
              <w:jc w:val="left"/>
              <w:rPr>
                <w:sz w:val="28"/>
              </w:rPr>
            </w:pPr>
            <w:r>
              <w:rPr>
                <w:sz w:val="28"/>
              </w:rPr>
              <w:t>August 2016</w:t>
            </w:r>
          </w:p>
        </w:tc>
      </w:tr>
      <w:tr w:rsidR="00AA7D87" w:rsidTr="00854221">
        <w:trPr>
          <w:trHeight w:val="1612"/>
        </w:trPr>
        <w:tc>
          <w:tcPr>
            <w:tcW w:w="3011" w:type="dxa"/>
          </w:tcPr>
          <w:p w:rsidR="00AA7D87" w:rsidRDefault="00AA7D87" w:rsidP="00854221">
            <w:pPr>
              <w:pStyle w:val="TableParagraph"/>
              <w:ind w:left="110" w:right="161"/>
              <w:jc w:val="left"/>
              <w:rPr>
                <w:sz w:val="28"/>
              </w:rPr>
            </w:pPr>
            <w:r>
              <w:rPr>
                <w:sz w:val="28"/>
              </w:rPr>
              <w:t>A Closer Look at Weak Label Learning for Audio Events</w:t>
            </w:r>
          </w:p>
        </w:tc>
        <w:tc>
          <w:tcPr>
            <w:tcW w:w="3005" w:type="dxa"/>
          </w:tcPr>
          <w:p w:rsidR="00AA7D87" w:rsidRDefault="00AA7D87" w:rsidP="00854221">
            <w:pPr>
              <w:pStyle w:val="TableParagraph"/>
              <w:ind w:left="105" w:right="802"/>
              <w:jc w:val="left"/>
              <w:rPr>
                <w:sz w:val="28"/>
              </w:rPr>
            </w:pPr>
            <w:r>
              <w:rPr>
                <w:sz w:val="28"/>
              </w:rPr>
              <w:t>Ankit Shah Anurag Kumar Alexander G.Hauptmann</w:t>
            </w:r>
          </w:p>
          <w:p w:rsidR="00AA7D87" w:rsidRDefault="00AA7D87" w:rsidP="00854221">
            <w:pPr>
              <w:pStyle w:val="TableParagraph"/>
              <w:spacing w:before="1" w:line="304" w:lineRule="exact"/>
              <w:ind w:left="105"/>
              <w:jc w:val="left"/>
              <w:rPr>
                <w:sz w:val="28"/>
              </w:rPr>
            </w:pPr>
            <w:r>
              <w:rPr>
                <w:sz w:val="28"/>
              </w:rPr>
              <w:t>Bhiksha Raj</w:t>
            </w:r>
          </w:p>
        </w:tc>
        <w:tc>
          <w:tcPr>
            <w:tcW w:w="3005" w:type="dxa"/>
          </w:tcPr>
          <w:p w:rsidR="00AA7D87" w:rsidRDefault="00AA7D87" w:rsidP="00854221">
            <w:pPr>
              <w:pStyle w:val="TableParagraph"/>
              <w:spacing w:line="320" w:lineRule="exact"/>
              <w:ind w:left="106"/>
              <w:jc w:val="left"/>
              <w:rPr>
                <w:sz w:val="28"/>
              </w:rPr>
            </w:pPr>
            <w:r>
              <w:rPr>
                <w:sz w:val="28"/>
              </w:rPr>
              <w:t>April 2018</w:t>
            </w:r>
          </w:p>
        </w:tc>
      </w:tr>
      <w:tr w:rsidR="00AA7D87" w:rsidTr="00854221">
        <w:trPr>
          <w:trHeight w:val="1929"/>
        </w:trPr>
        <w:tc>
          <w:tcPr>
            <w:tcW w:w="3011" w:type="dxa"/>
          </w:tcPr>
          <w:p w:rsidR="00AA7D87" w:rsidRDefault="00AA7D87" w:rsidP="00854221">
            <w:pPr>
              <w:pStyle w:val="TableParagraph"/>
              <w:ind w:left="110"/>
              <w:jc w:val="left"/>
              <w:rPr>
                <w:sz w:val="28"/>
              </w:rPr>
            </w:pPr>
            <w:r>
              <w:rPr>
                <w:sz w:val="28"/>
              </w:rPr>
              <w:t>Interpreting and Explaining Deep Neural Networks for Classification of Audio Signals</w:t>
            </w:r>
          </w:p>
        </w:tc>
        <w:tc>
          <w:tcPr>
            <w:tcW w:w="3005" w:type="dxa"/>
          </w:tcPr>
          <w:p w:rsidR="00AA7D87" w:rsidRDefault="00AA7D87" w:rsidP="00854221">
            <w:pPr>
              <w:pStyle w:val="TableParagraph"/>
              <w:ind w:left="177" w:right="601" w:hanging="72"/>
              <w:jc w:val="left"/>
              <w:rPr>
                <w:sz w:val="28"/>
              </w:rPr>
            </w:pPr>
            <w:r>
              <w:rPr>
                <w:sz w:val="28"/>
              </w:rPr>
              <w:t>Sören Becker Marcel Ackermann</w:t>
            </w:r>
          </w:p>
          <w:p w:rsidR="00AA7D87" w:rsidRDefault="00AA7D87" w:rsidP="00854221">
            <w:pPr>
              <w:pStyle w:val="TableParagraph"/>
              <w:ind w:left="177" w:right="331"/>
              <w:jc w:val="left"/>
              <w:rPr>
                <w:sz w:val="28"/>
              </w:rPr>
            </w:pPr>
            <w:r>
              <w:rPr>
                <w:sz w:val="28"/>
              </w:rPr>
              <w:t>Sebastian Lapuschkin Klaus-Robert Müller Wojciech Samek</w:t>
            </w:r>
          </w:p>
        </w:tc>
        <w:tc>
          <w:tcPr>
            <w:tcW w:w="3005" w:type="dxa"/>
          </w:tcPr>
          <w:p w:rsidR="00AA7D87" w:rsidRDefault="00AA7D87" w:rsidP="00854221">
            <w:pPr>
              <w:pStyle w:val="TableParagraph"/>
              <w:spacing w:line="320" w:lineRule="exact"/>
              <w:ind w:left="106"/>
              <w:jc w:val="left"/>
              <w:rPr>
                <w:sz w:val="28"/>
              </w:rPr>
            </w:pPr>
            <w:r>
              <w:rPr>
                <w:sz w:val="28"/>
              </w:rPr>
              <w:t>July 2018</w:t>
            </w:r>
          </w:p>
        </w:tc>
      </w:tr>
      <w:tr w:rsidR="00AA7D87" w:rsidTr="00854221">
        <w:trPr>
          <w:trHeight w:val="1612"/>
        </w:trPr>
        <w:tc>
          <w:tcPr>
            <w:tcW w:w="3011" w:type="dxa"/>
          </w:tcPr>
          <w:p w:rsidR="00AA7D87" w:rsidRDefault="00AA7D87" w:rsidP="00854221">
            <w:pPr>
              <w:pStyle w:val="TableParagraph"/>
              <w:ind w:left="110" w:right="161"/>
              <w:jc w:val="left"/>
              <w:rPr>
                <w:sz w:val="28"/>
              </w:rPr>
            </w:pPr>
            <w:r>
              <w:rPr>
                <w:sz w:val="28"/>
              </w:rPr>
              <w:t>Introduction of the speaking rate in the model of speech recognition</w:t>
            </w:r>
          </w:p>
        </w:tc>
        <w:tc>
          <w:tcPr>
            <w:tcW w:w="3005" w:type="dxa"/>
          </w:tcPr>
          <w:p w:rsidR="00AA7D87" w:rsidRDefault="00AA7D87" w:rsidP="00854221">
            <w:pPr>
              <w:pStyle w:val="TableParagraph"/>
              <w:ind w:left="105"/>
              <w:jc w:val="left"/>
              <w:rPr>
                <w:sz w:val="28"/>
              </w:rPr>
            </w:pPr>
            <w:r>
              <w:rPr>
                <w:sz w:val="28"/>
              </w:rPr>
              <w:t>Abdellah Yousfi Abdelouafi Meziane</w:t>
            </w:r>
          </w:p>
        </w:tc>
        <w:tc>
          <w:tcPr>
            <w:tcW w:w="3005" w:type="dxa"/>
          </w:tcPr>
          <w:p w:rsidR="00AA7D87" w:rsidRDefault="00AA7D87" w:rsidP="00854221">
            <w:pPr>
              <w:pStyle w:val="TableParagraph"/>
              <w:spacing w:line="320" w:lineRule="exact"/>
              <w:ind w:left="106"/>
              <w:jc w:val="left"/>
              <w:rPr>
                <w:sz w:val="28"/>
              </w:rPr>
            </w:pPr>
            <w:r>
              <w:rPr>
                <w:sz w:val="28"/>
              </w:rPr>
              <w:t>February 2010</w:t>
            </w:r>
          </w:p>
        </w:tc>
      </w:tr>
      <w:tr w:rsidR="00AA7D87" w:rsidTr="00854221">
        <w:trPr>
          <w:trHeight w:val="1286"/>
        </w:trPr>
        <w:tc>
          <w:tcPr>
            <w:tcW w:w="3011" w:type="dxa"/>
          </w:tcPr>
          <w:p w:rsidR="00AA7D87" w:rsidRDefault="00AA7D87" w:rsidP="00854221">
            <w:pPr>
              <w:pStyle w:val="TableParagraph"/>
              <w:ind w:left="110" w:right="401"/>
              <w:jc w:val="left"/>
              <w:rPr>
                <w:sz w:val="28"/>
              </w:rPr>
            </w:pPr>
            <w:r>
              <w:rPr>
                <w:sz w:val="28"/>
              </w:rPr>
              <w:t>pyAudioAnalysis: An Open-Source Python Library for Audio</w:t>
            </w:r>
          </w:p>
          <w:p w:rsidR="00AA7D87" w:rsidRDefault="00AA7D87" w:rsidP="00854221">
            <w:pPr>
              <w:pStyle w:val="TableParagraph"/>
              <w:spacing w:line="303" w:lineRule="exact"/>
              <w:ind w:left="110"/>
              <w:jc w:val="left"/>
              <w:rPr>
                <w:sz w:val="28"/>
              </w:rPr>
            </w:pPr>
            <w:r>
              <w:rPr>
                <w:sz w:val="28"/>
              </w:rPr>
              <w:t>Signal Analysis</w:t>
            </w:r>
          </w:p>
        </w:tc>
        <w:tc>
          <w:tcPr>
            <w:tcW w:w="3005" w:type="dxa"/>
          </w:tcPr>
          <w:p w:rsidR="00AA7D87" w:rsidRDefault="00AA7D87" w:rsidP="00854221">
            <w:pPr>
              <w:pStyle w:val="TableParagraph"/>
              <w:ind w:left="105"/>
              <w:jc w:val="left"/>
              <w:rPr>
                <w:sz w:val="28"/>
              </w:rPr>
            </w:pPr>
            <w:r>
              <w:rPr>
                <w:sz w:val="28"/>
              </w:rPr>
              <w:t xml:space="preserve">Theodoros </w:t>
            </w:r>
            <w:r>
              <w:rPr>
                <w:w w:val="95"/>
                <w:sz w:val="28"/>
              </w:rPr>
              <w:t>Giannakopoulos</w:t>
            </w:r>
          </w:p>
        </w:tc>
        <w:tc>
          <w:tcPr>
            <w:tcW w:w="3005" w:type="dxa"/>
          </w:tcPr>
          <w:p w:rsidR="00AA7D87" w:rsidRDefault="00AA7D87" w:rsidP="00854221">
            <w:pPr>
              <w:pStyle w:val="TableParagraph"/>
              <w:spacing w:line="320" w:lineRule="exact"/>
              <w:ind w:left="106"/>
              <w:jc w:val="left"/>
              <w:rPr>
                <w:sz w:val="28"/>
              </w:rPr>
            </w:pPr>
            <w:r>
              <w:rPr>
                <w:sz w:val="28"/>
              </w:rPr>
              <w:t>December 2015</w:t>
            </w:r>
          </w:p>
        </w:tc>
      </w:tr>
    </w:tbl>
    <w:p w:rsidR="00AA7D87" w:rsidRDefault="00AA7D87" w:rsidP="00AA7D87">
      <w:pPr>
        <w:spacing w:line="320" w:lineRule="exact"/>
        <w:rPr>
          <w:sz w:val="28"/>
        </w:rPr>
        <w:sectPr w:rsidR="00AA7D87">
          <w:pgSz w:w="11910" w:h="16840"/>
          <w:pgMar w:top="1360" w:right="360" w:bottom="1860" w:left="740" w:header="280" w:footer="1661" w:gutter="0"/>
          <w:pgBorders w:offsetFrom="page">
            <w:top w:val="single" w:sz="4" w:space="24" w:color="000000"/>
            <w:left w:val="single" w:sz="4" w:space="24" w:color="000000"/>
            <w:bottom w:val="single" w:sz="4" w:space="24" w:color="000000"/>
            <w:right w:val="single" w:sz="4" w:space="24" w:color="000000"/>
          </w:pgBorders>
          <w:cols w:space="720"/>
        </w:sectPr>
      </w:pPr>
    </w:p>
    <w:p w:rsidR="00AA7D87" w:rsidRDefault="00AA7D87" w:rsidP="00AA7D87">
      <w:pPr>
        <w:pStyle w:val="BodyText"/>
        <w:rPr>
          <w:sz w:val="20"/>
        </w:rPr>
      </w:pPr>
    </w:p>
    <w:p w:rsidR="00AA7D87" w:rsidRDefault="00AA7D87" w:rsidP="00AA7D87">
      <w:pPr>
        <w:pStyle w:val="BodyText"/>
        <w:rPr>
          <w:sz w:val="20"/>
        </w:rPr>
      </w:pPr>
    </w:p>
    <w:p w:rsidR="00AA7D87" w:rsidRDefault="00AA7D87" w:rsidP="00AA7D87">
      <w:pPr>
        <w:pStyle w:val="BodyText"/>
        <w:rPr>
          <w:sz w:val="20"/>
        </w:rPr>
      </w:pPr>
    </w:p>
    <w:p w:rsidR="00AA7D87" w:rsidRDefault="00AA7D87" w:rsidP="00AA7D87">
      <w:pPr>
        <w:pStyle w:val="BodyText"/>
        <w:rPr>
          <w:sz w:val="20"/>
        </w:rPr>
      </w:pPr>
    </w:p>
    <w:p w:rsidR="00AA7D87" w:rsidRDefault="00AA7D87" w:rsidP="00AA7D87">
      <w:pPr>
        <w:pStyle w:val="BodyText"/>
        <w:rPr>
          <w:sz w:val="20"/>
        </w:rPr>
      </w:pPr>
    </w:p>
    <w:p w:rsidR="00AA7D87" w:rsidRDefault="00AA7D87" w:rsidP="00AA7D87">
      <w:pPr>
        <w:pStyle w:val="BodyText"/>
        <w:spacing w:before="4"/>
        <w:rPr>
          <w:sz w:val="14"/>
        </w:rPr>
      </w:pPr>
    </w:p>
    <w:tbl>
      <w:tblPr>
        <w:tblW w:w="0" w:type="auto"/>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11"/>
        <w:gridCol w:w="3005"/>
        <w:gridCol w:w="3005"/>
      </w:tblGrid>
      <w:tr w:rsidR="00AA7D87" w:rsidTr="00854221">
        <w:trPr>
          <w:trHeight w:val="369"/>
        </w:trPr>
        <w:tc>
          <w:tcPr>
            <w:tcW w:w="9021" w:type="dxa"/>
            <w:gridSpan w:val="3"/>
          </w:tcPr>
          <w:p w:rsidR="00AA7D87" w:rsidRDefault="00AA7D87" w:rsidP="00854221">
            <w:pPr>
              <w:pStyle w:val="TableParagraph"/>
              <w:spacing w:before="3" w:line="346" w:lineRule="exact"/>
              <w:ind w:left="3414" w:right="3404"/>
              <w:rPr>
                <w:b/>
                <w:sz w:val="32"/>
              </w:rPr>
            </w:pPr>
            <w:r>
              <w:rPr>
                <w:b/>
                <w:sz w:val="32"/>
                <w:u w:val="thick"/>
              </w:rPr>
              <w:t>REFERENCES</w:t>
            </w:r>
          </w:p>
        </w:tc>
      </w:tr>
      <w:tr w:rsidR="00AA7D87" w:rsidTr="00854221">
        <w:trPr>
          <w:trHeight w:val="1286"/>
        </w:trPr>
        <w:tc>
          <w:tcPr>
            <w:tcW w:w="3011" w:type="dxa"/>
          </w:tcPr>
          <w:p w:rsidR="00AA7D87" w:rsidRDefault="00AA7D87" w:rsidP="00854221">
            <w:pPr>
              <w:pStyle w:val="TableParagraph"/>
              <w:ind w:left="110" w:right="585"/>
              <w:jc w:val="left"/>
              <w:rPr>
                <w:sz w:val="28"/>
              </w:rPr>
            </w:pPr>
            <w:r>
              <w:rPr>
                <w:sz w:val="28"/>
              </w:rPr>
              <w:t>Deep Learning</w:t>
            </w:r>
            <w:r>
              <w:rPr>
                <w:spacing w:val="-16"/>
                <w:sz w:val="28"/>
              </w:rPr>
              <w:t xml:space="preserve"> </w:t>
            </w:r>
            <w:r>
              <w:rPr>
                <w:sz w:val="28"/>
              </w:rPr>
              <w:t>With Python:</w:t>
            </w:r>
          </w:p>
          <w:p w:rsidR="00AA7D87" w:rsidRDefault="00AA7D87" w:rsidP="00854221">
            <w:pPr>
              <w:pStyle w:val="TableParagraph"/>
              <w:spacing w:line="322" w:lineRule="exact"/>
              <w:ind w:left="110" w:right="161"/>
              <w:jc w:val="left"/>
              <w:rPr>
                <w:sz w:val="28"/>
              </w:rPr>
            </w:pPr>
            <w:r>
              <w:rPr>
                <w:sz w:val="28"/>
              </w:rPr>
              <w:t xml:space="preserve">Machine </w:t>
            </w:r>
            <w:r>
              <w:rPr>
                <w:spacing w:val="-3"/>
                <w:sz w:val="28"/>
              </w:rPr>
              <w:t xml:space="preserve">learning </w:t>
            </w:r>
            <w:r>
              <w:rPr>
                <w:sz w:val="28"/>
              </w:rPr>
              <w:t>mastery</w:t>
            </w:r>
          </w:p>
        </w:tc>
        <w:tc>
          <w:tcPr>
            <w:tcW w:w="3005" w:type="dxa"/>
          </w:tcPr>
          <w:p w:rsidR="00AA7D87" w:rsidRDefault="00AA7D87" w:rsidP="00854221">
            <w:pPr>
              <w:pStyle w:val="TableParagraph"/>
              <w:spacing w:line="320" w:lineRule="exact"/>
              <w:ind w:left="105"/>
              <w:jc w:val="left"/>
              <w:rPr>
                <w:sz w:val="28"/>
              </w:rPr>
            </w:pPr>
            <w:r>
              <w:rPr>
                <w:sz w:val="28"/>
              </w:rPr>
              <w:t>Jason Brownlee</w:t>
            </w:r>
          </w:p>
        </w:tc>
        <w:tc>
          <w:tcPr>
            <w:tcW w:w="3005" w:type="dxa"/>
          </w:tcPr>
          <w:p w:rsidR="00AA7D87" w:rsidRDefault="00AA7D87" w:rsidP="00854221">
            <w:pPr>
              <w:pStyle w:val="TableParagraph"/>
              <w:spacing w:line="320" w:lineRule="exact"/>
              <w:ind w:left="106"/>
              <w:jc w:val="left"/>
              <w:rPr>
                <w:sz w:val="28"/>
              </w:rPr>
            </w:pPr>
            <w:r>
              <w:rPr>
                <w:sz w:val="28"/>
              </w:rPr>
              <w:t>2017</w:t>
            </w:r>
          </w:p>
        </w:tc>
      </w:tr>
      <w:tr w:rsidR="00AA7D87" w:rsidTr="00854221">
        <w:trPr>
          <w:trHeight w:val="1610"/>
        </w:trPr>
        <w:tc>
          <w:tcPr>
            <w:tcW w:w="3011" w:type="dxa"/>
          </w:tcPr>
          <w:p w:rsidR="00AA7D87" w:rsidRDefault="00AA7D87" w:rsidP="00854221">
            <w:pPr>
              <w:pStyle w:val="TableParagraph"/>
              <w:ind w:left="110"/>
              <w:jc w:val="left"/>
              <w:rPr>
                <w:sz w:val="28"/>
              </w:rPr>
            </w:pPr>
            <w:r>
              <w:rPr>
                <w:sz w:val="28"/>
              </w:rPr>
              <w:t>Unsupervised feature learning for audio classification using convolutional deep</w:t>
            </w:r>
          </w:p>
          <w:p w:rsidR="00AA7D87" w:rsidRDefault="00AA7D87" w:rsidP="00854221">
            <w:pPr>
              <w:pStyle w:val="TableParagraph"/>
              <w:spacing w:line="308" w:lineRule="exact"/>
              <w:ind w:left="110"/>
              <w:jc w:val="left"/>
              <w:rPr>
                <w:sz w:val="28"/>
              </w:rPr>
            </w:pPr>
            <w:r>
              <w:rPr>
                <w:sz w:val="28"/>
              </w:rPr>
              <w:t>belief networks</w:t>
            </w:r>
          </w:p>
        </w:tc>
        <w:tc>
          <w:tcPr>
            <w:tcW w:w="3005" w:type="dxa"/>
          </w:tcPr>
          <w:p w:rsidR="00AA7D87" w:rsidRDefault="00AA7D87" w:rsidP="00854221">
            <w:pPr>
              <w:pStyle w:val="TableParagraph"/>
              <w:ind w:left="105" w:right="1213"/>
              <w:jc w:val="left"/>
              <w:rPr>
                <w:sz w:val="28"/>
              </w:rPr>
            </w:pPr>
            <w:r>
              <w:rPr>
                <w:sz w:val="28"/>
              </w:rPr>
              <w:t>Honglak Lee Yan Largman Peter Pham Andrew Y. Ng</w:t>
            </w:r>
          </w:p>
        </w:tc>
        <w:tc>
          <w:tcPr>
            <w:tcW w:w="3005" w:type="dxa"/>
          </w:tcPr>
          <w:p w:rsidR="00AA7D87" w:rsidRDefault="00AA7D87" w:rsidP="00854221">
            <w:pPr>
              <w:pStyle w:val="TableParagraph"/>
              <w:spacing w:line="318" w:lineRule="exact"/>
              <w:ind w:left="106"/>
              <w:jc w:val="left"/>
              <w:rPr>
                <w:sz w:val="28"/>
              </w:rPr>
            </w:pPr>
            <w:r>
              <w:rPr>
                <w:sz w:val="28"/>
              </w:rPr>
              <w:t>2009</w:t>
            </w:r>
          </w:p>
        </w:tc>
      </w:tr>
    </w:tbl>
    <w:p w:rsidR="00AA7D87" w:rsidRDefault="00AA7D87" w:rsidP="00AA7D87">
      <w:pPr>
        <w:pStyle w:val="BodyText"/>
        <w:rPr>
          <w:sz w:val="20"/>
        </w:rPr>
      </w:pPr>
    </w:p>
    <w:p w:rsidR="00AA7D87" w:rsidRDefault="00AA7D87" w:rsidP="00AA7D87">
      <w:pPr>
        <w:pStyle w:val="BodyText"/>
        <w:spacing w:before="3"/>
        <w:rPr>
          <w:sz w:val="19"/>
        </w:rPr>
      </w:pPr>
    </w:p>
    <w:p w:rsidR="00AA7D87" w:rsidRDefault="00AA7D87" w:rsidP="00AA7D87">
      <w:pPr>
        <w:ind w:left="1104" w:right="1464"/>
        <w:jc w:val="center"/>
        <w:rPr>
          <w:b/>
        </w:rPr>
      </w:pPr>
      <w:r>
        <w:rPr>
          <w:b/>
        </w:rPr>
        <w:t>Table 2.1: Literature Survey</w:t>
      </w:r>
    </w:p>
    <w:p w:rsidR="00AA7D87" w:rsidRDefault="00AA7D87" w:rsidP="00AA7D87">
      <w:pPr>
        <w:pStyle w:val="BodyText"/>
        <w:rPr>
          <w:b/>
          <w:sz w:val="24"/>
        </w:rPr>
      </w:pPr>
    </w:p>
    <w:p w:rsidR="00AA7D87" w:rsidRDefault="00AA7D87" w:rsidP="00AA7D87">
      <w:pPr>
        <w:pStyle w:val="BodyText"/>
        <w:rPr>
          <w:b/>
          <w:sz w:val="24"/>
        </w:rPr>
      </w:pPr>
    </w:p>
    <w:p w:rsidR="00AA7D87" w:rsidRDefault="00AA7D87" w:rsidP="00AA7D87">
      <w:pPr>
        <w:pStyle w:val="BodyText"/>
        <w:spacing w:before="11"/>
        <w:rPr>
          <w:b/>
          <w:sz w:val="24"/>
        </w:rPr>
      </w:pPr>
    </w:p>
    <w:p w:rsidR="00AA7D87" w:rsidRDefault="00AA7D87" w:rsidP="00AA7D87">
      <w:pPr>
        <w:pStyle w:val="ListParagraph"/>
        <w:numPr>
          <w:ilvl w:val="0"/>
          <w:numId w:val="1"/>
        </w:numPr>
        <w:tabs>
          <w:tab w:val="left" w:pos="1320"/>
          <w:tab w:val="left" w:pos="1321"/>
        </w:tabs>
        <w:ind w:right="2365"/>
        <w:rPr>
          <w:b/>
          <w:sz w:val="28"/>
        </w:rPr>
      </w:pPr>
      <w:r>
        <w:rPr>
          <w:b/>
          <w:sz w:val="28"/>
        </w:rPr>
        <w:t>“MULTIENGINE SPEECH PROCESSING USING SNR ESTIMATOR</w:t>
      </w:r>
      <w:r>
        <w:rPr>
          <w:b/>
          <w:spacing w:val="-18"/>
          <w:sz w:val="28"/>
        </w:rPr>
        <w:t xml:space="preserve"> </w:t>
      </w:r>
      <w:r>
        <w:rPr>
          <w:b/>
          <w:sz w:val="28"/>
        </w:rPr>
        <w:t>IN</w:t>
      </w:r>
      <w:r>
        <w:rPr>
          <w:b/>
          <w:spacing w:val="-18"/>
          <w:sz w:val="28"/>
        </w:rPr>
        <w:t xml:space="preserve"> </w:t>
      </w:r>
      <w:r>
        <w:rPr>
          <w:b/>
          <w:sz w:val="28"/>
        </w:rPr>
        <w:t>VARIABLE</w:t>
      </w:r>
      <w:r>
        <w:rPr>
          <w:b/>
          <w:spacing w:val="-15"/>
          <w:sz w:val="28"/>
        </w:rPr>
        <w:t xml:space="preserve"> </w:t>
      </w:r>
      <w:r>
        <w:rPr>
          <w:b/>
          <w:sz w:val="28"/>
        </w:rPr>
        <w:t>NOISY</w:t>
      </w:r>
      <w:r>
        <w:rPr>
          <w:b/>
          <w:spacing w:val="-18"/>
          <w:sz w:val="28"/>
        </w:rPr>
        <w:t xml:space="preserve"> </w:t>
      </w:r>
      <w:r>
        <w:rPr>
          <w:b/>
          <w:sz w:val="28"/>
        </w:rPr>
        <w:t>ENVIRONMENTS</w:t>
      </w:r>
      <w:r>
        <w:rPr>
          <w:b/>
          <w:spacing w:val="-19"/>
          <w:sz w:val="28"/>
        </w:rPr>
        <w:t xml:space="preserve"> </w:t>
      </w:r>
      <w:r>
        <w:rPr>
          <w:b/>
          <w:sz w:val="28"/>
        </w:rPr>
        <w:t>”</w:t>
      </w:r>
    </w:p>
    <w:p w:rsidR="00AA7D87" w:rsidRDefault="00AA7D87" w:rsidP="00AA7D87">
      <w:pPr>
        <w:spacing w:before="4"/>
        <w:ind w:left="1320" w:right="900"/>
        <w:rPr>
          <w:b/>
          <w:sz w:val="28"/>
        </w:rPr>
      </w:pPr>
      <w:r>
        <w:rPr>
          <w:b/>
          <w:sz w:val="28"/>
        </w:rPr>
        <w:t xml:space="preserve">AHMAD R. ABU-EL-QURAN, ADRIAN D. </w:t>
      </w:r>
      <w:r>
        <w:rPr>
          <w:b/>
          <w:spacing w:val="-3"/>
          <w:sz w:val="28"/>
        </w:rPr>
        <w:t xml:space="preserve">C. </w:t>
      </w:r>
      <w:r>
        <w:rPr>
          <w:b/>
          <w:sz w:val="28"/>
        </w:rPr>
        <w:t>CHAN, AND RAFIK A. GOUBRAN</w:t>
      </w:r>
    </w:p>
    <w:p w:rsidR="00AA7D87" w:rsidRDefault="00AA7D87" w:rsidP="00AA7D87">
      <w:pPr>
        <w:spacing w:line="322" w:lineRule="exact"/>
        <w:ind w:left="1320"/>
        <w:rPr>
          <w:b/>
          <w:sz w:val="28"/>
        </w:rPr>
      </w:pPr>
      <w:r>
        <w:rPr>
          <w:b/>
          <w:sz w:val="28"/>
        </w:rPr>
        <w:t>FEBRUARY 2012</w:t>
      </w:r>
    </w:p>
    <w:p w:rsidR="00AA7D87" w:rsidRDefault="00AA7D87" w:rsidP="00AA7D87">
      <w:pPr>
        <w:pStyle w:val="BodyText"/>
        <w:spacing w:before="11"/>
        <w:rPr>
          <w:b/>
          <w:sz w:val="27"/>
        </w:rPr>
      </w:pPr>
    </w:p>
    <w:p w:rsidR="00AA7D87" w:rsidRDefault="00AA7D87" w:rsidP="00AA7D87">
      <w:pPr>
        <w:pStyle w:val="BodyText"/>
        <w:ind w:left="599" w:right="956" w:firstLine="720"/>
        <w:jc w:val="both"/>
      </w:pPr>
      <w:r>
        <w:t>This approach uses a multiengine speech processing system that can detect the location and the type of audio signal in variable noisy environments. This system detects the location of the audio source using a microphone array; the system examines the audio first, determines if it is speech/non-speech, then estimates the value of the signal to noise () using a Discrete-Valued SNR Estimator. Using this SNR value, instead of trying to adapt the speech signal to the speech processing system, we adapt the speech processing system to the surrounding environment of the captured speech signal. In this paper, we introduced the Discrete-Valued SNR Estimator and a multiengine classifier, using Multiengine Selection or Multiengine Weighted Fusion. Also, we use the SI as example of the speech processing. The Discrete-Valued SNR Estimator achieves an accuracy of 98.4% in characterizing the environment. Compared to a conventional single engine SI system, the improvement in accuracy was as high as 9.0% and 10.0% for the Multiengine Selection and Multiengine Weighted Fusion, respectively.</w:t>
      </w:r>
    </w:p>
    <w:p w:rsidR="00AA7D87" w:rsidRDefault="00AA7D87" w:rsidP="00AA7D87">
      <w:pPr>
        <w:jc w:val="both"/>
        <w:sectPr w:rsidR="00AA7D87">
          <w:pgSz w:w="11910" w:h="16840"/>
          <w:pgMar w:top="1360" w:right="360" w:bottom="1860" w:left="740" w:header="280" w:footer="1661" w:gutter="0"/>
          <w:pgBorders w:offsetFrom="page">
            <w:top w:val="single" w:sz="4" w:space="24" w:color="000000"/>
            <w:left w:val="single" w:sz="4" w:space="24" w:color="000000"/>
            <w:bottom w:val="single" w:sz="4" w:space="24" w:color="000000"/>
            <w:right w:val="single" w:sz="4" w:space="24" w:color="000000"/>
          </w:pgBorders>
          <w:cols w:space="720"/>
        </w:sectPr>
      </w:pPr>
    </w:p>
    <w:p w:rsidR="00AA7D87" w:rsidRDefault="00AA7D87" w:rsidP="00AA7D87">
      <w:pPr>
        <w:pStyle w:val="BodyText"/>
        <w:rPr>
          <w:sz w:val="20"/>
        </w:rPr>
      </w:pPr>
    </w:p>
    <w:p w:rsidR="00AA7D87" w:rsidRDefault="00AA7D87" w:rsidP="00AA7D87">
      <w:pPr>
        <w:pStyle w:val="BodyText"/>
        <w:rPr>
          <w:sz w:val="20"/>
        </w:rPr>
      </w:pPr>
    </w:p>
    <w:p w:rsidR="00AA7D87" w:rsidRDefault="00AA7D87" w:rsidP="00AA7D87">
      <w:pPr>
        <w:pStyle w:val="BodyText"/>
        <w:rPr>
          <w:sz w:val="20"/>
        </w:rPr>
      </w:pPr>
    </w:p>
    <w:p w:rsidR="00AA7D87" w:rsidRDefault="00AA7D87" w:rsidP="00AA7D87">
      <w:pPr>
        <w:pStyle w:val="BodyText"/>
        <w:rPr>
          <w:sz w:val="20"/>
        </w:rPr>
      </w:pPr>
    </w:p>
    <w:p w:rsidR="00AA7D87" w:rsidRDefault="00AA7D87" w:rsidP="00AA7D87">
      <w:pPr>
        <w:pStyle w:val="BodyText"/>
        <w:rPr>
          <w:sz w:val="20"/>
        </w:rPr>
      </w:pPr>
    </w:p>
    <w:p w:rsidR="00AA7D87" w:rsidRDefault="00AA7D87" w:rsidP="00AA7D87">
      <w:pPr>
        <w:pStyle w:val="ListParagraph"/>
        <w:numPr>
          <w:ilvl w:val="0"/>
          <w:numId w:val="1"/>
        </w:numPr>
        <w:tabs>
          <w:tab w:val="left" w:pos="1320"/>
          <w:tab w:val="left" w:pos="1321"/>
        </w:tabs>
        <w:spacing w:before="230"/>
        <w:ind w:right="2234"/>
        <w:rPr>
          <w:b/>
          <w:sz w:val="28"/>
        </w:rPr>
      </w:pPr>
      <w:r>
        <w:rPr>
          <w:b/>
          <w:sz w:val="28"/>
        </w:rPr>
        <w:t>“AUDIO-VISUAL</w:t>
      </w:r>
      <w:r>
        <w:rPr>
          <w:b/>
          <w:spacing w:val="-17"/>
          <w:sz w:val="28"/>
        </w:rPr>
        <w:t xml:space="preserve"> </w:t>
      </w:r>
      <w:r>
        <w:rPr>
          <w:b/>
          <w:sz w:val="28"/>
        </w:rPr>
        <w:t>SPEECH</w:t>
      </w:r>
      <w:r>
        <w:rPr>
          <w:b/>
          <w:spacing w:val="-19"/>
          <w:sz w:val="28"/>
        </w:rPr>
        <w:t xml:space="preserve"> </w:t>
      </w:r>
      <w:r>
        <w:rPr>
          <w:b/>
          <w:sz w:val="28"/>
        </w:rPr>
        <w:t>RECOGNITION</w:t>
      </w:r>
      <w:r>
        <w:rPr>
          <w:b/>
          <w:spacing w:val="-17"/>
          <w:sz w:val="28"/>
        </w:rPr>
        <w:t xml:space="preserve"> </w:t>
      </w:r>
      <w:r>
        <w:rPr>
          <w:b/>
          <w:sz w:val="28"/>
        </w:rPr>
        <w:t>USING</w:t>
      </w:r>
      <w:r>
        <w:rPr>
          <w:b/>
          <w:spacing w:val="-19"/>
          <w:sz w:val="28"/>
        </w:rPr>
        <w:t xml:space="preserve"> </w:t>
      </w:r>
      <w:r>
        <w:rPr>
          <w:b/>
          <w:sz w:val="28"/>
        </w:rPr>
        <w:t>DEEP LEARNING”</w:t>
      </w:r>
    </w:p>
    <w:p w:rsidR="00AA7D87" w:rsidRDefault="00AA7D87" w:rsidP="00AA7D87">
      <w:pPr>
        <w:ind w:left="1320" w:right="1380"/>
        <w:rPr>
          <w:b/>
          <w:sz w:val="28"/>
        </w:rPr>
      </w:pPr>
      <w:hyperlink r:id="rId11" w:anchor="auth-1">
        <w:r>
          <w:rPr>
            <w:b/>
            <w:sz w:val="28"/>
          </w:rPr>
          <w:t>KUNIAKI NODA</w:t>
        </w:r>
      </w:hyperlink>
      <w:r>
        <w:rPr>
          <w:b/>
          <w:sz w:val="28"/>
        </w:rPr>
        <w:t xml:space="preserve">, </w:t>
      </w:r>
      <w:hyperlink r:id="rId12" w:anchor="auth-2">
        <w:r>
          <w:rPr>
            <w:b/>
            <w:sz w:val="28"/>
          </w:rPr>
          <w:t>YUKI YAMAGUCHI</w:t>
        </w:r>
      </w:hyperlink>
      <w:r>
        <w:rPr>
          <w:b/>
          <w:sz w:val="28"/>
        </w:rPr>
        <w:t xml:space="preserve">, </w:t>
      </w:r>
      <w:hyperlink r:id="rId13" w:anchor="auth-3">
        <w:r>
          <w:rPr>
            <w:b/>
            <w:sz w:val="28"/>
          </w:rPr>
          <w:t>KAZUHIRO NAKADAI</w:t>
        </w:r>
      </w:hyperlink>
      <w:r>
        <w:rPr>
          <w:b/>
          <w:sz w:val="28"/>
        </w:rPr>
        <w:t xml:space="preserve">, </w:t>
      </w:r>
      <w:hyperlink r:id="rId14" w:anchor="auth-4">
        <w:r>
          <w:rPr>
            <w:b/>
            <w:sz w:val="28"/>
          </w:rPr>
          <w:t xml:space="preserve">HIROSHI G. OKUNO </w:t>
        </w:r>
      </w:hyperlink>
      <w:r>
        <w:rPr>
          <w:b/>
          <w:sz w:val="28"/>
        </w:rPr>
        <w:t>,</w:t>
      </w:r>
      <w:hyperlink r:id="rId15" w:anchor="auth-5">
        <w:r>
          <w:rPr>
            <w:b/>
            <w:sz w:val="28"/>
          </w:rPr>
          <w:t>TETSUYA OGATA</w:t>
        </w:r>
      </w:hyperlink>
    </w:p>
    <w:p w:rsidR="00AA7D87" w:rsidRDefault="00AA7D87" w:rsidP="00AA7D87">
      <w:pPr>
        <w:spacing w:line="322" w:lineRule="exact"/>
        <w:ind w:left="1320"/>
        <w:rPr>
          <w:b/>
          <w:sz w:val="28"/>
        </w:rPr>
      </w:pPr>
      <w:r>
        <w:rPr>
          <w:b/>
          <w:sz w:val="28"/>
        </w:rPr>
        <w:t>DECEMBER 2014</w:t>
      </w:r>
    </w:p>
    <w:p w:rsidR="00AA7D87" w:rsidRDefault="00AA7D87" w:rsidP="00AA7D87">
      <w:pPr>
        <w:pStyle w:val="BodyText"/>
        <w:spacing w:before="3"/>
        <w:rPr>
          <w:b/>
        </w:rPr>
      </w:pPr>
    </w:p>
    <w:p w:rsidR="00AA7D87" w:rsidRDefault="00AA7D87" w:rsidP="00AA7D87">
      <w:pPr>
        <w:pStyle w:val="ListParagraph"/>
        <w:numPr>
          <w:ilvl w:val="0"/>
          <w:numId w:val="1"/>
        </w:numPr>
        <w:tabs>
          <w:tab w:val="left" w:pos="1320"/>
          <w:tab w:val="left" w:pos="1321"/>
        </w:tabs>
        <w:spacing w:before="1"/>
        <w:ind w:right="1384"/>
        <w:rPr>
          <w:b/>
          <w:sz w:val="28"/>
        </w:rPr>
      </w:pPr>
      <w:r>
        <w:rPr>
          <w:b/>
          <w:sz w:val="28"/>
        </w:rPr>
        <w:t>“PYAUDIOANALYSIS:</w:t>
      </w:r>
      <w:r>
        <w:rPr>
          <w:b/>
          <w:spacing w:val="-20"/>
          <w:sz w:val="28"/>
        </w:rPr>
        <w:t xml:space="preserve"> </w:t>
      </w:r>
      <w:r>
        <w:rPr>
          <w:b/>
          <w:sz w:val="28"/>
        </w:rPr>
        <w:t>AN</w:t>
      </w:r>
      <w:r>
        <w:rPr>
          <w:b/>
          <w:spacing w:val="-21"/>
          <w:sz w:val="28"/>
        </w:rPr>
        <w:t xml:space="preserve"> </w:t>
      </w:r>
      <w:r>
        <w:rPr>
          <w:b/>
          <w:sz w:val="28"/>
        </w:rPr>
        <w:t>OPEN-SOURCE</w:t>
      </w:r>
      <w:r>
        <w:rPr>
          <w:b/>
          <w:spacing w:val="-18"/>
          <w:sz w:val="28"/>
        </w:rPr>
        <w:t xml:space="preserve"> </w:t>
      </w:r>
      <w:r>
        <w:rPr>
          <w:b/>
          <w:sz w:val="28"/>
        </w:rPr>
        <w:t>PYTHON</w:t>
      </w:r>
      <w:r>
        <w:rPr>
          <w:b/>
          <w:spacing w:val="-20"/>
          <w:sz w:val="28"/>
        </w:rPr>
        <w:t xml:space="preserve"> </w:t>
      </w:r>
      <w:r>
        <w:rPr>
          <w:b/>
          <w:sz w:val="28"/>
        </w:rPr>
        <w:t>LIBRARY FOR AUDIO SIGNAL</w:t>
      </w:r>
      <w:r>
        <w:rPr>
          <w:b/>
          <w:spacing w:val="-36"/>
          <w:sz w:val="28"/>
        </w:rPr>
        <w:t xml:space="preserve"> </w:t>
      </w:r>
      <w:r>
        <w:rPr>
          <w:b/>
          <w:sz w:val="28"/>
        </w:rPr>
        <w:t>ANALYSIS”</w:t>
      </w:r>
    </w:p>
    <w:p w:rsidR="00AA7D87" w:rsidRDefault="00AA7D87" w:rsidP="00AA7D87">
      <w:pPr>
        <w:ind w:left="1320" w:right="3294"/>
        <w:rPr>
          <w:b/>
          <w:sz w:val="28"/>
        </w:rPr>
      </w:pPr>
      <w:r>
        <w:rPr>
          <w:b/>
          <w:sz w:val="28"/>
        </w:rPr>
        <w:t>THEODOROS GIANNAKOPOULOS DECEMBER 2015</w:t>
      </w:r>
    </w:p>
    <w:p w:rsidR="00AA7D87" w:rsidRDefault="00AA7D87" w:rsidP="00AA7D87">
      <w:pPr>
        <w:pStyle w:val="BodyText"/>
        <w:spacing w:before="10"/>
        <w:rPr>
          <w:b/>
          <w:sz w:val="27"/>
        </w:rPr>
      </w:pPr>
    </w:p>
    <w:p w:rsidR="00AA7D87" w:rsidRDefault="00AA7D87" w:rsidP="00AA7D87">
      <w:pPr>
        <w:pStyle w:val="BodyText"/>
        <w:ind w:left="599" w:right="958" w:firstLine="720"/>
        <w:jc w:val="both"/>
      </w:pPr>
      <w:r>
        <w:t>Audio-visual speech recognition (AVSR) system is thought to be one of the most promising solutions for reliable speech recognition, particularly when the audio is corrupted by noise. However, cautious selection of sensory features is crucial for attaining high recognition performance. In the machine-learning community, deep learning approaches have recently attracted increasing attention because deep neural networks can effectively extract robust latent features that enable various recognition algorithms to demonstrate revolutionary generalization capabilities under diverse application conditions. This study introduces a connectionist-hidden Markov model (HMM) system for noise-robust AVSR. By preparing the training data for the network with pairs of consecutive multiple steps of deteriorated audio features and the corresponding clean features, the network is trained to output de-noised audio features from the corresponding features deteriorated by</w:t>
      </w:r>
      <w:r>
        <w:rPr>
          <w:spacing w:val="5"/>
        </w:rPr>
        <w:t xml:space="preserve"> </w:t>
      </w:r>
      <w:r>
        <w:t>noise.</w:t>
      </w:r>
    </w:p>
    <w:p w:rsidR="00AA7D87" w:rsidRDefault="00AA7D87" w:rsidP="00AA7D87">
      <w:pPr>
        <w:pStyle w:val="BodyText"/>
        <w:spacing w:before="1"/>
        <w:ind w:left="599" w:right="956" w:firstLine="720"/>
        <w:jc w:val="both"/>
      </w:pPr>
      <w:r>
        <w:t>Second, a convolutional neural network (CNN) is utilized to extract visual features from raw mouth area images. By preparing the training data for the CNN as pairs of raw images and the corresponding phoneme label outputs, the network is trained to predict phoneme labels from the corresponding mouth area input images. Finally, a multi-stream HMM (MSHMM) is applied for integrating the acquired audio and visual HMMs independently trained with the respective features. By comparing the cases when normal and de-noised Mel-frequency cepstral coefficients (MFCCs) are utilized as audio features to the HMM, our unimodal isolated word recognition results demonstrate that approximately 65 % word recognition rate gain is attained with de-noised MFCCs under 10 dB signal- to-noise-ratio (SNR) for the audio signal input. Moreover, our multimodal  isolated word recognition results utilizing MSHMM with de-noised MFCCs</w:t>
      </w:r>
      <w:r>
        <w:rPr>
          <w:spacing w:val="-15"/>
        </w:rPr>
        <w:t xml:space="preserve"> </w:t>
      </w:r>
      <w:r>
        <w:t>and</w:t>
      </w:r>
    </w:p>
    <w:p w:rsidR="00AA7D87" w:rsidRDefault="00AA7D87" w:rsidP="00AA7D87">
      <w:pPr>
        <w:jc w:val="both"/>
        <w:sectPr w:rsidR="00AA7D87">
          <w:pgSz w:w="11910" w:h="16840"/>
          <w:pgMar w:top="1360" w:right="360" w:bottom="1860" w:left="740" w:header="280" w:footer="1661" w:gutter="0"/>
          <w:pgBorders w:offsetFrom="page">
            <w:top w:val="single" w:sz="4" w:space="24" w:color="000000"/>
            <w:left w:val="single" w:sz="4" w:space="24" w:color="000000"/>
            <w:bottom w:val="single" w:sz="4" w:space="24" w:color="000000"/>
            <w:right w:val="single" w:sz="4" w:space="24" w:color="000000"/>
          </w:pgBorders>
          <w:cols w:space="720"/>
        </w:sectPr>
      </w:pPr>
    </w:p>
    <w:p w:rsidR="00AA7D87" w:rsidRDefault="00AA7D87" w:rsidP="00AA7D87">
      <w:pPr>
        <w:tabs>
          <w:tab w:val="left" w:pos="8935"/>
        </w:tabs>
        <w:spacing w:before="33"/>
        <w:ind w:left="681"/>
        <w:rPr>
          <w:rFonts w:ascii="Calibri"/>
          <w:sz w:val="20"/>
        </w:rPr>
      </w:pPr>
      <w:r>
        <w:rPr>
          <w:rFonts w:ascii="Calibri"/>
          <w:sz w:val="20"/>
        </w:rPr>
        <w:lastRenderedPageBreak/>
        <w:t>Literature</w:t>
      </w:r>
      <w:r>
        <w:rPr>
          <w:rFonts w:ascii="Calibri"/>
          <w:spacing w:val="1"/>
          <w:sz w:val="20"/>
        </w:rPr>
        <w:t xml:space="preserve"> </w:t>
      </w:r>
      <w:r>
        <w:rPr>
          <w:rFonts w:ascii="Calibri"/>
          <w:sz w:val="20"/>
        </w:rPr>
        <w:t>Survey</w:t>
      </w:r>
      <w:r>
        <w:rPr>
          <w:rFonts w:ascii="Calibri"/>
          <w:sz w:val="20"/>
        </w:rPr>
        <w:tab/>
        <w:t>Chapter</w:t>
      </w:r>
      <w:r>
        <w:rPr>
          <w:rFonts w:ascii="Calibri"/>
          <w:spacing w:val="3"/>
          <w:sz w:val="20"/>
        </w:rPr>
        <w:t xml:space="preserve"> </w:t>
      </w:r>
      <w:r>
        <w:rPr>
          <w:rFonts w:ascii="Calibri"/>
          <w:sz w:val="20"/>
        </w:rPr>
        <w:t>2</w:t>
      </w:r>
    </w:p>
    <w:p w:rsidR="00AA7D87" w:rsidRDefault="00AA7D87" w:rsidP="00AA7D87">
      <w:pPr>
        <w:pStyle w:val="BodyText"/>
        <w:rPr>
          <w:rFonts w:ascii="Calibri"/>
          <w:sz w:val="20"/>
        </w:rPr>
      </w:pPr>
    </w:p>
    <w:p w:rsidR="00AA7D87" w:rsidRDefault="00AA7D87" w:rsidP="00AA7D87">
      <w:pPr>
        <w:pStyle w:val="BodyText"/>
        <w:rPr>
          <w:rFonts w:ascii="Calibri"/>
          <w:sz w:val="20"/>
        </w:rPr>
      </w:pPr>
    </w:p>
    <w:p w:rsidR="00AA7D87" w:rsidRDefault="00AA7D87" w:rsidP="00AA7D87">
      <w:pPr>
        <w:pStyle w:val="BodyText"/>
        <w:rPr>
          <w:rFonts w:ascii="Calibri"/>
          <w:sz w:val="20"/>
        </w:rPr>
      </w:pPr>
    </w:p>
    <w:p w:rsidR="00AA7D87" w:rsidRDefault="00AA7D87" w:rsidP="00AA7D87">
      <w:pPr>
        <w:pStyle w:val="BodyText"/>
        <w:spacing w:before="7"/>
        <w:rPr>
          <w:rFonts w:ascii="Calibri"/>
          <w:sz w:val="21"/>
        </w:rPr>
      </w:pPr>
    </w:p>
    <w:p w:rsidR="00AA7D87" w:rsidRDefault="00AA7D87" w:rsidP="00AA7D87">
      <w:pPr>
        <w:pStyle w:val="BodyText"/>
        <w:ind w:left="599" w:right="964"/>
      </w:pPr>
      <w:r>
        <w:t>acquired visual features demonstrate that an additional word recognition rate gain is attained for the SNR conditions below 10 dB.</w:t>
      </w:r>
    </w:p>
    <w:p w:rsidR="00AA7D87" w:rsidRDefault="00AA7D87" w:rsidP="00AA7D87">
      <w:pPr>
        <w:pStyle w:val="BodyText"/>
        <w:rPr>
          <w:sz w:val="30"/>
        </w:rPr>
      </w:pPr>
    </w:p>
    <w:p w:rsidR="00AA7D87" w:rsidRDefault="00AA7D87" w:rsidP="00AA7D87">
      <w:pPr>
        <w:pStyle w:val="BodyText"/>
        <w:spacing w:before="10"/>
        <w:rPr>
          <w:sz w:val="25"/>
        </w:rPr>
      </w:pPr>
    </w:p>
    <w:p w:rsidR="00AA7D87" w:rsidRDefault="00AA7D87" w:rsidP="00AA7D87">
      <w:pPr>
        <w:pStyle w:val="ListParagraph"/>
        <w:numPr>
          <w:ilvl w:val="0"/>
          <w:numId w:val="1"/>
        </w:numPr>
        <w:tabs>
          <w:tab w:val="left" w:pos="1320"/>
          <w:tab w:val="left" w:pos="1321"/>
        </w:tabs>
        <w:ind w:right="1655"/>
        <w:rPr>
          <w:b/>
          <w:sz w:val="28"/>
        </w:rPr>
      </w:pPr>
      <w:r>
        <w:rPr>
          <w:b/>
          <w:sz w:val="28"/>
        </w:rPr>
        <w:t>“UNSUPERVISED FEATURE LEARNING FOR AUDIO CLASSIFICATION</w:t>
      </w:r>
      <w:r>
        <w:rPr>
          <w:b/>
          <w:spacing w:val="-16"/>
          <w:sz w:val="28"/>
        </w:rPr>
        <w:t xml:space="preserve"> </w:t>
      </w:r>
      <w:r>
        <w:rPr>
          <w:b/>
          <w:sz w:val="28"/>
        </w:rPr>
        <w:t>USING</w:t>
      </w:r>
      <w:r>
        <w:rPr>
          <w:b/>
          <w:spacing w:val="-18"/>
          <w:sz w:val="28"/>
        </w:rPr>
        <w:t xml:space="preserve"> </w:t>
      </w:r>
      <w:r>
        <w:rPr>
          <w:b/>
          <w:sz w:val="28"/>
        </w:rPr>
        <w:t>CONVOLUTIONAL</w:t>
      </w:r>
      <w:r>
        <w:rPr>
          <w:b/>
          <w:spacing w:val="-14"/>
          <w:sz w:val="28"/>
        </w:rPr>
        <w:t xml:space="preserve"> </w:t>
      </w:r>
      <w:r>
        <w:rPr>
          <w:b/>
          <w:sz w:val="28"/>
        </w:rPr>
        <w:t>DEEP</w:t>
      </w:r>
      <w:r>
        <w:rPr>
          <w:b/>
          <w:spacing w:val="-20"/>
          <w:sz w:val="28"/>
        </w:rPr>
        <w:t xml:space="preserve"> </w:t>
      </w:r>
      <w:r>
        <w:rPr>
          <w:b/>
          <w:sz w:val="28"/>
        </w:rPr>
        <w:t>BELIEF NETWORKS”</w:t>
      </w:r>
    </w:p>
    <w:p w:rsidR="00AA7D87" w:rsidRDefault="00AA7D87" w:rsidP="00AA7D87">
      <w:pPr>
        <w:ind w:left="1320" w:right="964"/>
        <w:rPr>
          <w:b/>
          <w:sz w:val="28"/>
        </w:rPr>
      </w:pPr>
      <w:r>
        <w:rPr>
          <w:b/>
          <w:sz w:val="28"/>
        </w:rPr>
        <w:t>HONGLAK</w:t>
      </w:r>
      <w:r>
        <w:rPr>
          <w:b/>
          <w:spacing w:val="-17"/>
          <w:sz w:val="28"/>
        </w:rPr>
        <w:t xml:space="preserve"> </w:t>
      </w:r>
      <w:r>
        <w:rPr>
          <w:b/>
          <w:sz w:val="28"/>
        </w:rPr>
        <w:t>LEE,</w:t>
      </w:r>
      <w:r>
        <w:rPr>
          <w:b/>
          <w:spacing w:val="-15"/>
          <w:sz w:val="28"/>
        </w:rPr>
        <w:t xml:space="preserve"> </w:t>
      </w:r>
      <w:r>
        <w:rPr>
          <w:b/>
          <w:sz w:val="28"/>
        </w:rPr>
        <w:t>YAN</w:t>
      </w:r>
      <w:r>
        <w:rPr>
          <w:b/>
          <w:spacing w:val="-17"/>
          <w:sz w:val="28"/>
        </w:rPr>
        <w:t xml:space="preserve"> </w:t>
      </w:r>
      <w:r>
        <w:rPr>
          <w:b/>
          <w:sz w:val="28"/>
        </w:rPr>
        <w:t>LARGMAN,</w:t>
      </w:r>
      <w:r>
        <w:rPr>
          <w:b/>
          <w:spacing w:val="-18"/>
          <w:sz w:val="28"/>
        </w:rPr>
        <w:t xml:space="preserve"> </w:t>
      </w:r>
      <w:r>
        <w:rPr>
          <w:b/>
          <w:sz w:val="28"/>
        </w:rPr>
        <w:t>PETER</w:t>
      </w:r>
      <w:r>
        <w:rPr>
          <w:b/>
          <w:spacing w:val="-16"/>
          <w:sz w:val="28"/>
        </w:rPr>
        <w:t xml:space="preserve"> </w:t>
      </w:r>
      <w:r>
        <w:rPr>
          <w:b/>
          <w:sz w:val="28"/>
        </w:rPr>
        <w:t>PHAM,</w:t>
      </w:r>
      <w:r>
        <w:rPr>
          <w:b/>
          <w:spacing w:val="-14"/>
          <w:sz w:val="28"/>
        </w:rPr>
        <w:t xml:space="preserve"> </w:t>
      </w:r>
      <w:r>
        <w:rPr>
          <w:b/>
          <w:sz w:val="28"/>
        </w:rPr>
        <w:t>ANDREW</w:t>
      </w:r>
      <w:r>
        <w:rPr>
          <w:b/>
          <w:spacing w:val="-16"/>
          <w:sz w:val="28"/>
        </w:rPr>
        <w:t xml:space="preserve"> </w:t>
      </w:r>
      <w:r>
        <w:rPr>
          <w:b/>
          <w:sz w:val="28"/>
        </w:rPr>
        <w:t>Y.</w:t>
      </w:r>
      <w:r>
        <w:rPr>
          <w:b/>
          <w:spacing w:val="-15"/>
          <w:sz w:val="28"/>
        </w:rPr>
        <w:t xml:space="preserve"> </w:t>
      </w:r>
      <w:r>
        <w:rPr>
          <w:b/>
          <w:sz w:val="28"/>
        </w:rPr>
        <w:t>NG 2009</w:t>
      </w:r>
    </w:p>
    <w:p w:rsidR="00AA7D87" w:rsidRDefault="00AA7D87" w:rsidP="00AA7D87">
      <w:pPr>
        <w:pStyle w:val="BodyText"/>
        <w:spacing w:before="3"/>
        <w:rPr>
          <w:b/>
        </w:rPr>
      </w:pPr>
    </w:p>
    <w:p w:rsidR="00AA7D87" w:rsidRDefault="00AA7D87" w:rsidP="00AA7D87">
      <w:pPr>
        <w:pStyle w:val="ListParagraph"/>
        <w:numPr>
          <w:ilvl w:val="0"/>
          <w:numId w:val="1"/>
        </w:numPr>
        <w:tabs>
          <w:tab w:val="left" w:pos="1320"/>
          <w:tab w:val="left" w:pos="1321"/>
        </w:tabs>
        <w:spacing w:before="1"/>
        <w:ind w:right="1458"/>
        <w:rPr>
          <w:b/>
          <w:sz w:val="28"/>
        </w:rPr>
      </w:pPr>
      <w:r>
        <w:rPr>
          <w:b/>
          <w:sz w:val="28"/>
        </w:rPr>
        <w:t>“A</w:t>
      </w:r>
      <w:r>
        <w:rPr>
          <w:b/>
          <w:spacing w:val="-17"/>
          <w:sz w:val="28"/>
        </w:rPr>
        <w:t xml:space="preserve"> </w:t>
      </w:r>
      <w:r>
        <w:rPr>
          <w:b/>
          <w:sz w:val="28"/>
        </w:rPr>
        <w:t>CLOSER</w:t>
      </w:r>
      <w:r>
        <w:rPr>
          <w:b/>
          <w:spacing w:val="-16"/>
          <w:sz w:val="28"/>
        </w:rPr>
        <w:t xml:space="preserve"> </w:t>
      </w:r>
      <w:r>
        <w:rPr>
          <w:b/>
          <w:sz w:val="28"/>
        </w:rPr>
        <w:t>LOOK</w:t>
      </w:r>
      <w:r>
        <w:rPr>
          <w:b/>
          <w:spacing w:val="-16"/>
          <w:sz w:val="28"/>
        </w:rPr>
        <w:t xml:space="preserve"> </w:t>
      </w:r>
      <w:r>
        <w:rPr>
          <w:b/>
          <w:sz w:val="28"/>
        </w:rPr>
        <w:t>AT</w:t>
      </w:r>
      <w:r>
        <w:rPr>
          <w:b/>
          <w:spacing w:val="-16"/>
          <w:sz w:val="28"/>
        </w:rPr>
        <w:t xml:space="preserve"> </w:t>
      </w:r>
      <w:r>
        <w:rPr>
          <w:b/>
          <w:sz w:val="28"/>
        </w:rPr>
        <w:t>WEAK</w:t>
      </w:r>
      <w:r>
        <w:rPr>
          <w:b/>
          <w:spacing w:val="-17"/>
          <w:sz w:val="28"/>
        </w:rPr>
        <w:t xml:space="preserve"> </w:t>
      </w:r>
      <w:r>
        <w:rPr>
          <w:b/>
          <w:sz w:val="28"/>
        </w:rPr>
        <w:t>LABEL</w:t>
      </w:r>
      <w:r>
        <w:rPr>
          <w:b/>
          <w:spacing w:val="-19"/>
          <w:sz w:val="28"/>
        </w:rPr>
        <w:t xml:space="preserve"> </w:t>
      </w:r>
      <w:r>
        <w:rPr>
          <w:b/>
          <w:sz w:val="28"/>
        </w:rPr>
        <w:t>LEARNING</w:t>
      </w:r>
      <w:r>
        <w:rPr>
          <w:b/>
          <w:spacing w:val="-16"/>
          <w:sz w:val="28"/>
        </w:rPr>
        <w:t xml:space="preserve"> </w:t>
      </w:r>
      <w:r>
        <w:rPr>
          <w:b/>
          <w:sz w:val="28"/>
        </w:rPr>
        <w:t>FOR</w:t>
      </w:r>
      <w:r>
        <w:rPr>
          <w:b/>
          <w:spacing w:val="-17"/>
          <w:sz w:val="28"/>
        </w:rPr>
        <w:t xml:space="preserve"> </w:t>
      </w:r>
      <w:r>
        <w:rPr>
          <w:b/>
          <w:sz w:val="28"/>
        </w:rPr>
        <w:t>AUDIO EVENTS”</w:t>
      </w:r>
    </w:p>
    <w:p w:rsidR="00AA7D87" w:rsidRDefault="00AA7D87" w:rsidP="00AA7D87">
      <w:pPr>
        <w:ind w:left="1320" w:right="968"/>
        <w:rPr>
          <w:b/>
          <w:sz w:val="28"/>
        </w:rPr>
      </w:pPr>
      <w:r>
        <w:rPr>
          <w:b/>
          <w:sz w:val="28"/>
        </w:rPr>
        <w:t>ANKIT SHAH, ANURAG KUMAR, ALEXANDER G.HAUPTMANN, BHIKSHA RAJ</w:t>
      </w:r>
    </w:p>
    <w:p w:rsidR="00AA7D87" w:rsidRDefault="00AA7D87" w:rsidP="00AA7D87">
      <w:pPr>
        <w:spacing w:line="322" w:lineRule="exact"/>
        <w:ind w:left="1320"/>
        <w:rPr>
          <w:b/>
          <w:sz w:val="28"/>
        </w:rPr>
      </w:pPr>
      <w:r>
        <w:rPr>
          <w:b/>
          <w:sz w:val="28"/>
        </w:rPr>
        <w:t>APRIL 2018</w:t>
      </w:r>
    </w:p>
    <w:p w:rsidR="00AA7D87" w:rsidRDefault="00AA7D87" w:rsidP="00AA7D87">
      <w:pPr>
        <w:pStyle w:val="BodyText"/>
        <w:spacing w:before="9"/>
        <w:rPr>
          <w:b/>
          <w:sz w:val="27"/>
        </w:rPr>
      </w:pPr>
    </w:p>
    <w:p w:rsidR="00AA7D87" w:rsidRDefault="00AA7D87" w:rsidP="00AA7D87">
      <w:pPr>
        <w:pStyle w:val="BodyText"/>
        <w:spacing w:before="1"/>
        <w:ind w:left="599" w:right="957" w:firstLine="720"/>
        <w:jc w:val="both"/>
      </w:pPr>
      <w:r>
        <w:t xml:space="preserve">Based on audio analysis the most preferable digital format should portray variations between different audio samples. A mono-channel audio is usually preferred for a clean classification over the multi-channel audio formats. A 16-bit PCM (pulse code modulation) is used to convert analog signals to digital formats. Pulse-code modulation (PCM) is a method used to digitally represent sampled analog signals. It is the standard form of digital audio in computers, compact discs, digital telephony and other digital audio applications. In a PCM stream, the amplitude of the analog signal is sampled regularly at uniform intervals, and each sample is quantized to the nearest value within a range </w:t>
      </w:r>
      <w:r>
        <w:rPr>
          <w:spacing w:val="4"/>
        </w:rPr>
        <w:t xml:space="preserve">of </w:t>
      </w:r>
      <w:r>
        <w:t>digital</w:t>
      </w:r>
      <w:r>
        <w:rPr>
          <w:spacing w:val="-7"/>
        </w:rPr>
        <w:t xml:space="preserve"> </w:t>
      </w:r>
      <w:r>
        <w:t>steps.</w:t>
      </w:r>
    </w:p>
    <w:p w:rsidR="00AA7D87" w:rsidRDefault="00AA7D87" w:rsidP="00AA7D87">
      <w:pPr>
        <w:pStyle w:val="BodyText"/>
        <w:rPr>
          <w:sz w:val="30"/>
        </w:rPr>
      </w:pPr>
    </w:p>
    <w:p w:rsidR="00AA7D87" w:rsidRDefault="00AA7D87" w:rsidP="00AA7D87">
      <w:pPr>
        <w:pStyle w:val="BodyText"/>
        <w:spacing w:before="1"/>
        <w:rPr>
          <w:sz w:val="26"/>
        </w:rPr>
      </w:pPr>
    </w:p>
    <w:p w:rsidR="00AA7D87" w:rsidRDefault="00AA7D87" w:rsidP="00AA7D87">
      <w:pPr>
        <w:pStyle w:val="ListParagraph"/>
        <w:numPr>
          <w:ilvl w:val="0"/>
          <w:numId w:val="1"/>
        </w:numPr>
        <w:tabs>
          <w:tab w:val="left" w:pos="1320"/>
          <w:tab w:val="left" w:pos="1321"/>
        </w:tabs>
        <w:ind w:right="2031"/>
        <w:rPr>
          <w:b/>
          <w:sz w:val="28"/>
        </w:rPr>
      </w:pPr>
      <w:r>
        <w:rPr>
          <w:b/>
          <w:sz w:val="28"/>
        </w:rPr>
        <w:t>“OPTIMIZING</w:t>
      </w:r>
      <w:r>
        <w:rPr>
          <w:b/>
          <w:spacing w:val="-19"/>
          <w:sz w:val="28"/>
        </w:rPr>
        <w:t xml:space="preserve"> </w:t>
      </w:r>
      <w:r>
        <w:rPr>
          <w:b/>
          <w:sz w:val="28"/>
        </w:rPr>
        <w:t>SPECTRAL</w:t>
      </w:r>
      <w:r>
        <w:rPr>
          <w:b/>
          <w:spacing w:val="-17"/>
          <w:sz w:val="28"/>
        </w:rPr>
        <w:t xml:space="preserve"> </w:t>
      </w:r>
      <w:r>
        <w:rPr>
          <w:b/>
          <w:sz w:val="28"/>
        </w:rPr>
        <w:t>SUBTRACTION</w:t>
      </w:r>
      <w:r>
        <w:rPr>
          <w:b/>
          <w:spacing w:val="-19"/>
          <w:sz w:val="28"/>
        </w:rPr>
        <w:t xml:space="preserve"> </w:t>
      </w:r>
      <w:r>
        <w:rPr>
          <w:b/>
          <w:sz w:val="28"/>
        </w:rPr>
        <w:t>AND</w:t>
      </w:r>
      <w:r>
        <w:rPr>
          <w:b/>
          <w:spacing w:val="-19"/>
          <w:sz w:val="28"/>
        </w:rPr>
        <w:t xml:space="preserve"> </w:t>
      </w:r>
      <w:r>
        <w:rPr>
          <w:b/>
          <w:sz w:val="28"/>
        </w:rPr>
        <w:t>WIENER FILTERING FOR ROBUST SPEECH RECOGNITION IN REVERBERANT AND NOISY</w:t>
      </w:r>
      <w:r>
        <w:rPr>
          <w:b/>
          <w:spacing w:val="-36"/>
          <w:sz w:val="28"/>
        </w:rPr>
        <w:t xml:space="preserve"> </w:t>
      </w:r>
      <w:r>
        <w:rPr>
          <w:b/>
          <w:sz w:val="28"/>
        </w:rPr>
        <w:t>CONDITIONS”</w:t>
      </w:r>
    </w:p>
    <w:p w:rsidR="00AA7D87" w:rsidRDefault="00AA7D87" w:rsidP="00AA7D87">
      <w:pPr>
        <w:ind w:left="1320" w:right="1698"/>
        <w:rPr>
          <w:b/>
          <w:sz w:val="28"/>
        </w:rPr>
      </w:pPr>
      <w:r>
        <w:rPr>
          <w:b/>
          <w:sz w:val="28"/>
        </w:rPr>
        <w:t>R.</w:t>
      </w:r>
      <w:r>
        <w:rPr>
          <w:b/>
          <w:spacing w:val="-16"/>
          <w:sz w:val="28"/>
        </w:rPr>
        <w:t xml:space="preserve"> </w:t>
      </w:r>
      <w:r>
        <w:rPr>
          <w:b/>
          <w:sz w:val="28"/>
        </w:rPr>
        <w:t>GOMEZ</w:t>
      </w:r>
      <w:r>
        <w:rPr>
          <w:b/>
          <w:spacing w:val="-16"/>
          <w:sz w:val="28"/>
        </w:rPr>
        <w:t xml:space="preserve"> </w:t>
      </w:r>
      <w:r>
        <w:rPr>
          <w:b/>
          <w:sz w:val="28"/>
        </w:rPr>
        <w:t>AND</w:t>
      </w:r>
      <w:r>
        <w:rPr>
          <w:b/>
          <w:spacing w:val="-17"/>
          <w:sz w:val="28"/>
        </w:rPr>
        <w:t xml:space="preserve"> </w:t>
      </w:r>
      <w:r>
        <w:rPr>
          <w:b/>
          <w:sz w:val="28"/>
        </w:rPr>
        <w:t>T.</w:t>
      </w:r>
      <w:r>
        <w:rPr>
          <w:b/>
          <w:spacing w:val="-16"/>
          <w:sz w:val="28"/>
        </w:rPr>
        <w:t xml:space="preserve"> </w:t>
      </w:r>
      <w:r>
        <w:rPr>
          <w:b/>
          <w:sz w:val="28"/>
        </w:rPr>
        <w:t>KAWAHARA,</w:t>
      </w:r>
      <w:r>
        <w:rPr>
          <w:b/>
          <w:spacing w:val="-15"/>
          <w:sz w:val="28"/>
        </w:rPr>
        <w:t xml:space="preserve"> </w:t>
      </w:r>
      <w:r>
        <w:rPr>
          <w:b/>
          <w:sz w:val="28"/>
        </w:rPr>
        <w:t>IN</w:t>
      </w:r>
      <w:r>
        <w:rPr>
          <w:b/>
          <w:spacing w:val="-3"/>
          <w:sz w:val="28"/>
        </w:rPr>
        <w:t xml:space="preserve"> </w:t>
      </w:r>
      <w:r>
        <w:rPr>
          <w:b/>
          <w:sz w:val="28"/>
        </w:rPr>
        <w:t>IEEE</w:t>
      </w:r>
      <w:r>
        <w:rPr>
          <w:b/>
          <w:spacing w:val="-17"/>
          <w:sz w:val="28"/>
        </w:rPr>
        <w:t xml:space="preserve"> </w:t>
      </w:r>
      <w:r>
        <w:rPr>
          <w:b/>
          <w:sz w:val="28"/>
        </w:rPr>
        <w:t>INTERNATIONAL CONFERENCE ON ACOUSTICS, SPEECH, AND SIGNAL PROCESSING</w:t>
      </w:r>
    </w:p>
    <w:p w:rsidR="00AA7D87" w:rsidRDefault="00AA7D87" w:rsidP="00AA7D87">
      <w:pPr>
        <w:spacing w:line="321" w:lineRule="exact"/>
        <w:ind w:left="1320"/>
        <w:rPr>
          <w:b/>
          <w:sz w:val="28"/>
        </w:rPr>
      </w:pPr>
      <w:r>
        <w:rPr>
          <w:b/>
          <w:sz w:val="28"/>
        </w:rPr>
        <w:t>MARCH 2010</w:t>
      </w:r>
    </w:p>
    <w:p w:rsidR="00AA7D87" w:rsidRDefault="00AA7D87" w:rsidP="00AA7D87">
      <w:pPr>
        <w:spacing w:line="321" w:lineRule="exact"/>
        <w:rPr>
          <w:sz w:val="28"/>
        </w:rPr>
        <w:sectPr w:rsidR="00AA7D87">
          <w:headerReference w:type="default" r:id="rId16"/>
          <w:footerReference w:type="default" r:id="rId17"/>
          <w:pgSz w:w="11910" w:h="16840"/>
          <w:pgMar w:top="1400" w:right="360" w:bottom="1860" w:left="740" w:header="0" w:footer="1671" w:gutter="0"/>
          <w:pgBorders w:offsetFrom="page">
            <w:top w:val="single" w:sz="4" w:space="24" w:color="000000"/>
            <w:left w:val="single" w:sz="4" w:space="24" w:color="000000"/>
            <w:bottom w:val="single" w:sz="4" w:space="24" w:color="000000"/>
            <w:right w:val="single" w:sz="4" w:space="24" w:color="000000"/>
          </w:pgBorders>
          <w:pgNumType w:start="11"/>
          <w:cols w:space="720"/>
        </w:sectPr>
      </w:pPr>
    </w:p>
    <w:p w:rsidR="00AA7D87" w:rsidRDefault="00AA7D87" w:rsidP="00AA7D87">
      <w:pPr>
        <w:tabs>
          <w:tab w:val="left" w:pos="8935"/>
        </w:tabs>
        <w:spacing w:before="33"/>
        <w:ind w:left="681"/>
        <w:rPr>
          <w:rFonts w:ascii="Calibri"/>
          <w:sz w:val="20"/>
        </w:rPr>
      </w:pPr>
      <w:r>
        <w:rPr>
          <w:rFonts w:ascii="Calibri"/>
          <w:sz w:val="20"/>
        </w:rPr>
        <w:lastRenderedPageBreak/>
        <w:t>Literature</w:t>
      </w:r>
      <w:r>
        <w:rPr>
          <w:rFonts w:ascii="Calibri"/>
          <w:spacing w:val="1"/>
          <w:sz w:val="20"/>
        </w:rPr>
        <w:t xml:space="preserve"> </w:t>
      </w:r>
      <w:r>
        <w:rPr>
          <w:rFonts w:ascii="Calibri"/>
          <w:sz w:val="20"/>
        </w:rPr>
        <w:t>Survey</w:t>
      </w:r>
      <w:r>
        <w:rPr>
          <w:rFonts w:ascii="Calibri"/>
          <w:sz w:val="20"/>
        </w:rPr>
        <w:tab/>
        <w:t>Chapter</w:t>
      </w:r>
      <w:r>
        <w:rPr>
          <w:rFonts w:ascii="Calibri"/>
          <w:spacing w:val="3"/>
          <w:sz w:val="20"/>
        </w:rPr>
        <w:t xml:space="preserve"> </w:t>
      </w:r>
      <w:r>
        <w:rPr>
          <w:rFonts w:ascii="Calibri"/>
          <w:sz w:val="20"/>
        </w:rPr>
        <w:t>2</w:t>
      </w:r>
    </w:p>
    <w:p w:rsidR="00AA7D87" w:rsidRDefault="00AA7D87" w:rsidP="00AA7D87">
      <w:pPr>
        <w:pStyle w:val="BodyText"/>
        <w:rPr>
          <w:rFonts w:ascii="Calibri"/>
          <w:sz w:val="20"/>
        </w:rPr>
      </w:pPr>
    </w:p>
    <w:p w:rsidR="00AA7D87" w:rsidRDefault="00AA7D87" w:rsidP="00AA7D87">
      <w:pPr>
        <w:pStyle w:val="BodyText"/>
        <w:rPr>
          <w:rFonts w:ascii="Calibri"/>
          <w:sz w:val="20"/>
        </w:rPr>
      </w:pPr>
    </w:p>
    <w:p w:rsidR="00AA7D87" w:rsidRDefault="00AA7D87" w:rsidP="00AA7D87">
      <w:pPr>
        <w:pStyle w:val="BodyText"/>
        <w:rPr>
          <w:rFonts w:ascii="Calibri"/>
          <w:sz w:val="20"/>
        </w:rPr>
      </w:pPr>
    </w:p>
    <w:p w:rsidR="00AA7D87" w:rsidRDefault="00AA7D87" w:rsidP="00AA7D87">
      <w:pPr>
        <w:pStyle w:val="BodyText"/>
        <w:rPr>
          <w:rFonts w:ascii="Calibri"/>
          <w:sz w:val="20"/>
        </w:rPr>
      </w:pPr>
    </w:p>
    <w:p w:rsidR="00AA7D87" w:rsidRDefault="00AA7D87" w:rsidP="00AA7D87">
      <w:pPr>
        <w:pStyle w:val="ListParagraph"/>
        <w:numPr>
          <w:ilvl w:val="0"/>
          <w:numId w:val="1"/>
        </w:numPr>
        <w:tabs>
          <w:tab w:val="left" w:pos="1320"/>
          <w:tab w:val="left" w:pos="1321"/>
        </w:tabs>
        <w:spacing w:before="158"/>
        <w:ind w:right="1216"/>
        <w:rPr>
          <w:b/>
          <w:sz w:val="28"/>
        </w:rPr>
      </w:pPr>
      <w:r>
        <w:rPr>
          <w:b/>
          <w:sz w:val="28"/>
        </w:rPr>
        <w:t>“THE</w:t>
      </w:r>
      <w:r>
        <w:rPr>
          <w:b/>
          <w:spacing w:val="-19"/>
          <w:sz w:val="28"/>
        </w:rPr>
        <w:t xml:space="preserve"> </w:t>
      </w:r>
      <w:r>
        <w:rPr>
          <w:b/>
          <w:sz w:val="28"/>
        </w:rPr>
        <w:t>SHORT-TIME</w:t>
      </w:r>
      <w:r>
        <w:rPr>
          <w:b/>
          <w:spacing w:val="-16"/>
          <w:sz w:val="28"/>
        </w:rPr>
        <w:t xml:space="preserve"> </w:t>
      </w:r>
      <w:r>
        <w:rPr>
          <w:b/>
          <w:sz w:val="28"/>
        </w:rPr>
        <w:t>SILENCE</w:t>
      </w:r>
      <w:r>
        <w:rPr>
          <w:b/>
          <w:spacing w:val="-16"/>
          <w:sz w:val="28"/>
        </w:rPr>
        <w:t xml:space="preserve"> </w:t>
      </w:r>
      <w:r>
        <w:rPr>
          <w:b/>
          <w:sz w:val="28"/>
        </w:rPr>
        <w:t>OF</w:t>
      </w:r>
      <w:r>
        <w:rPr>
          <w:b/>
          <w:spacing w:val="-21"/>
          <w:sz w:val="28"/>
        </w:rPr>
        <w:t xml:space="preserve"> </w:t>
      </w:r>
      <w:r>
        <w:rPr>
          <w:b/>
          <w:sz w:val="28"/>
        </w:rPr>
        <w:t>SPEECH</w:t>
      </w:r>
      <w:r>
        <w:rPr>
          <w:b/>
          <w:spacing w:val="-18"/>
          <w:sz w:val="28"/>
        </w:rPr>
        <w:t xml:space="preserve"> </w:t>
      </w:r>
      <w:r>
        <w:rPr>
          <w:b/>
          <w:sz w:val="28"/>
        </w:rPr>
        <w:t>SIGNAL</w:t>
      </w:r>
      <w:r>
        <w:rPr>
          <w:b/>
          <w:spacing w:val="-16"/>
          <w:sz w:val="28"/>
        </w:rPr>
        <w:t xml:space="preserve"> </w:t>
      </w:r>
      <w:r>
        <w:rPr>
          <w:b/>
          <w:sz w:val="28"/>
        </w:rPr>
        <w:t>AS</w:t>
      </w:r>
      <w:r>
        <w:rPr>
          <w:b/>
          <w:spacing w:val="-20"/>
          <w:sz w:val="28"/>
        </w:rPr>
        <w:t xml:space="preserve"> </w:t>
      </w:r>
      <w:r>
        <w:rPr>
          <w:b/>
          <w:sz w:val="28"/>
        </w:rPr>
        <w:t>SIGNAL- TO-NOISE RATIO</w:t>
      </w:r>
      <w:r>
        <w:rPr>
          <w:b/>
          <w:spacing w:val="-24"/>
          <w:sz w:val="28"/>
        </w:rPr>
        <w:t xml:space="preserve"> </w:t>
      </w:r>
      <w:r>
        <w:rPr>
          <w:b/>
          <w:sz w:val="28"/>
        </w:rPr>
        <w:t>ESTIMATOR”</w:t>
      </w:r>
    </w:p>
    <w:p w:rsidR="00AA7D87" w:rsidRDefault="00AA7D87" w:rsidP="00AA7D87">
      <w:pPr>
        <w:ind w:left="1320" w:right="3402"/>
        <w:rPr>
          <w:b/>
          <w:sz w:val="28"/>
        </w:rPr>
      </w:pPr>
      <w:r>
        <w:rPr>
          <w:b/>
          <w:sz w:val="28"/>
        </w:rPr>
        <w:t>AZHAR S. ABDULAZIZ1, VETON Z. KËPUSKA AUGUST 2016</w:t>
      </w:r>
    </w:p>
    <w:p w:rsidR="00AA7D87" w:rsidRDefault="00AA7D87" w:rsidP="00AA7D87">
      <w:pPr>
        <w:pStyle w:val="BodyText"/>
        <w:spacing w:before="10"/>
        <w:rPr>
          <w:b/>
          <w:sz w:val="27"/>
        </w:rPr>
      </w:pPr>
    </w:p>
    <w:p w:rsidR="00AA7D87" w:rsidRDefault="00AA7D87" w:rsidP="00AA7D87">
      <w:pPr>
        <w:pStyle w:val="BodyText"/>
        <w:ind w:left="599" w:right="956" w:firstLine="720"/>
        <w:jc w:val="both"/>
      </w:pPr>
      <w:r>
        <w:t>The digitized audio can vary depending on the application aspects. This variation has effect on various audio features. The study on different features proves that most of the audio variation is categorized by MFCC feature which is represented widely using 40 coefficients of variation. In sound processing, the Mel-frequency cepstrum (MFC) is a representation of the short-term power spectrum of a sound, based on a linear cosine transform of a log power spectrum on a nonlinear Mel scale of frequency. Mel-frequency cepstral coefficients (MFCCs) are coefficients that collectively make up an MFC. They are derived from a type of cepstral representation of the audio clip (a nonlinear "spectrum-of- a-spectrum"). The difference between the cepstrum and the Mel-frequency cepstrum is that in the MFCC, the frequency bands are equally spaced on the Mel scale, which approximates the human auditory system's response more closely than the linearly-spaced frequency bands used in the normal cepstrum. This frequency warping can allow for better representation of sound, for example, in audio compression.</w:t>
      </w:r>
    </w:p>
    <w:p w:rsidR="00AA7D87" w:rsidRDefault="00AA7D87" w:rsidP="00AA7D87">
      <w:pPr>
        <w:pStyle w:val="BodyText"/>
        <w:rPr>
          <w:sz w:val="30"/>
        </w:rPr>
      </w:pPr>
    </w:p>
    <w:p w:rsidR="00AA7D87" w:rsidRDefault="00AA7D87" w:rsidP="00AA7D87">
      <w:pPr>
        <w:pStyle w:val="BodyText"/>
        <w:rPr>
          <w:sz w:val="26"/>
        </w:rPr>
      </w:pPr>
    </w:p>
    <w:p w:rsidR="00AA7D87" w:rsidRDefault="00AA7D87" w:rsidP="00AA7D87">
      <w:pPr>
        <w:pStyle w:val="ListParagraph"/>
        <w:numPr>
          <w:ilvl w:val="0"/>
          <w:numId w:val="1"/>
        </w:numPr>
        <w:tabs>
          <w:tab w:val="left" w:pos="1321"/>
        </w:tabs>
        <w:ind w:right="1091"/>
        <w:rPr>
          <w:b/>
          <w:sz w:val="28"/>
        </w:rPr>
      </w:pPr>
      <w:r>
        <w:rPr>
          <w:b/>
          <w:sz w:val="28"/>
        </w:rPr>
        <w:t>“INTRODUCTION</w:t>
      </w:r>
      <w:r>
        <w:rPr>
          <w:b/>
          <w:spacing w:val="-15"/>
          <w:sz w:val="28"/>
        </w:rPr>
        <w:t xml:space="preserve"> </w:t>
      </w:r>
      <w:r>
        <w:rPr>
          <w:b/>
          <w:sz w:val="28"/>
        </w:rPr>
        <w:t>OF</w:t>
      </w:r>
      <w:r>
        <w:rPr>
          <w:b/>
          <w:spacing w:val="-19"/>
          <w:sz w:val="28"/>
        </w:rPr>
        <w:t xml:space="preserve"> </w:t>
      </w:r>
      <w:r>
        <w:rPr>
          <w:b/>
          <w:sz w:val="28"/>
        </w:rPr>
        <w:t>THE</w:t>
      </w:r>
      <w:r>
        <w:rPr>
          <w:b/>
          <w:spacing w:val="-15"/>
          <w:sz w:val="28"/>
        </w:rPr>
        <w:t xml:space="preserve"> </w:t>
      </w:r>
      <w:r>
        <w:rPr>
          <w:b/>
          <w:sz w:val="28"/>
        </w:rPr>
        <w:t>SPEAKING</w:t>
      </w:r>
      <w:r>
        <w:rPr>
          <w:b/>
          <w:spacing w:val="-15"/>
          <w:sz w:val="28"/>
        </w:rPr>
        <w:t xml:space="preserve"> </w:t>
      </w:r>
      <w:r>
        <w:rPr>
          <w:b/>
          <w:sz w:val="28"/>
        </w:rPr>
        <w:t>RATE</w:t>
      </w:r>
      <w:r>
        <w:rPr>
          <w:b/>
          <w:spacing w:val="-14"/>
          <w:sz w:val="28"/>
        </w:rPr>
        <w:t xml:space="preserve"> </w:t>
      </w:r>
      <w:r>
        <w:rPr>
          <w:b/>
          <w:sz w:val="28"/>
        </w:rPr>
        <w:t>IN</w:t>
      </w:r>
      <w:r>
        <w:rPr>
          <w:b/>
          <w:spacing w:val="-21"/>
          <w:sz w:val="28"/>
        </w:rPr>
        <w:t xml:space="preserve"> </w:t>
      </w:r>
      <w:r>
        <w:rPr>
          <w:b/>
          <w:sz w:val="28"/>
        </w:rPr>
        <w:t>THE</w:t>
      </w:r>
      <w:r>
        <w:rPr>
          <w:b/>
          <w:spacing w:val="-15"/>
          <w:sz w:val="28"/>
        </w:rPr>
        <w:t xml:space="preserve"> </w:t>
      </w:r>
      <w:r>
        <w:rPr>
          <w:b/>
          <w:sz w:val="28"/>
        </w:rPr>
        <w:t>MODEL</w:t>
      </w:r>
      <w:r>
        <w:rPr>
          <w:b/>
          <w:spacing w:val="-14"/>
          <w:sz w:val="28"/>
        </w:rPr>
        <w:t xml:space="preserve"> </w:t>
      </w:r>
      <w:r>
        <w:rPr>
          <w:b/>
          <w:sz w:val="28"/>
        </w:rPr>
        <w:t>OF SPEECH</w:t>
      </w:r>
      <w:r>
        <w:rPr>
          <w:b/>
          <w:spacing w:val="-13"/>
          <w:sz w:val="28"/>
        </w:rPr>
        <w:t xml:space="preserve"> </w:t>
      </w:r>
      <w:r>
        <w:rPr>
          <w:b/>
          <w:sz w:val="28"/>
        </w:rPr>
        <w:t>RECOGNITION”</w:t>
      </w:r>
    </w:p>
    <w:p w:rsidR="00AA7D87" w:rsidRDefault="00AA7D87" w:rsidP="00AA7D87">
      <w:pPr>
        <w:spacing w:line="242" w:lineRule="auto"/>
        <w:ind w:left="1320" w:right="3294"/>
        <w:rPr>
          <w:b/>
          <w:sz w:val="28"/>
        </w:rPr>
      </w:pPr>
      <w:r>
        <w:rPr>
          <w:b/>
          <w:sz w:val="28"/>
        </w:rPr>
        <w:t>ABDELLAH YOUSFI, ABDELOUAFI MEZIANE FEBRUARY 2010</w:t>
      </w:r>
    </w:p>
    <w:p w:rsidR="00AA7D87" w:rsidRDefault="00AA7D87" w:rsidP="00AA7D87">
      <w:pPr>
        <w:pStyle w:val="BodyText"/>
        <w:spacing w:before="9"/>
        <w:rPr>
          <w:b/>
          <w:sz w:val="27"/>
        </w:rPr>
      </w:pPr>
    </w:p>
    <w:p w:rsidR="00AA7D87" w:rsidRDefault="00AA7D87" w:rsidP="00AA7D87">
      <w:pPr>
        <w:pStyle w:val="BodyText"/>
        <w:ind w:left="599" w:right="958" w:firstLine="720"/>
        <w:jc w:val="both"/>
      </w:pPr>
      <w:r>
        <w:t>The variation can be best suited for audio signal processing in a natural environment. The speech classification needs other qualities of an audio to assist the difference. Based on references on speech recognition, the spectral contrast features for speech analysis. Spectral contrast considers the spectral peak, the spectral valley, and their difference in each frequency sub-band.</w:t>
      </w:r>
    </w:p>
    <w:p w:rsidR="00AA7D87" w:rsidRDefault="00AA7D87" w:rsidP="00AA7D87">
      <w:pPr>
        <w:pStyle w:val="BodyText"/>
        <w:rPr>
          <w:sz w:val="30"/>
        </w:rPr>
      </w:pPr>
    </w:p>
    <w:p w:rsidR="00AA7D87" w:rsidRDefault="00AA7D87" w:rsidP="00AA7D87">
      <w:pPr>
        <w:pStyle w:val="BodyText"/>
        <w:spacing w:before="9"/>
        <w:rPr>
          <w:sz w:val="25"/>
        </w:rPr>
      </w:pPr>
    </w:p>
    <w:p w:rsidR="00AA7D87" w:rsidRDefault="00AA7D87" w:rsidP="00AA7D87">
      <w:pPr>
        <w:pStyle w:val="ListParagraph"/>
        <w:numPr>
          <w:ilvl w:val="0"/>
          <w:numId w:val="1"/>
        </w:numPr>
        <w:tabs>
          <w:tab w:val="left" w:pos="1320"/>
          <w:tab w:val="left" w:pos="1321"/>
        </w:tabs>
        <w:ind w:right="1871"/>
        <w:rPr>
          <w:b/>
          <w:sz w:val="28"/>
        </w:rPr>
      </w:pPr>
      <w:r>
        <w:rPr>
          <w:b/>
          <w:sz w:val="28"/>
        </w:rPr>
        <w:t>“INTERPRETING AND EXPLAINING DEEP NEURAL NETWORKS</w:t>
      </w:r>
      <w:r>
        <w:rPr>
          <w:b/>
          <w:spacing w:val="-20"/>
          <w:sz w:val="28"/>
        </w:rPr>
        <w:t xml:space="preserve"> </w:t>
      </w:r>
      <w:r>
        <w:rPr>
          <w:b/>
          <w:sz w:val="28"/>
        </w:rPr>
        <w:t>FOR</w:t>
      </w:r>
      <w:r>
        <w:rPr>
          <w:b/>
          <w:spacing w:val="-18"/>
          <w:sz w:val="28"/>
        </w:rPr>
        <w:t xml:space="preserve"> </w:t>
      </w:r>
      <w:r>
        <w:rPr>
          <w:b/>
          <w:sz w:val="28"/>
        </w:rPr>
        <w:t>CLASSIFICATION</w:t>
      </w:r>
      <w:r>
        <w:rPr>
          <w:b/>
          <w:spacing w:val="-16"/>
          <w:sz w:val="28"/>
        </w:rPr>
        <w:t xml:space="preserve"> </w:t>
      </w:r>
      <w:r>
        <w:rPr>
          <w:b/>
          <w:sz w:val="28"/>
        </w:rPr>
        <w:t>OF</w:t>
      </w:r>
      <w:r>
        <w:rPr>
          <w:b/>
          <w:spacing w:val="-21"/>
          <w:sz w:val="28"/>
        </w:rPr>
        <w:t xml:space="preserve"> </w:t>
      </w:r>
      <w:r>
        <w:rPr>
          <w:b/>
          <w:sz w:val="28"/>
        </w:rPr>
        <w:t>AUDIO</w:t>
      </w:r>
      <w:r>
        <w:rPr>
          <w:b/>
          <w:spacing w:val="-18"/>
          <w:sz w:val="28"/>
        </w:rPr>
        <w:t xml:space="preserve"> </w:t>
      </w:r>
      <w:r>
        <w:rPr>
          <w:b/>
          <w:sz w:val="28"/>
        </w:rPr>
        <w:t>SIGNALS”</w:t>
      </w:r>
    </w:p>
    <w:p w:rsidR="00AA7D87" w:rsidRDefault="00AA7D87" w:rsidP="00AA7D87">
      <w:pPr>
        <w:rPr>
          <w:sz w:val="28"/>
        </w:rPr>
        <w:sectPr w:rsidR="00AA7D87">
          <w:headerReference w:type="default" r:id="rId18"/>
          <w:footerReference w:type="default" r:id="rId19"/>
          <w:pgSz w:w="11910" w:h="16840"/>
          <w:pgMar w:top="1400" w:right="360" w:bottom="1860" w:left="740" w:header="0" w:footer="1671" w:gutter="0"/>
          <w:pgBorders w:offsetFrom="page">
            <w:top w:val="single" w:sz="4" w:space="24" w:color="000000"/>
            <w:left w:val="single" w:sz="4" w:space="24" w:color="000000"/>
            <w:bottom w:val="single" w:sz="4" w:space="24" w:color="000000"/>
            <w:right w:val="single" w:sz="4" w:space="24" w:color="000000"/>
          </w:pgBorders>
          <w:pgNumType w:start="12"/>
          <w:cols w:space="720"/>
        </w:sectPr>
      </w:pPr>
    </w:p>
    <w:p w:rsidR="00AA7D87" w:rsidRDefault="00AA7D87" w:rsidP="00AA7D87">
      <w:pPr>
        <w:tabs>
          <w:tab w:val="left" w:pos="8935"/>
        </w:tabs>
        <w:spacing w:before="33"/>
        <w:ind w:left="681"/>
        <w:rPr>
          <w:rFonts w:ascii="Calibri"/>
          <w:sz w:val="20"/>
        </w:rPr>
      </w:pPr>
      <w:r>
        <w:rPr>
          <w:rFonts w:ascii="Calibri"/>
          <w:sz w:val="20"/>
        </w:rPr>
        <w:lastRenderedPageBreak/>
        <w:t>Literature</w:t>
      </w:r>
      <w:r>
        <w:rPr>
          <w:rFonts w:ascii="Calibri"/>
          <w:spacing w:val="1"/>
          <w:sz w:val="20"/>
        </w:rPr>
        <w:t xml:space="preserve"> </w:t>
      </w:r>
      <w:r>
        <w:rPr>
          <w:rFonts w:ascii="Calibri"/>
          <w:sz w:val="20"/>
        </w:rPr>
        <w:t>Survey</w:t>
      </w:r>
      <w:r>
        <w:rPr>
          <w:rFonts w:ascii="Calibri"/>
          <w:sz w:val="20"/>
        </w:rPr>
        <w:tab/>
        <w:t>Chapter</w:t>
      </w:r>
      <w:r>
        <w:rPr>
          <w:rFonts w:ascii="Calibri"/>
          <w:spacing w:val="3"/>
          <w:sz w:val="20"/>
        </w:rPr>
        <w:t xml:space="preserve"> </w:t>
      </w:r>
      <w:r>
        <w:rPr>
          <w:rFonts w:ascii="Calibri"/>
          <w:sz w:val="20"/>
        </w:rPr>
        <w:t>2</w:t>
      </w:r>
    </w:p>
    <w:p w:rsidR="00AA7D87" w:rsidRDefault="00AA7D87" w:rsidP="00AA7D87">
      <w:pPr>
        <w:pStyle w:val="BodyText"/>
        <w:rPr>
          <w:rFonts w:ascii="Calibri"/>
          <w:sz w:val="20"/>
        </w:rPr>
      </w:pPr>
    </w:p>
    <w:p w:rsidR="00AA7D87" w:rsidRDefault="00AA7D87" w:rsidP="00AA7D87">
      <w:pPr>
        <w:pStyle w:val="BodyText"/>
        <w:rPr>
          <w:rFonts w:ascii="Calibri"/>
          <w:sz w:val="20"/>
        </w:rPr>
      </w:pPr>
    </w:p>
    <w:p w:rsidR="00AA7D87" w:rsidRDefault="00AA7D87" w:rsidP="00AA7D87">
      <w:pPr>
        <w:pStyle w:val="BodyText"/>
        <w:rPr>
          <w:rFonts w:ascii="Calibri"/>
          <w:sz w:val="20"/>
        </w:rPr>
      </w:pPr>
    </w:p>
    <w:p w:rsidR="00AA7D87" w:rsidRDefault="00AA7D87" w:rsidP="00AA7D87">
      <w:pPr>
        <w:pStyle w:val="BodyText"/>
        <w:spacing w:before="1"/>
        <w:rPr>
          <w:rFonts w:ascii="Calibri"/>
          <w:sz w:val="27"/>
        </w:rPr>
      </w:pPr>
    </w:p>
    <w:p w:rsidR="00AA7D87" w:rsidRDefault="00AA7D87" w:rsidP="00AA7D87">
      <w:pPr>
        <w:ind w:left="1320" w:right="1124"/>
        <w:rPr>
          <w:b/>
          <w:sz w:val="28"/>
        </w:rPr>
      </w:pPr>
      <w:r>
        <w:rPr>
          <w:b/>
          <w:sz w:val="28"/>
        </w:rPr>
        <w:t>SÖREN BECKER, MARCEL ACKERMANN, SEBASTIAN LAPUSCHKIN, KLAUS-ROBERT MÜLLER, WOJCIECH SAMEK JULY 2018</w:t>
      </w:r>
    </w:p>
    <w:p w:rsidR="00AA7D87" w:rsidRDefault="00AA7D87" w:rsidP="00AA7D87">
      <w:pPr>
        <w:pStyle w:val="BodyText"/>
        <w:spacing w:before="10"/>
        <w:rPr>
          <w:b/>
          <w:sz w:val="27"/>
        </w:rPr>
      </w:pPr>
    </w:p>
    <w:p w:rsidR="00AA7D87" w:rsidRDefault="00AA7D87" w:rsidP="00AA7D87">
      <w:pPr>
        <w:pStyle w:val="ListParagraph"/>
        <w:numPr>
          <w:ilvl w:val="0"/>
          <w:numId w:val="1"/>
        </w:numPr>
        <w:tabs>
          <w:tab w:val="left" w:pos="1320"/>
          <w:tab w:val="left" w:pos="1321"/>
        </w:tabs>
        <w:spacing w:line="242" w:lineRule="auto"/>
        <w:ind w:right="1891"/>
        <w:rPr>
          <w:b/>
          <w:sz w:val="28"/>
        </w:rPr>
      </w:pPr>
      <w:r>
        <w:rPr>
          <w:b/>
          <w:sz w:val="28"/>
        </w:rPr>
        <w:t>“DEEP</w:t>
      </w:r>
      <w:r>
        <w:rPr>
          <w:b/>
          <w:spacing w:val="-20"/>
          <w:sz w:val="28"/>
        </w:rPr>
        <w:t xml:space="preserve"> </w:t>
      </w:r>
      <w:r>
        <w:rPr>
          <w:b/>
          <w:sz w:val="28"/>
        </w:rPr>
        <w:t>LEARNING</w:t>
      </w:r>
      <w:r>
        <w:rPr>
          <w:b/>
          <w:spacing w:val="-17"/>
          <w:sz w:val="28"/>
        </w:rPr>
        <w:t xml:space="preserve"> </w:t>
      </w:r>
      <w:r>
        <w:rPr>
          <w:b/>
          <w:sz w:val="28"/>
        </w:rPr>
        <w:t>WITH</w:t>
      </w:r>
      <w:r>
        <w:rPr>
          <w:b/>
          <w:spacing w:val="-19"/>
          <w:sz w:val="28"/>
        </w:rPr>
        <w:t xml:space="preserve"> </w:t>
      </w:r>
      <w:r>
        <w:rPr>
          <w:b/>
          <w:sz w:val="28"/>
        </w:rPr>
        <w:t>PYTHON:MACHINE</w:t>
      </w:r>
      <w:r>
        <w:rPr>
          <w:b/>
          <w:spacing w:val="-15"/>
          <w:sz w:val="28"/>
        </w:rPr>
        <w:t xml:space="preserve"> </w:t>
      </w:r>
      <w:r>
        <w:rPr>
          <w:b/>
          <w:sz w:val="28"/>
        </w:rPr>
        <w:t>LEARNING MASTERY”</w:t>
      </w:r>
    </w:p>
    <w:p w:rsidR="00AA7D87" w:rsidRDefault="00AA7D87" w:rsidP="00AA7D87">
      <w:pPr>
        <w:ind w:left="1320" w:right="6312"/>
        <w:rPr>
          <w:b/>
          <w:sz w:val="28"/>
        </w:rPr>
      </w:pPr>
      <w:r>
        <w:rPr>
          <w:b/>
          <w:sz w:val="28"/>
        </w:rPr>
        <w:t>JASON BROWNLEE 2019</w:t>
      </w:r>
    </w:p>
    <w:p w:rsidR="00AA7D87" w:rsidRDefault="00AA7D87" w:rsidP="00AA7D87">
      <w:pPr>
        <w:pStyle w:val="BodyText"/>
        <w:spacing w:before="9"/>
        <w:rPr>
          <w:b/>
          <w:sz w:val="27"/>
        </w:rPr>
      </w:pPr>
    </w:p>
    <w:p w:rsidR="00AA7D87" w:rsidRDefault="00AA7D87" w:rsidP="00AA7D87">
      <w:pPr>
        <w:pStyle w:val="BodyText"/>
        <w:ind w:left="599" w:right="963" w:firstLine="720"/>
        <w:jc w:val="both"/>
      </w:pPr>
      <w:r>
        <w:t>On the basis of the input data the most preferable method of speech recognition and audio classification show higher efficiency on neural networks. On the process of understanding the data and analyzing the features of it the best suitable type of neural network could be incorporated. The deep neural network would have best effect on prediction and classification for the application.</w:t>
      </w:r>
    </w:p>
    <w:p w:rsidR="00AA7D87" w:rsidRDefault="00AA7D87" w:rsidP="00AA7D87">
      <w:pPr>
        <w:pStyle w:val="BodyText"/>
        <w:spacing w:before="9"/>
        <w:rPr>
          <w:sz w:val="27"/>
        </w:rPr>
      </w:pPr>
    </w:p>
    <w:p w:rsidR="00AA7D87" w:rsidRDefault="00AA7D87" w:rsidP="00AA7D87">
      <w:pPr>
        <w:pStyle w:val="BodyText"/>
        <w:spacing w:before="1" w:line="242" w:lineRule="auto"/>
        <w:ind w:left="599" w:right="964" w:firstLine="720"/>
        <w:jc w:val="both"/>
      </w:pPr>
      <w:r>
        <w:t>Hence the above studies propose an evident method in for rendering a model which inherits the classification objectives of the application with maximum accuracy rate.</w:t>
      </w:r>
    </w:p>
    <w:p w:rsidR="00AA7D87" w:rsidRDefault="00AA7D87" w:rsidP="00AA7D87">
      <w:pPr>
        <w:spacing w:line="242" w:lineRule="auto"/>
        <w:jc w:val="both"/>
        <w:sectPr w:rsidR="00AA7D87">
          <w:headerReference w:type="default" r:id="rId20"/>
          <w:footerReference w:type="default" r:id="rId21"/>
          <w:pgSz w:w="11910" w:h="16840"/>
          <w:pgMar w:top="1400" w:right="360" w:bottom="1860" w:left="740" w:header="0" w:footer="1671" w:gutter="0"/>
          <w:pgBorders w:offsetFrom="page">
            <w:top w:val="single" w:sz="4" w:space="24" w:color="000000"/>
            <w:left w:val="single" w:sz="4" w:space="24" w:color="000000"/>
            <w:bottom w:val="single" w:sz="4" w:space="24" w:color="000000"/>
            <w:right w:val="single" w:sz="4" w:space="24" w:color="000000"/>
          </w:pgBorders>
          <w:pgNumType w:start="13"/>
          <w:cols w:space="720"/>
        </w:sectPr>
      </w:pPr>
    </w:p>
    <w:p w:rsidR="007835E3" w:rsidRDefault="007835E3"/>
    <w:sectPr w:rsidR="007835E3" w:rsidSect="007835E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B8F" w:rsidRDefault="00193FAE">
    <w:pPr>
      <w:pStyle w:val="BodyText"/>
      <w:spacing w:line="14" w:lineRule="auto"/>
      <w:rPr>
        <w:sz w:val="20"/>
      </w:rPr>
    </w:pPr>
    <w:r w:rsidRPr="00B43B8F">
      <w:pict>
        <v:shapetype id="_x0000_t202" coordsize="21600,21600" o:spt="202" path="m,l,21600r21600,l21600,xe">
          <v:stroke joinstyle="miter"/>
          <v:path gradientshapeok="t" o:connecttype="rect"/>
        </v:shapetype>
        <v:shape id="_x0000_s1027" type="#_x0000_t202" style="position:absolute;margin-left:289.7pt;margin-top:747.35pt;width:17.95pt;height:17.45pt;z-index:-251654144;mso-position-horizontal-relative:page;mso-position-vertical-relative:page" filled="f" stroked="f">
          <v:textbox inset="0,0,0,0">
            <w:txbxContent>
              <w:p w:rsidR="00B43B8F" w:rsidRDefault="00193FAE">
                <w:pPr>
                  <w:spacing w:before="6"/>
                  <w:ind w:left="40"/>
                  <w:rPr>
                    <w:b/>
                    <w:sz w:val="28"/>
                  </w:rPr>
                </w:pPr>
                <w:r>
                  <w:fldChar w:fldCharType="begin"/>
                </w:r>
                <w:r>
                  <w:rPr>
                    <w:b/>
                    <w:sz w:val="28"/>
                  </w:rPr>
                  <w:instrText xml:space="preserve"> PAGE </w:instrText>
                </w:r>
                <w:r>
                  <w:fldChar w:fldCharType="separate"/>
                </w:r>
                <w:r w:rsidR="00AA7D87">
                  <w:rPr>
                    <w:b/>
                    <w:noProof/>
                    <w:sz w:val="28"/>
                  </w:rPr>
                  <w:t>11</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B8F" w:rsidRDefault="00193FAE">
    <w:pPr>
      <w:pStyle w:val="BodyText"/>
      <w:spacing w:line="14" w:lineRule="auto"/>
      <w:rPr>
        <w:sz w:val="20"/>
      </w:rPr>
    </w:pPr>
    <w:r w:rsidRPr="00B43B8F">
      <w:pict>
        <v:shapetype id="_x0000_t202" coordsize="21600,21600" o:spt="202" path="m,l,21600r21600,l21600,xe">
          <v:stroke joinstyle="miter"/>
          <v:path gradientshapeok="t" o:connecttype="rect"/>
        </v:shapetype>
        <v:shape id="_x0000_s1028" type="#_x0000_t202" style="position:absolute;margin-left:289.7pt;margin-top:747.35pt;width:17.95pt;height:17.45pt;z-index:-251653120;mso-position-horizontal-relative:page;mso-position-vertical-relative:page" filled="f" stroked="f">
          <v:textbox inset="0,0,0,0">
            <w:txbxContent>
              <w:p w:rsidR="00B43B8F" w:rsidRDefault="00193FAE">
                <w:pPr>
                  <w:spacing w:before="6"/>
                  <w:ind w:left="40"/>
                  <w:rPr>
                    <w:b/>
                    <w:sz w:val="28"/>
                  </w:rPr>
                </w:pPr>
                <w:r>
                  <w:fldChar w:fldCharType="begin"/>
                </w:r>
                <w:r>
                  <w:rPr>
                    <w:b/>
                    <w:sz w:val="28"/>
                  </w:rPr>
                  <w:instrText xml:space="preserve"> PAGE </w:instrText>
                </w:r>
                <w:r>
                  <w:fldChar w:fldCharType="separate"/>
                </w:r>
                <w:r w:rsidR="00AA7D87">
                  <w:rPr>
                    <w:b/>
                    <w:noProof/>
                    <w:sz w:val="28"/>
                  </w:rPr>
                  <w:t>12</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B8F" w:rsidRDefault="00193FAE">
    <w:pPr>
      <w:pStyle w:val="BodyText"/>
      <w:spacing w:line="14" w:lineRule="auto"/>
      <w:rPr>
        <w:sz w:val="20"/>
      </w:rPr>
    </w:pPr>
    <w:r w:rsidRPr="00B43B8F">
      <w:pict>
        <v:shapetype id="_x0000_t202" coordsize="21600,21600" o:spt="202" path="m,l,21600r21600,l21600,xe">
          <v:stroke joinstyle="miter"/>
          <v:path gradientshapeok="t" o:connecttype="rect"/>
        </v:shapetype>
        <v:shape id="_x0000_s1029" type="#_x0000_t202" style="position:absolute;margin-left:289.7pt;margin-top:747.35pt;width:17.95pt;height:17.45pt;z-index:-251652096;mso-position-horizontal-relative:page;mso-position-vertical-relative:page" filled="f" stroked="f">
          <v:textbox inset="0,0,0,0">
            <w:txbxContent>
              <w:p w:rsidR="00B43B8F" w:rsidRDefault="00193FAE">
                <w:pPr>
                  <w:spacing w:before="6"/>
                  <w:ind w:left="40"/>
                  <w:rPr>
                    <w:b/>
                    <w:sz w:val="28"/>
                  </w:rPr>
                </w:pPr>
                <w:r>
                  <w:fldChar w:fldCharType="begin"/>
                </w:r>
                <w:r>
                  <w:rPr>
                    <w:b/>
                    <w:sz w:val="28"/>
                  </w:rPr>
                  <w:instrText xml:space="preserve"> PAGE </w:instrText>
                </w:r>
                <w:r>
                  <w:fldChar w:fldCharType="separate"/>
                </w:r>
                <w:r w:rsidR="00AA7D87">
                  <w:rPr>
                    <w:b/>
                    <w:noProof/>
                    <w:sz w:val="28"/>
                  </w:rPr>
                  <w:t>13</w:t>
                </w:r>
                <w:r>
                  <w:fldChar w:fldCharType="end"/>
                </w:r>
              </w:p>
            </w:txbxContent>
          </v:textbox>
          <w10:wrap anchorx="page" anchory="pag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B8F" w:rsidRDefault="00193FAE">
    <w:pPr>
      <w:pStyle w:val="BodyText"/>
      <w:spacing w:line="14" w:lineRule="auto"/>
      <w:rPr>
        <w:sz w:val="20"/>
      </w:rPr>
    </w:pPr>
    <w:r w:rsidRPr="00B43B8F">
      <w:pict>
        <v:shapetype id="_x0000_t202" coordsize="21600,21600" o:spt="202" path="m,l,21600r21600,l21600,xe">
          <v:stroke joinstyle="miter"/>
          <v:path gradientshapeok="t" o:connecttype="rect"/>
        </v:shapetype>
        <v:shape id="_x0000_s1025" type="#_x0000_t202" style="position:absolute;margin-left:70.05pt;margin-top:73.55pt;width:72.05pt;height:12.1pt;z-index:-251656192;mso-position-horizontal-relative:page;mso-position-vertical-relative:page" filled="f" stroked="f">
          <v:textbox inset="0,0,0,0">
            <w:txbxContent>
              <w:p w:rsidR="00B43B8F" w:rsidRDefault="00193FAE">
                <w:pPr>
                  <w:spacing w:line="225" w:lineRule="exact"/>
                  <w:ind w:left="20"/>
                  <w:rPr>
                    <w:rFonts w:ascii="Calibri"/>
                    <w:sz w:val="20"/>
                  </w:rPr>
                </w:pPr>
                <w:r>
                  <w:rPr>
                    <w:rFonts w:ascii="Calibri"/>
                    <w:sz w:val="20"/>
                  </w:rPr>
                  <w:t>Literature Survey</w:t>
                </w:r>
              </w:p>
            </w:txbxContent>
          </v:textbox>
          <w10:wrap anchorx="page" anchory="page"/>
        </v:shape>
      </w:pict>
    </w:r>
    <w:r w:rsidRPr="00B43B8F">
      <w:pict>
        <v:shape id="_x0000_s1026" type="#_x0000_t202" style="position:absolute;margin-left:482.8pt;margin-top:73.55pt;width:42.15pt;height:12.1pt;z-index:-251655168;mso-position-horizontal-relative:page;mso-position-vertical-relative:page" filled="f" stroked="f">
          <v:textbox inset="0,0,0,0">
            <w:txbxContent>
              <w:p w:rsidR="00B43B8F" w:rsidRDefault="00193FAE">
                <w:pPr>
                  <w:spacing w:line="225" w:lineRule="exact"/>
                  <w:ind w:left="20"/>
                  <w:rPr>
                    <w:rFonts w:ascii="Calibri"/>
                    <w:sz w:val="20"/>
                  </w:rPr>
                </w:pPr>
                <w:r>
                  <w:rPr>
                    <w:rFonts w:ascii="Calibri"/>
                    <w:sz w:val="20"/>
                  </w:rPr>
                  <w:t>Chapter 2</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B8F" w:rsidRDefault="00193FAE">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B8F" w:rsidRDefault="00193FAE">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B8F" w:rsidRDefault="00193FAE">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07848"/>
    <w:multiLevelType w:val="hybridMultilevel"/>
    <w:tmpl w:val="49689BDE"/>
    <w:lvl w:ilvl="0" w:tplc="3DD0CF9E">
      <w:start w:val="1"/>
      <w:numFmt w:val="upperRoman"/>
      <w:lvlText w:val="%1."/>
      <w:lvlJc w:val="left"/>
      <w:pPr>
        <w:ind w:left="1320" w:hanging="721"/>
        <w:jc w:val="left"/>
      </w:pPr>
      <w:rPr>
        <w:rFonts w:ascii="Times New Roman" w:eastAsia="Times New Roman" w:hAnsi="Times New Roman" w:cs="Times New Roman" w:hint="default"/>
        <w:b/>
        <w:bCs/>
        <w:spacing w:val="0"/>
        <w:w w:val="99"/>
        <w:sz w:val="28"/>
        <w:szCs w:val="28"/>
        <w:lang w:val="en-US" w:eastAsia="en-US" w:bidi="en-US"/>
      </w:rPr>
    </w:lvl>
    <w:lvl w:ilvl="1" w:tplc="7A404480">
      <w:numFmt w:val="bullet"/>
      <w:lvlText w:val="o"/>
      <w:lvlJc w:val="left"/>
      <w:pPr>
        <w:ind w:left="1060" w:hanging="360"/>
      </w:pPr>
      <w:rPr>
        <w:rFonts w:hint="default"/>
        <w:w w:val="96"/>
        <w:lang w:val="en-US" w:eastAsia="en-US" w:bidi="en-US"/>
      </w:rPr>
    </w:lvl>
    <w:lvl w:ilvl="2" w:tplc="4A005CAC">
      <w:numFmt w:val="bullet"/>
      <w:lvlText w:val="•"/>
      <w:lvlJc w:val="left"/>
      <w:pPr>
        <w:ind w:left="2374" w:hanging="360"/>
      </w:pPr>
      <w:rPr>
        <w:rFonts w:hint="default"/>
        <w:lang w:val="en-US" w:eastAsia="en-US" w:bidi="en-US"/>
      </w:rPr>
    </w:lvl>
    <w:lvl w:ilvl="3" w:tplc="A058FCCA">
      <w:numFmt w:val="bullet"/>
      <w:lvlText w:val="•"/>
      <w:lvlJc w:val="left"/>
      <w:pPr>
        <w:ind w:left="3428" w:hanging="360"/>
      </w:pPr>
      <w:rPr>
        <w:rFonts w:hint="default"/>
        <w:lang w:val="en-US" w:eastAsia="en-US" w:bidi="en-US"/>
      </w:rPr>
    </w:lvl>
    <w:lvl w:ilvl="4" w:tplc="720238E8">
      <w:numFmt w:val="bullet"/>
      <w:lvlText w:val="•"/>
      <w:lvlJc w:val="left"/>
      <w:pPr>
        <w:ind w:left="4482" w:hanging="360"/>
      </w:pPr>
      <w:rPr>
        <w:rFonts w:hint="default"/>
        <w:lang w:val="en-US" w:eastAsia="en-US" w:bidi="en-US"/>
      </w:rPr>
    </w:lvl>
    <w:lvl w:ilvl="5" w:tplc="7EF05C3E">
      <w:numFmt w:val="bullet"/>
      <w:lvlText w:val="•"/>
      <w:lvlJc w:val="left"/>
      <w:pPr>
        <w:ind w:left="5537" w:hanging="360"/>
      </w:pPr>
      <w:rPr>
        <w:rFonts w:hint="default"/>
        <w:lang w:val="en-US" w:eastAsia="en-US" w:bidi="en-US"/>
      </w:rPr>
    </w:lvl>
    <w:lvl w:ilvl="6" w:tplc="3B4C5AF2">
      <w:numFmt w:val="bullet"/>
      <w:lvlText w:val="•"/>
      <w:lvlJc w:val="left"/>
      <w:pPr>
        <w:ind w:left="6591" w:hanging="360"/>
      </w:pPr>
      <w:rPr>
        <w:rFonts w:hint="default"/>
        <w:lang w:val="en-US" w:eastAsia="en-US" w:bidi="en-US"/>
      </w:rPr>
    </w:lvl>
    <w:lvl w:ilvl="7" w:tplc="6E60F230">
      <w:numFmt w:val="bullet"/>
      <w:lvlText w:val="•"/>
      <w:lvlJc w:val="left"/>
      <w:pPr>
        <w:ind w:left="7645" w:hanging="360"/>
      </w:pPr>
      <w:rPr>
        <w:rFonts w:hint="default"/>
        <w:lang w:val="en-US" w:eastAsia="en-US" w:bidi="en-US"/>
      </w:rPr>
    </w:lvl>
    <w:lvl w:ilvl="8" w:tplc="BD1206F6">
      <w:numFmt w:val="bullet"/>
      <w:lvlText w:val="•"/>
      <w:lvlJc w:val="left"/>
      <w:pPr>
        <w:ind w:left="8700"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3074"/>
    <o:shapelayout v:ext="edit">
      <o:idmap v:ext="edit" data="1"/>
    </o:shapelayout>
  </w:hdrShapeDefaults>
  <w:compat/>
  <w:rsids>
    <w:rsidRoot w:val="00AA7D87"/>
    <w:rsid w:val="00193FAE"/>
    <w:rsid w:val="007835E3"/>
    <w:rsid w:val="00AA7D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A7D87"/>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A7D87"/>
    <w:rPr>
      <w:sz w:val="28"/>
      <w:szCs w:val="28"/>
    </w:rPr>
  </w:style>
  <w:style w:type="character" w:customStyle="1" w:styleId="BodyTextChar">
    <w:name w:val="Body Text Char"/>
    <w:basedOn w:val="DefaultParagraphFont"/>
    <w:link w:val="BodyText"/>
    <w:uiPriority w:val="1"/>
    <w:rsid w:val="00AA7D87"/>
    <w:rPr>
      <w:rFonts w:ascii="Times New Roman" w:eastAsia="Times New Roman" w:hAnsi="Times New Roman" w:cs="Times New Roman"/>
      <w:sz w:val="28"/>
      <w:szCs w:val="28"/>
      <w:lang w:bidi="en-US"/>
    </w:rPr>
  </w:style>
  <w:style w:type="paragraph" w:styleId="ListParagraph">
    <w:name w:val="List Paragraph"/>
    <w:basedOn w:val="Normal"/>
    <w:uiPriority w:val="1"/>
    <w:qFormat/>
    <w:rsid w:val="00AA7D87"/>
    <w:pPr>
      <w:ind w:left="1060" w:hanging="361"/>
    </w:pPr>
  </w:style>
  <w:style w:type="paragraph" w:customStyle="1" w:styleId="TableParagraph">
    <w:name w:val="Table Paragraph"/>
    <w:basedOn w:val="Normal"/>
    <w:uiPriority w:val="1"/>
    <w:qFormat/>
    <w:rsid w:val="00AA7D87"/>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489-014-0629-7" TargetMode="External"/><Relationship Id="rId13" Type="http://schemas.openxmlformats.org/officeDocument/2006/relationships/hyperlink" Target="https://link.springer.com/article/10.1007/s10489-014-0629-7"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link.springer.com/article/10.1007/s10489-014-0629-7" TargetMode="External"/><Relationship Id="rId12" Type="http://schemas.openxmlformats.org/officeDocument/2006/relationships/hyperlink" Target="https://link.springer.com/article/10.1007/s10489-014-0629-7"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hyperlink" Target="https://link.springer.com/article/10.1007/s10489-014-0629-7" TargetMode="External"/><Relationship Id="rId11" Type="http://schemas.openxmlformats.org/officeDocument/2006/relationships/hyperlink" Target="https://link.springer.com/article/10.1007/s10489-014-0629-7" TargetMode="External"/><Relationship Id="rId5" Type="http://schemas.openxmlformats.org/officeDocument/2006/relationships/header" Target="header1.xml"/><Relationship Id="rId15" Type="http://schemas.openxmlformats.org/officeDocument/2006/relationships/hyperlink" Target="https://link.springer.com/article/10.1007/s10489-014-0629-7" TargetMode="External"/><Relationship Id="rId23" Type="http://schemas.openxmlformats.org/officeDocument/2006/relationships/theme" Target="theme/theme1.xml"/><Relationship Id="rId10" Type="http://schemas.openxmlformats.org/officeDocument/2006/relationships/hyperlink" Target="https://link.springer.com/article/10.1007/s10489-014-0629-7"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link.springer.com/article/10.1007/s10489-014-0629-7" TargetMode="External"/><Relationship Id="rId14" Type="http://schemas.openxmlformats.org/officeDocument/2006/relationships/hyperlink" Target="https://link.springer.com/article/10.1007/s10489-014-0629-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1577</Words>
  <Characters>8991</Characters>
  <Application>Microsoft Office Word</Application>
  <DocSecurity>0</DocSecurity>
  <Lines>74</Lines>
  <Paragraphs>21</Paragraphs>
  <ScaleCrop>false</ScaleCrop>
  <Company/>
  <LinksUpToDate>false</LinksUpToDate>
  <CharactersWithSpaces>10547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1</cp:revision>
  <dcterms:created xsi:type="dcterms:W3CDTF">2020-08-27T07:23:00Z</dcterms:created>
  <dcterms:modified xsi:type="dcterms:W3CDTF">2020-08-27T07:24:00Z</dcterms:modified>
</cp:coreProperties>
</file>