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Udhern Chand ruled for twenty-seven years and ten months. His son Yashkaran Chand, who was known far and wide for his generosity, succeeded him in 759. When the ruler became renunciate and retired to the forests, his son, Madan Brahm Chand ascended the throne in 823. Madan Brahm Chand was a handsome man and a great scholar and musician. He ruled for forty-eight years and ten months. After him, his son Ahal Chand took over the reins of the state and ruled until 893. He also became renunciate and abdicated in favour of his son, Kahal Chand.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