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When Babar was passing 53 tbrough Sirband during the third year (1520) of bis reign, the Raja of Kebloor waited upon Babar and offered three maunds of gold. Babar, in turn, confirmed bim in bis zamindari (principality). Another historian, Abul Fazal of Emperor Akbar's court, refers to the same Raja of Kehloor in his Akbarnama, Vol. I (p. 326): When Salim Shah Suri (son of Sher Shah Suri) was in pursuit of Mirza Kamran (brother of Humayun), the Raja of Kehloor did not give him shelter for the fear of Salim Shab, bowever, be gave him warm send off when Mirza made bis way towards Jammu. The ruler referred to above was Raja Gyan Chand. This Raja was of an overbearing nature and his attitude towards the twenty-two states subordinate aroused strong resentment taxes on against him. He imposed additional of all hill these states. The Kangra Raja, Tilak Chand, headed the delegation rulers and jointly petitioned before the viceroy, Kasim Khan, at Sirhind, against Raja Gyan Chand. As a result, the lordship over the twenty-two states was taken away from Raja Gyan Chand and was then given to the Raja of Kangra. On an order from Humayun, Kasim Khan invaded Kehloor. The Raja, along with his two sons, Rama and Bhima, were arrested. When they were presented before the viceroy, Kasim Khan, he was so impressed by the Raja's overbearing personality that he persuaded him to embrace Islam and gave his daughter to him in marriage. Gyan Chand already had three sons, Bikram Chand, Rama and Bhima. His two younger sons also became Mohammedans followed by a large number of people from the state. Gyan Chand's descendants were the only land-owning Muslims in the state. The heir-apparent, Bikram Chand, remained a Hindu. However, on his father's return, he fled across the Sutlej with his mother to a place called Sunhani, where he finally settled. Later, he went to Kangra where he was warmly welcomed by Raja Trilok Chand and received his daughter in marriage and took his residence at a place assigned to him. The Rani was of an arrogant temperament and had no liking for her husband that she was at no pains to conceal. Bikram Chand resented this, and through the wazir of Kangra, he had the following question put to her father: 'If your shoe pinches, what should be done?' To this the Raja answered: 'Cut it and make it fit properly.' Bikram Chand took the hint and severely chastised the Rani. But fearing the consequences, he fled to Kehloor. An army of Kangra pursued him but failed to arrest him. However, he later made up with the Raja of Kangra. Gyan Chand died after a long reign and was succeeded by Bikram Chand, who is also Known as Bik Chand. Gyan Chand’s Body was buried at Kiratpur where his tomb still exists.</w:t>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