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160"/>
      </w:pPr>
      <w:r>
        <w:t xml:space="preserve"/>
      </w:r>
    </w:p>
    <w:p>
      <w:pPr>
        <w:spacing w:after="200"/>
        <w:jc w:val="center"/>
      </w:pPr>
      <w:r>
        <w:rPr>
          <w:rFonts w:ascii="Arial" w:cs="Arial" w:eastAsia="Arial" w:hAnsi="Arial"/>
          <w:b/>
          <w:bCs/>
          <w:color w:val="5F338B"/>
          <w:sz w:val="52"/>
          <w:szCs w:val="52"/>
        </w:rPr>
        <w:t xml:space="preserve">THE GATE MAIN PAGE</w:t>
      </w:r>
    </w:p>
    <w:p>
      <w:pPr>
        <w:spacing w:after="160"/>
        <w:jc w:val="center"/>
      </w:pPr>
      <w:r>
        <w:rPr>
          <w:rFonts w:ascii="Arial" w:cs="Arial" w:eastAsia="Arial" w:hAnsi="Arial"/>
          <w:color w:val="555555"/>
          <w:sz w:val="36"/>
          <w:szCs w:val="36"/>
        </w:rPr>
        <w:t xml:space="preserve">Documentacion del Repositorio</w:t>
      </w:r>
    </w:p>
    <w:p>
      <w:pPr>
        <w:pBdr>
          <w:bottom w:val="single" w:color="EDA74C" w:sz="8" w:space="2"/>
        </w:pBdr>
        <w:spacing w:after="400"/>
        <w:jc w:val="center"/>
      </w:pPr>
      <w:r>
        <w:rPr>
          <w:rFonts w:ascii="Arial" w:cs="Arial" w:eastAsia="Arial" w:hAnsi="Arial"/>
          <w:i/>
          <w:iCs/>
          <w:color w:val="777777"/>
          <w:sz w:val="26"/>
          <w:szCs w:val="26"/>
        </w:rPr>
        <w:t xml:space="preserve">Referencia Tecnica para Desarrolladores</w:t>
      </w:r>
    </w:p>
    <w:p>
      <w:pPr>
        <w:spacing w:after="160"/>
      </w:pPr>
      <w:r>
        <w:t xml:space="preserve"/>
      </w:r>
    </w:p>
    <w:p>
      <w:pPr>
        <w:spacing w:after="160"/>
      </w:pPr>
      <w:r>
        <w:t xml:space="preserve"/>
      </w:r>
    </w:p>
    <w:p>
      <w:pPr>
        <w:spacing w:after="100"/>
        <w:jc w:val="center"/>
      </w:pPr>
      <w:r>
        <w:rPr>
          <w:rFonts w:ascii="Arial" w:cs="Arial" w:eastAsia="Arial" w:hAnsi="Arial"/>
          <w:b/>
          <w:bCs/>
          <w:color w:val="333333"/>
          <w:sz w:val="22"/>
          <w:szCs w:val="22"/>
        </w:rPr>
        <w:t xml:space="preserve">Colaboradores Principales</w:t>
      </w:r>
    </w:p>
    <w:p>
      <w:pPr>
        <w:spacing w:after="160"/>
        <w:jc w:val="center"/>
      </w:pPr>
      <w:r>
        <w:rPr>
          <w:rFonts w:ascii="Arial" w:cs="Arial" w:eastAsia="Arial" w:hAnsi="Arial"/>
          <w:color w:val="5F338B"/>
          <w:sz w:val="24"/>
          <w:szCs w:val="24"/>
        </w:rPr>
        <w:t xml:space="preserve">Hector Tovar  •  Jose Dominguez</w:t>
      </w:r>
    </w:p>
    <w:p>
      <w:pPr>
        <w:spacing w:after="400"/>
        <w:jc w:val="center"/>
      </w:pPr>
      <w:r>
        <w:rPr>
          <w:rFonts w:ascii="Arial" w:cs="Arial" w:eastAsia="Arial" w:hAnsi="Arial"/>
          <w:color w:val="777777"/>
          <w:sz w:val="22"/>
          <w:szCs w:val="22"/>
        </w:rPr>
        <w:t xml:space="preserve">Mayo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5F338B"/>
          <w:sz w:val="32"/>
          <w:szCs w:val="32"/>
        </w:rPr>
        <w:t xml:space="preserve">Indice de Contenidos</w:t>
      </w:r>
    </w:p>
    <w:sdt>
      <w:sdtPr>
        <w:alias w:val="Indice de Contenido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color w:val="5F338B"/>
          <w:sz w:val="32"/>
          <w:szCs w:val="32"/>
        </w:rPr>
        <w:t xml:space="preserve">1. Prefacio</w:t>
      </w:r>
    </w:p>
    <w:p>
      <w:pPr>
        <w:spacing w:after="160"/>
      </w:pPr>
      <w:r>
        <w:t xml:space="preserve"/>
      </w:r>
    </w:p>
    <w:p>
      <w:pPr>
        <w:spacing w:after="120"/>
      </w:pPr>
      <w:r>
        <w:rPr>
          <w:rFonts w:ascii="Arial" w:cs="Arial" w:eastAsia="Arial" w:hAnsi="Arial"/>
          <w:sz w:val="22"/>
          <w:szCs w:val="22"/>
        </w:rPr>
        <w:t xml:space="preserve">Este documento fue escrito por Hector Tovar y Jose Dominguez, los colaboradores principales del proyecto The Gate Main Page. Queremos ser transparentes sobre las condiciones en las que se desarrollo este codigo y las decisiones que lo moldearon.</w:t>
      </w:r>
    </w:p>
    <w:p>
      <w:pPr>
        <w:spacing w:after="160"/>
      </w:pPr>
      <w:r>
        <w:t xml:space="preserve"/>
      </w:r>
    </w:p>
    <w:p>
      <w:pPr>
        <w:pStyle w:val="Heading2"/>
      </w:pPr>
      <w:r>
        <w:rPr>
          <w:rFonts w:ascii="Arial" w:cs="Arial" w:eastAsia="Arial" w:hAnsi="Arial"/>
          <w:b/>
          <w:bCs/>
          <w:color w:val="333333"/>
          <w:sz w:val="26"/>
          <w:szCs w:val="26"/>
        </w:rPr>
        <w:t xml:space="preserve">Codigo heredado</w:t>
      </w:r>
    </w:p>
    <w:p>
      <w:pPr>
        <w:spacing w:after="120"/>
      </w:pPr>
      <w:r>
        <w:rPr>
          <w:rFonts w:ascii="Arial" w:cs="Arial" w:eastAsia="Arial" w:hAnsi="Arial"/>
          <w:sz w:val="22"/>
          <w:szCs w:val="22"/>
        </w:rPr>
        <w:t xml:space="preserve">Hector y Jose no crearon los cimientos originales de este proyecto. Heredaron un codigo base existente y fueron responsables de continuar el desarrollo y mantenerlo en produccion. La estructura original, las decisiones de herramientas y las decisiones arquitectonicas fueron tomadas por otros antes de nuestra participacion.</w:t>
      </w:r>
    </w:p>
    <w:p>
      <w:pPr>
        <w:spacing w:after="160"/>
      </w:pPr>
      <w:r>
        <w:t xml:space="preserve"/>
      </w:r>
    </w:p>
    <w:p>
      <w:pPr>
        <w:pStyle w:val="Heading2"/>
      </w:pPr>
      <w:r>
        <w:rPr>
          <w:rFonts w:ascii="Arial" w:cs="Arial" w:eastAsia="Arial" w:hAnsi="Arial"/>
          <w:b/>
          <w:bCs/>
          <w:color w:val="333333"/>
          <w:sz w:val="26"/>
          <w:szCs w:val="26"/>
        </w:rPr>
        <w:t xml:space="preserve">Limitaciones reconocidas</w:t>
      </w:r>
    </w:p>
    <w:p>
      <w:pPr>
        <w:spacing w:after="120"/>
      </w:pPr>
      <w:r>
        <w:rPr>
          <w:rFonts w:ascii="Arial" w:cs="Arial" w:eastAsia="Arial" w:hAnsi="Arial"/>
          <w:sz w:val="22"/>
          <w:szCs w:val="22"/>
        </w:rPr>
        <w:t xml:space="preserve">Somos completamente conscientes de que la estructura actual del proyecto no es ideal desde el punto de vista de la arquitectura de software. Algunas de las cosas que destacariamos para un equipo futuro incluyen:</w:t>
      </w:r>
    </w:p>
    <w:p>
      <w:pPr>
        <w:pStyle w:val="ListParagraph"/>
        <w:numPr>
          <w:ilvl w:val="0"/>
          <w:numId w:val="2"/>
        </w:numPr>
        <w:spacing w:after="80"/>
      </w:pPr>
      <w:r>
        <w:rPr>
          <w:rFonts w:ascii="Arial" w:cs="Arial" w:eastAsia="Arial" w:hAnsi="Arial"/>
          <w:b w:val="false"/>
          <w:bCs w:val="false"/>
          <w:sz w:val="22"/>
          <w:szCs w:val="22"/>
        </w:rPr>
        <w:t xml:space="preserve">La mayoria del contenido esta codificado directamente en archivos TypeScript en lugar de un CMS o base de datos.</w:t>
      </w:r>
    </w:p>
    <w:p>
      <w:pPr>
        <w:pStyle w:val="ListParagraph"/>
        <w:numPr>
          <w:ilvl w:val="0"/>
          <w:numId w:val="2"/>
        </w:numPr>
        <w:spacing w:after="80"/>
      </w:pPr>
      <w:r>
        <w:rPr>
          <w:rFonts w:ascii="Arial" w:cs="Arial" w:eastAsia="Arial" w:hAnsi="Arial"/>
          <w:b w:val="false"/>
          <w:bCs w:val="false"/>
          <w:sz w:val="22"/>
          <w:szCs w:val="22"/>
        </w:rPr>
        <w:t xml:space="preserve">Las URLs de las APIs externas estan codificadas en los archivos fuente en lugar de gestionarse mediante variables de entorno.</w:t>
      </w:r>
    </w:p>
    <w:p>
      <w:pPr>
        <w:pStyle w:val="ListParagraph"/>
        <w:numPr>
          <w:ilvl w:val="0"/>
          <w:numId w:val="2"/>
        </w:numPr>
        <w:spacing w:after="80"/>
      </w:pPr>
      <w:r>
        <w:rPr>
          <w:rFonts w:ascii="Arial" w:cs="Arial" w:eastAsia="Arial" w:hAnsi="Arial"/>
          <w:b w:val="false"/>
          <w:bCs w:val="false"/>
          <w:sz w:val="22"/>
          <w:szCs w:val="22"/>
        </w:rPr>
        <w:t xml:space="preserve">Algunos nombres de carpetas (por ejemplo, src/components/cale/) no son descriptivos y reflejan decisiones heredadas.</w:t>
      </w:r>
    </w:p>
    <w:p>
      <w:pPr>
        <w:pStyle w:val="ListParagraph"/>
        <w:numPr>
          <w:ilvl w:val="0"/>
          <w:numId w:val="2"/>
        </w:numPr>
        <w:spacing w:after="80"/>
      </w:pPr>
      <w:r>
        <w:rPr>
          <w:rFonts w:ascii="Arial" w:cs="Arial" w:eastAsia="Arial" w:hAnsi="Arial"/>
          <w:b w:val="false"/>
          <w:bCs w:val="false"/>
          <w:sz w:val="22"/>
          <w:szCs w:val="22"/>
        </w:rPr>
        <w:t xml:space="preserve">Los patrones de nomenclatura y organizacion son inconsistentes en diferentes partes del codigo.</w:t>
      </w:r>
    </w:p>
    <w:p>
      <w:pPr>
        <w:pStyle w:val="ListParagraph"/>
        <w:numPr>
          <w:ilvl w:val="0"/>
          <w:numId w:val="2"/>
        </w:numPr>
        <w:spacing w:after="80"/>
      </w:pPr>
      <w:r>
        <w:rPr>
          <w:rFonts w:ascii="Arial" w:cs="Arial" w:eastAsia="Arial" w:hAnsi="Arial"/>
          <w:b w:val="false"/>
          <w:bCs w:val="false"/>
          <w:sz w:val="22"/>
          <w:szCs w:val="22"/>
        </w:rPr>
        <w:t xml:space="preserve">El modo oscuro esta configurado a nivel de proveedor pero no implementado completamente en todos los componentes.</w:t>
      </w:r>
    </w:p>
    <w:p>
      <w:pPr>
        <w:spacing w:after="160"/>
      </w:pPr>
      <w:r>
        <w:t xml:space="preserve"/>
      </w:r>
    </w:p>
    <w:p>
      <w:pPr>
        <w:pStyle w:val="Heading2"/>
      </w:pPr>
      <w:r>
        <w:rPr>
          <w:rFonts w:ascii="Arial" w:cs="Arial" w:eastAsia="Arial" w:hAnsi="Arial"/>
          <w:b/>
          <w:bCs/>
          <w:color w:val="333333"/>
          <w:sz w:val="26"/>
          <w:szCs w:val="26"/>
        </w:rPr>
        <w:t xml:space="preserve">La decision de compromiso</w:t>
      </w:r>
    </w:p>
    <w:p>
      <w:pPr>
        <w:spacing w:after="120"/>
      </w:pPr>
      <w:r>
        <w:rPr>
          <w:rFonts w:ascii="Arial" w:cs="Arial" w:eastAsia="Arial" w:hAnsi="Arial"/>
          <w:sz w:val="22"/>
          <w:szCs w:val="22"/>
        </w:rPr>
        <w:t xml:space="preserve">En un momento clave, nos encontramos ante una decision clara: reconstruir el proyecto desde cero con una mejor estructura, o continuar trabajando con el codigo existente. Tras evaluar el costo de una reescritura completa frente a la necesidad de entregar valor y mantener la continuidad, elegimos conscientemente trabajar con la estructura existente.</w:t>
      </w:r>
    </w:p>
    <w:p>
      <w:pPr>
        <w:spacing w:after="160"/>
      </w:pPr>
      <w:r>
        <w:t xml:space="preserve"/>
      </w:r>
    </w:p>
    <w:p>
      <w:pPr>
        <w:spacing w:after="120"/>
      </w:pPr>
      <w:r>
        <w:rPr>
          <w:rFonts w:ascii="Arial" w:cs="Arial" w:eastAsia="Arial" w:hAnsi="Arial"/>
          <w:sz w:val="22"/>
          <w:szCs w:val="22"/>
        </w:rPr>
        <w:t xml:space="preserve">Esta no fue una decision tomada por negligencia: fue un compromiso deliberado que priorizo la velocidad de entrega, la estabilidad y la continuidad sobre la pureza arquitectonica. Documentamos nuestro trabajo de la manera mas completa posible para facilitar el trabajo a cualquier desarrollador que herede este proyecto.</w:t>
      </w:r>
    </w:p>
    <w:p>
      <w:pPr>
        <w:spacing w:after="160"/>
      </w:pPr>
      <w:r>
        <w:t xml:space="preserve"/>
      </w:r>
    </w:p>
    <w:p>
      <w:pPr>
        <w:pStyle w:val="Heading2"/>
      </w:pPr>
      <w:r>
        <w:rPr>
          <w:rFonts w:ascii="Arial" w:cs="Arial" w:eastAsia="Arial" w:hAnsi="Arial"/>
          <w:b/>
          <w:bCs/>
          <w:color w:val="333333"/>
          <w:sz w:val="26"/>
          <w:szCs w:val="26"/>
        </w:rPr>
        <w:t xml:space="preserve">Proposito de este documento</w:t>
      </w:r>
    </w:p>
    <w:p>
      <w:pPr>
        <w:spacing w:after="120"/>
      </w:pPr>
      <w:r>
        <w:rPr>
          <w:rFonts w:ascii="Arial" w:cs="Arial" w:eastAsia="Arial" w:hAnsi="Arial"/>
          <w:sz w:val="22"/>
          <w:szCs w:val="22"/>
        </w:rPr>
        <w:t xml:space="preserve">Este documento proporciona una referencia tecnica completa para cualquier desarrollador que se una al proyecto. Cubre la estructura del proyecto, el stack tecnologico, las paginas, los componentes, las fuentes de datos, las integraciones externas, el proceso de despliegue y las limitaciones conocidas. Leelo completo antes de realizar cambios en el codigo.</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2. Descripcion del Proyecto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Propiedad</w:t>
            </w:r>
          </w:p>
        </w:tc>
        <w:tc>
          <w:tcPr>
            <w:tcW w:type="dxa" w:w="63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Nombre del proyecto</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thegate-website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Gate Education</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Lenguaje del repositorio</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TypeScript / TSX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Idioma del contenido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Espanol (rutas, texto de UI, documentacion)</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Fuente principal</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Poppins (cuerpo), Montserrat (acentos)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principal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#5F338B — Morado</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Color de acento</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#EDA74C — Naranja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de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20.x</w:t>
            </w:r>
          </w:p>
        </w:tc>
      </w:tr>
    </w:tbl>
    <w:p>
      <w:pPr>
        <w:spacing w:after="160"/>
      </w:pPr>
      <w:r>
        <w:t xml:space="preserve"/>
      </w:r>
    </w:p>
    <w:p>
      <w:pPr>
        <w:spacing w:after="120"/>
      </w:pPr>
      <w:r>
        <w:rPr>
          <w:rFonts w:ascii="Arial" w:cs="Arial" w:eastAsia="Arial" w:hAnsi="Arial"/>
          <w:sz w:val="22"/>
          <w:szCs w:val="22"/>
        </w:rPr>
        <w:t xml:space="preserve">The Gate Main Page es el sitio web publico de The Gate Education, una agencia de consultoria en educacion internacional. La plataforma permite a los estudiantes potenciales explorar programas academicos (Maestrias, Licenciaturas, Campamentos de Verano), descubrir paises de destino, conocer los servicios disponibles y contactar directamente con la agencia.</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3. Stack Tecnologico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Categoria</w:t>
            </w:r>
          </w:p>
        </w:tc>
        <w:tc>
          <w:tcPr>
            <w:tcW w:type="dxa" w:w="67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Tecnologia</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Framework</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Next.js 16 (App Router), React 18.3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Lenguaje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5.9</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Estilos</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Tailwind CSS 3.4, PostCSS, Autoprefixer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Componentes UI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Radix UI (primitivas sin estilos), patrones shadcn/ui</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Gestion de estado</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React Context (tema), TanStack React Query (estado del servidor + scroll infinito)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Obtencion de datos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 TanStack React Query</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Animaciones</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Framer Motion 11, keyframes personalizados de Tailwind CSS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Iconos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lucide-react, react-icons</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Notificaciones</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react-toastify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Optimizacion de imagenes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next/image (integrado), sharp</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Hospedaje</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Vercel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DynamoDB (envios del formulario de contacto)</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APIs externas</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Google Apps Script, AWS Lambda, AWS S3, ICEF, Calendly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CMS opcional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Builder.io (integrado pero NO activo en produccion)</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Runtime</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Node.js 20.x</w:t>
            </w:r>
          </w:p>
        </w:tc>
      </w:tr>
    </w:tbl>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4. Estructura de Directorios</w:t>
      </w:r>
    </w:p>
    <w:p>
      <w:pPr>
        <w:spacing w:after="160"/>
      </w:pPr>
      <w:r>
        <w:t xml:space="preserve"/>
      </w:r>
    </w:p>
    <w:p>
      <w:pPr>
        <w:spacing w:after="20"/>
      </w:pPr>
      <w:r>
        <w:rPr>
          <w:rFonts w:ascii="Courier New" w:cs="Courier New" w:eastAsia="Courier New" w:hAnsi="Courier New"/>
          <w:color w:val="333333"/>
          <w:sz w:val="17"/>
          <w:szCs w:val="17"/>
        </w:rPr>
        <w:t xml:space="preserve">the-gate-main-page/</w:t>
      </w:r>
    </w:p>
    <w:p>
      <w:pPr>
        <w:spacing w:after="20"/>
      </w:pPr>
      <w:r>
        <w:rPr>
          <w:rFonts w:ascii="Courier New" w:cs="Courier New" w:eastAsia="Courier New" w:hAnsi="Courier New"/>
          <w:color w:val="333333"/>
          <w:sz w:val="17"/>
          <w:szCs w:val="17"/>
        </w:rPr>
        <w:t xml:space="preserve">├── app/                           App Router de Next.js (paginas y rutas)</w:t>
      </w:r>
    </w:p>
    <w:p>
      <w:pPr>
        <w:spacing w:after="20"/>
      </w:pPr>
      <w:r>
        <w:rPr>
          <w:rFonts w:ascii="Courier New" w:cs="Courier New" w:eastAsia="Courier New" w:hAnsi="Courier New"/>
          <w:color w:val="333333"/>
          <w:sz w:val="17"/>
          <w:szCs w:val="17"/>
        </w:rPr>
        <w:t xml:space="preserve">│   ├── layout.tsx                Layout raiz (metadatos, fuente Poppins)</w:t>
      </w:r>
    </w:p>
    <w:p>
      <w:pPr>
        <w:spacing w:after="20"/>
      </w:pPr>
      <w:r>
        <w:rPr>
          <w:rFonts w:ascii="Courier New" w:cs="Courier New" w:eastAsia="Courier New" w:hAnsi="Courier New"/>
          <w:color w:val="333333"/>
          <w:sz w:val="17"/>
          <w:szCs w:val="17"/>
        </w:rPr>
        <w:t xml:space="preserve">│   ├── page.tsx                  Pagina de inicio (/)</w:t>
      </w:r>
    </w:p>
    <w:p>
      <w:pPr>
        <w:spacing w:after="20"/>
      </w:pPr>
      <w:r>
        <w:rPr>
          <w:rFonts w:ascii="Courier New" w:cs="Courier New" w:eastAsia="Courier New" w:hAnsi="Courier New"/>
          <w:color w:val="333333"/>
          <w:sz w:val="17"/>
          <w:szCs w:val="17"/>
        </w:rPr>
        <w:t xml:space="preserve">│   ├── provider.tsx              Proveedores de React Query y Toast</w:t>
      </w:r>
    </w:p>
    <w:p>
      <w:pPr>
        <w:spacing w:after="20"/>
      </w:pPr>
      <w:r>
        <w:rPr>
          <w:rFonts w:ascii="Courier New" w:cs="Courier New" w:eastAsia="Courier New" w:hAnsi="Courier New"/>
          <w:color w:val="333333"/>
          <w:sz w:val="17"/>
          <w:szCs w:val="17"/>
        </w:rPr>
        <w:t xml:space="preserve">│   ├── template.tsx              Envoltorio de transiciones de rutas</w:t>
      </w:r>
    </w:p>
    <w:p>
      <w:pPr>
        <w:spacing w:after="20"/>
      </w:pPr>
      <w:r>
        <w:rPr>
          <w:rFonts w:ascii="Courier New" w:cs="Courier New" w:eastAsia="Courier New" w:hAnsi="Courier New"/>
          <w:color w:val="333333"/>
          <w:sz w:val="17"/>
          <w:szCs w:val="17"/>
        </w:rPr>
        <w:t xml:space="preserve">│   ├── globals.css               Tailwind + animaciones personalizadas</w:t>
      </w:r>
    </w:p>
    <w:p>
      <w:pPr>
        <w:spacing w:after="20"/>
      </w:pPr>
      <w:r>
        <w:rPr>
          <w:rFonts w:ascii="Courier New" w:cs="Courier New" w:eastAsia="Courier New" w:hAnsi="Courier New"/>
          <w:color w:val="333333"/>
          <w:sz w:val="17"/>
          <w:szCs w:val="17"/>
        </w:rPr>
        <w:t xml:space="preserve">│   ├── theme/theme-provider.tsx  Contexto de tema (modo oscuro)</w:t>
      </w:r>
    </w:p>
    <w:p>
      <w:pPr>
        <w:spacing w:after="20"/>
      </w:pPr>
      <w:r>
        <w:rPr>
          <w:rFonts w:ascii="Courier New" w:cs="Courier New" w:eastAsia="Courier New" w:hAnsi="Courier New"/>
          <w:color w:val="333333"/>
          <w:sz w:val="17"/>
          <w:szCs w:val="17"/>
        </w:rPr>
        <w:t xml:space="preserve">│   ├── about/page.tsx            /about</w:t>
      </w:r>
    </w:p>
    <w:p>
      <w:pPr>
        <w:spacing w:after="20"/>
      </w:pPr>
      <w:r>
        <w:rPr>
          <w:rFonts w:ascii="Courier New" w:cs="Courier New" w:eastAsia="Courier New" w:hAnsi="Courier New"/>
          <w:color w:val="333333"/>
          <w:sz w:val="17"/>
          <w:szCs w:val="17"/>
        </w:rPr>
        <w:t xml:space="preserve">│   ├── alianzas/page.tsx         /alianzas (asociaciones)</w:t>
      </w:r>
    </w:p>
    <w:p>
      <w:pPr>
        <w:spacing w:after="20"/>
      </w:pPr>
      <w:r>
        <w:rPr>
          <w:rFonts w:ascii="Courier New" w:cs="Courier New" w:eastAsia="Courier New" w:hAnsi="Courier New"/>
          <w:color w:val="333333"/>
          <w:sz w:val="17"/>
          <w:szCs w:val="17"/>
        </w:rPr>
        <w:t xml:space="preserve">│   ├── aviso-de-privacidad/      /aviso-de-privacidad</w:t>
      </w:r>
    </w:p>
    <w:p>
      <w:pPr>
        <w:spacing w:after="20"/>
      </w:pPr>
      <w:r>
        <w:rPr>
          <w:rFonts w:ascii="Courier New" w:cs="Courier New" w:eastAsia="Courier New" w:hAnsi="Courier New"/>
          <w:color w:val="333333"/>
          <w:sz w:val="17"/>
          <w:szCs w:val="17"/>
        </w:rPr>
        <w:t xml:space="preserve">│   ├── contact/page.tsx          /contact</w:t>
      </w:r>
    </w:p>
    <w:p>
      <w:pPr>
        <w:spacing w:after="20"/>
      </w:pPr>
      <w:r>
        <w:rPr>
          <w:rFonts w:ascii="Courier New" w:cs="Courier New" w:eastAsia="Courier New" w:hAnsi="Courier New"/>
          <w:color w:val="333333"/>
          <w:sz w:val="17"/>
          <w:szCs w:val="17"/>
        </w:rPr>
        <w:t xml:space="preserve">│   ├── destinos/page.tsx         /destinos (paises de destino)</w:t>
      </w:r>
    </w:p>
    <w:p>
      <w:pPr>
        <w:spacing w:after="20"/>
      </w:pPr>
      <w:r>
        <w:rPr>
          <w:rFonts w:ascii="Courier New" w:cs="Courier New" w:eastAsia="Courier New" w:hAnsi="Courier New"/>
          <w:color w:val="333333"/>
          <w:sz w:val="17"/>
          <w:szCs w:val="17"/>
        </w:rPr>
        <w:t xml:space="preserve">│   ├── estudiante/page.tsx       /estudiante (servicios + tabla de precios)</w:t>
      </w:r>
    </w:p>
    <w:p>
      <w:pPr>
        <w:spacing w:after="20"/>
      </w:pPr>
      <w:r>
        <w:rPr>
          <w:rFonts w:ascii="Courier New" w:cs="Courier New" w:eastAsia="Courier New" w:hAnsi="Courier New"/>
          <w:color w:val="333333"/>
          <w:sz w:val="17"/>
          <w:szCs w:val="17"/>
        </w:rPr>
        <w:t xml:space="preserve">│   ├── instituciones/page.tsx    /instituciones</w:t>
      </w:r>
    </w:p>
    <w:p>
      <w:pPr>
        <w:spacing w:after="20"/>
      </w:pPr>
      <w:r>
        <w:rPr>
          <w:rFonts w:ascii="Courier New" w:cs="Courier New" w:eastAsia="Courier New" w:hAnsi="Courier New"/>
          <w:color w:val="333333"/>
          <w:sz w:val="17"/>
          <w:szCs w:val="17"/>
        </w:rPr>
        <w:t xml:space="preserve">│   ├── news/page.tsx             /news (pendiente de desarrollo)</w:t>
      </w:r>
    </w:p>
    <w:p>
      <w:pPr>
        <w:spacing w:after="20"/>
      </w:pPr>
      <w:r>
        <w:rPr>
          <w:rFonts w:ascii="Courier New" w:cs="Courier New" w:eastAsia="Courier New" w:hAnsi="Courier New"/>
          <w:color w:val="333333"/>
          <w:sz w:val="17"/>
          <w:szCs w:val="17"/>
        </w:rPr>
        <w:t xml:space="preserve">│   ├── services/page.tsx         /services</w:t>
      </w:r>
    </w:p>
    <w:p>
      <w:pPr>
        <w:spacing w:after="20"/>
      </w:pPr>
      <w:r>
        <w:rPr>
          <w:rFonts w:ascii="Courier New" w:cs="Courier New" w:eastAsia="Courier New" w:hAnsi="Courier New"/>
          <w:color w:val="333333"/>
          <w:sz w:val="17"/>
          <w:szCs w:val="17"/>
        </w:rPr>
        <w:t xml:space="preserve">│   ├── programs/</w:t>
      </w:r>
    </w:p>
    <w:p>
      <w:pPr>
        <w:spacing w:after="20"/>
      </w:pPr>
      <w:r>
        <w:rPr>
          <w:rFonts w:ascii="Courier New" w:cs="Courier New" w:eastAsia="Courier New" w:hAnsi="Courier New"/>
          <w:color w:val="333333"/>
          <w:sz w:val="17"/>
          <w:szCs w:val="17"/>
        </w:rPr>
        <w:t xml:space="preserve">│   │   ├── page.tsx              /programs (hub de categorias)</w:t>
      </w:r>
    </w:p>
    <w:p>
      <w:pPr>
        <w:spacing w:after="20"/>
      </w:pPr>
      <w:r>
        <w:rPr>
          <w:rFonts w:ascii="Courier New" w:cs="Courier New" w:eastAsia="Courier New" w:hAnsi="Courier New"/>
          <w:color w:val="333333"/>
          <w:sz w:val="17"/>
          <w:szCs w:val="17"/>
        </w:rPr>
        <w:t xml:space="preserve">│   │   ├── masters/page.tsx      /programs/masters (paginado, Google Sheet)</w:t>
      </w:r>
    </w:p>
    <w:p>
      <w:pPr>
        <w:spacing w:after="20"/>
      </w:pPr>
      <w:r>
        <w:rPr>
          <w:rFonts w:ascii="Courier New" w:cs="Courier New" w:eastAsia="Courier New" w:hAnsi="Courier New"/>
          <w:color w:val="333333"/>
          <w:sz w:val="17"/>
          <w:szCs w:val="17"/>
        </w:rPr>
        <w:t xml:space="preserve">│   │   ├── bachelors/page.tsx    /programs/bachelors (paginado, CSV)</w:t>
      </w:r>
    </w:p>
    <w:p>
      <w:pPr>
        <w:spacing w:after="20"/>
      </w:pPr>
      <w:r>
        <w:rPr>
          <w:rFonts w:ascii="Courier New" w:cs="Courier New" w:eastAsia="Courier New" w:hAnsi="Courier New"/>
          <w:color w:val="333333"/>
          <w:sz w:val="17"/>
          <w:szCs w:val="17"/>
        </w:rPr>
        <w:t xml:space="preserve">│   │   └── camps/page.tsx        /programs/camps (campamentos de verano)</w:t>
      </w:r>
    </w:p>
    <w:p>
      <w:pPr>
        <w:spacing w:after="20"/>
      </w:pPr>
      <w:r>
        <w:rPr>
          <w:rFonts w:ascii="Courier New" w:cs="Courier New" w:eastAsia="Courier New" w:hAnsi="Courier New"/>
          <w:color w:val="333333"/>
          <w:sz w:val="17"/>
          <w:szCs w:val="17"/>
        </w:rPr>
        <w:t xml:space="preserve">│   └── api/</w:t>
      </w:r>
    </w:p>
    <w:p>
      <w:pPr>
        <w:spacing w:after="20"/>
      </w:pPr>
      <w:r>
        <w:rPr>
          <w:rFonts w:ascii="Courier New" w:cs="Courier New" w:eastAsia="Courier New" w:hAnsi="Courier New"/>
          <w:color w:val="333333"/>
          <w:sz w:val="17"/>
          <w:szCs w:val="17"/>
        </w:rPr>
        <w:t xml:space="preserve">│       ├── programs/masters/route.ts  GET /api/programs/masters</w:t>
      </w:r>
    </w:p>
    <w:p>
      <w:pPr>
        <w:spacing w:after="20"/>
      </w:pPr>
      <w:r>
        <w:rPr>
          <w:rFonts w:ascii="Courier New" w:cs="Courier New" w:eastAsia="Courier New" w:hAnsi="Courier New"/>
          <w:color w:val="333333"/>
          <w:sz w:val="17"/>
          <w:szCs w:val="17"/>
        </w:rPr>
        <w:t xml:space="preserve">│       └── programs/csv/route.ts      GET /api/programs/csv</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 src/</w:t>
      </w:r>
    </w:p>
    <w:p>
      <w:pPr>
        <w:spacing w:after="20"/>
      </w:pPr>
      <w:r>
        <w:rPr>
          <w:rFonts w:ascii="Courier New" w:cs="Courier New" w:eastAsia="Courier New" w:hAnsi="Courier New"/>
          <w:color w:val="333333"/>
          <w:sz w:val="17"/>
          <w:szCs w:val="17"/>
        </w:rPr>
        <w:t xml:space="preserve">│   ├── components/              Componentes React reutilizables por funcionalidad</w:t>
      </w:r>
    </w:p>
    <w:p>
      <w:pPr>
        <w:spacing w:after="20"/>
      </w:pPr>
      <w:r>
        <w:rPr>
          <w:rFonts w:ascii="Courier New" w:cs="Courier New" w:eastAsia="Courier New" w:hAnsi="Courier New"/>
          <w:color w:val="333333"/>
          <w:sz w:val="17"/>
          <w:szCs w:val="17"/>
        </w:rPr>
        <w:t xml:space="preserve">│   │   ├── Hero/                Seccion hero (usada en todas las paginas)</w:t>
      </w:r>
    </w:p>
    <w:p>
      <w:pPr>
        <w:spacing w:after="20"/>
      </w:pPr>
      <w:r>
        <w:rPr>
          <w:rFonts w:ascii="Courier New" w:cs="Courier New" w:eastAsia="Courier New" w:hAnsi="Courier New"/>
          <w:color w:val="333333"/>
          <w:sz w:val="17"/>
          <w:szCs w:val="17"/>
        </w:rPr>
        <w:t xml:space="preserve">│   │   ├── Navbar/              Barra de navegacion + menu movil</w:t>
      </w:r>
    </w:p>
    <w:p>
      <w:pPr>
        <w:spacing w:after="20"/>
      </w:pPr>
      <w:r>
        <w:rPr>
          <w:rFonts w:ascii="Courier New" w:cs="Courier New" w:eastAsia="Courier New" w:hAnsi="Courier New"/>
          <w:color w:val="333333"/>
          <w:sz w:val="17"/>
          <w:szCs w:val="17"/>
        </w:rPr>
        <w:t xml:space="preserve">│   │   ├── Footer/              Footer + badge ICEF + carrusel de socios</w:t>
      </w:r>
    </w:p>
    <w:p>
      <w:pPr>
        <w:spacing w:after="20"/>
      </w:pPr>
      <w:r>
        <w:rPr>
          <w:rFonts w:ascii="Courier New" w:cs="Courier New" w:eastAsia="Courier New" w:hAnsi="Courier New"/>
          <w:color w:val="333333"/>
          <w:sz w:val="17"/>
          <w:szCs w:val="17"/>
        </w:rPr>
        <w:t xml:space="preserve">│   │   ├── Homepage/            Secciones exclusivas de la pagina de inicio</w:t>
      </w:r>
    </w:p>
    <w:p>
      <w:pPr>
        <w:spacing w:after="20"/>
      </w:pPr>
      <w:r>
        <w:rPr>
          <w:rFonts w:ascii="Courier New" w:cs="Courier New" w:eastAsia="Courier New" w:hAnsi="Courier New"/>
          <w:color w:val="333333"/>
          <w:sz w:val="17"/>
          <w:szCs w:val="17"/>
        </w:rPr>
        <w:t xml:space="preserve">│   │   │   ├── About/           Seccion Sobre Nosotros</w:t>
      </w:r>
    </w:p>
    <w:p>
      <w:pPr>
        <w:spacing w:after="20"/>
      </w:pPr>
      <w:r>
        <w:rPr>
          <w:rFonts w:ascii="Courier New" w:cs="Courier New" w:eastAsia="Courier New" w:hAnsi="Courier New"/>
          <w:color w:val="333333"/>
          <w:sz w:val="17"/>
          <w:szCs w:val="17"/>
        </w:rPr>
        <w:t xml:space="preserve">│   │   │   ├── CTA/             Llamada a la accion</w:t>
      </w:r>
    </w:p>
    <w:p>
      <w:pPr>
        <w:spacing w:after="20"/>
      </w:pPr>
      <w:r>
        <w:rPr>
          <w:rFonts w:ascii="Courier New" w:cs="Courier New" w:eastAsia="Courier New" w:hAnsi="Courier New"/>
          <w:color w:val="333333"/>
          <w:sz w:val="17"/>
          <w:szCs w:val="17"/>
        </w:rPr>
        <w:t xml:space="preserve">│   │   │   ├── Destinations/    Cuadricula de paises</w:t>
      </w:r>
    </w:p>
    <w:p>
      <w:pPr>
        <w:spacing w:after="20"/>
      </w:pPr>
      <w:r>
        <w:rPr>
          <w:rFonts w:ascii="Courier New" w:cs="Courier New" w:eastAsia="Courier New" w:hAnsi="Courier New"/>
          <w:color w:val="333333"/>
          <w:sz w:val="17"/>
          <w:szCs w:val="17"/>
        </w:rPr>
        <w:t xml:space="preserve">│   │   │   ├── MeetTeam/        Tarjetas del equipo</w:t>
      </w:r>
    </w:p>
    <w:p>
      <w:pPr>
        <w:spacing w:after="20"/>
      </w:pPr>
      <w:r>
        <w:rPr>
          <w:rFonts w:ascii="Courier New" w:cs="Courier New" w:eastAsia="Courier New" w:hAnsi="Courier New"/>
          <w:color w:val="333333"/>
          <w:sz w:val="17"/>
          <w:szCs w:val="17"/>
        </w:rPr>
        <w:t xml:space="preserve">│   │   │   ├── MissionVision/   Mision y vision</w:t>
      </w:r>
    </w:p>
    <w:p>
      <w:pPr>
        <w:spacing w:after="20"/>
      </w:pPr>
      <w:r>
        <w:rPr>
          <w:rFonts w:ascii="Courier New" w:cs="Courier New" w:eastAsia="Courier New" w:hAnsi="Courier New"/>
          <w:color w:val="333333"/>
          <w:sz w:val="17"/>
          <w:szCs w:val="17"/>
        </w:rPr>
        <w:t xml:space="preserve">│   │   │   ├── Programs/        Cuadricula de categorias de programas</w:t>
      </w:r>
    </w:p>
    <w:p>
      <w:pPr>
        <w:spacing w:after="20"/>
      </w:pPr>
      <w:r>
        <w:rPr>
          <w:rFonts w:ascii="Courier New" w:cs="Courier New" w:eastAsia="Courier New" w:hAnsi="Courier New"/>
          <w:color w:val="333333"/>
          <w:sz w:val="17"/>
          <w:szCs w:val="17"/>
        </w:rPr>
        <w:t xml:space="preserve">│   │   │   └── Stadistics/      Estadisticas + FAQ</w:t>
      </w:r>
    </w:p>
    <w:p>
      <w:pPr>
        <w:spacing w:after="20"/>
      </w:pPr>
      <w:r>
        <w:rPr>
          <w:rFonts w:ascii="Courier New" w:cs="Courier New" w:eastAsia="Courier New" w:hAnsi="Courier New"/>
          <w:color w:val="333333"/>
          <w:sz w:val="17"/>
          <w:szCs w:val="17"/>
        </w:rPr>
        <w:t xml:space="preserve">│   │   ├── ContactUs/           Formulario de contacto</w:t>
      </w:r>
    </w:p>
    <w:p>
      <w:pPr>
        <w:spacing w:after="20"/>
      </w:pPr>
      <w:r>
        <w:rPr>
          <w:rFonts w:ascii="Courier New" w:cs="Courier New" w:eastAsia="Courier New" w:hAnsi="Courier New"/>
          <w:color w:val="333333"/>
          <w:sz w:val="17"/>
          <w:szCs w:val="17"/>
        </w:rPr>
        <w:t xml:space="preserve">│   │   ├── Counter/             Contador numerico animado</w:t>
      </w:r>
    </w:p>
    <w:p>
      <w:pPr>
        <w:spacing w:after="20"/>
      </w:pPr>
      <w:r>
        <w:rPr>
          <w:rFonts w:ascii="Courier New" w:cs="Courier New" w:eastAsia="Courier New" w:hAnsi="Courier New"/>
          <w:color w:val="333333"/>
          <w:sz w:val="17"/>
          <w:szCs w:val="17"/>
        </w:rPr>
        <w:t xml:space="preserve">│   │   ├── cale/                Componentes de listado de programas</w:t>
      </w:r>
    </w:p>
    <w:p>
      <w:pPr>
        <w:spacing w:after="20"/>
      </w:pPr>
      <w:r>
        <w:rPr>
          <w:rFonts w:ascii="Courier New" w:cs="Courier New" w:eastAsia="Courier New" w:hAnsi="Courier New"/>
          <w:color w:val="333333"/>
          <w:sz w:val="17"/>
          <w:szCs w:val="17"/>
        </w:rPr>
        <w:t xml:space="preserve">│   │   │   ├── ProgramPage.tsx  Contenedor de programas paginados</w:t>
      </w:r>
    </w:p>
    <w:p>
      <w:pPr>
        <w:spacing w:after="20"/>
      </w:pPr>
      <w:r>
        <w:rPr>
          <w:rFonts w:ascii="Courier New" w:cs="Courier New" w:eastAsia="Courier New" w:hAnsi="Courier New"/>
          <w:color w:val="333333"/>
          <w:sz w:val="17"/>
          <w:szCs w:val="17"/>
        </w:rPr>
        <w:t xml:space="preserve">│   │   │   ├── ProgramCardsPorArea.tsx</w:t>
      </w:r>
    </w:p>
    <w:p>
      <w:pPr>
        <w:spacing w:after="20"/>
      </w:pPr>
      <w:r>
        <w:rPr>
          <w:rFonts w:ascii="Courier New" w:cs="Courier New" w:eastAsia="Courier New" w:hAnsi="Courier New"/>
          <w:color w:val="333333"/>
          <w:sz w:val="17"/>
          <w:szCs w:val="17"/>
        </w:rPr>
        <w:t xml:space="preserve">│   │   │   ├── ProgramCardsPorEdades.tsx</w:t>
      </w:r>
    </w:p>
    <w:p>
      <w:pPr>
        <w:spacing w:after="20"/>
      </w:pPr>
      <w:r>
        <w:rPr>
          <w:rFonts w:ascii="Courier New" w:cs="Courier New" w:eastAsia="Courier New" w:hAnsi="Courier New"/>
          <w:color w:val="333333"/>
          <w:sz w:val="17"/>
          <w:szCs w:val="17"/>
        </w:rPr>
        <w:t xml:space="preserve">│   │   │   ├── SummerCampCards.tsx</w:t>
      </w:r>
    </w:p>
    <w:p>
      <w:pPr>
        <w:spacing w:after="20"/>
      </w:pPr>
      <w:r>
        <w:rPr>
          <w:rFonts w:ascii="Courier New" w:cs="Courier New" w:eastAsia="Courier New" w:hAnsi="Courier New"/>
          <w:color w:val="333333"/>
          <w:sz w:val="17"/>
          <w:szCs w:val="17"/>
        </w:rPr>
        <w:t xml:space="preserve">│   │   │   ├── AreaFilter.tsx</w:t>
      </w:r>
    </w:p>
    <w:p>
      <w:pPr>
        <w:spacing w:after="20"/>
      </w:pPr>
      <w:r>
        <w:rPr>
          <w:rFonts w:ascii="Courier New" w:cs="Courier New" w:eastAsia="Courier New" w:hAnsi="Courier New"/>
          <w:color w:val="333333"/>
          <w:sz w:val="17"/>
          <w:szCs w:val="17"/>
        </w:rPr>
        <w:t xml:space="preserve">│   │   │   └── EdadFilter.tsx</w:t>
      </w:r>
    </w:p>
    <w:p>
      <w:pPr>
        <w:spacing w:after="20"/>
      </w:pPr>
      <w:r>
        <w:rPr>
          <w:rFonts w:ascii="Courier New" w:cs="Courier New" w:eastAsia="Courier New" w:hAnsi="Courier New"/>
          <w:color w:val="333333"/>
          <w:sz w:val="17"/>
          <w:szCs w:val="17"/>
        </w:rPr>
        <w:t xml:space="preserve">│   │   ├── estudiantes/         Seccion de servicios para estudiantes</w:t>
      </w:r>
    </w:p>
    <w:p>
      <w:pPr>
        <w:spacing w:after="20"/>
      </w:pPr>
      <w:r>
        <w:rPr>
          <w:rFonts w:ascii="Courier New" w:cs="Courier New" w:eastAsia="Courier New" w:hAnsi="Courier New"/>
          <w:color w:val="333333"/>
          <w:sz w:val="17"/>
          <w:szCs w:val="17"/>
        </w:rPr>
        <w:t xml:space="preserve">│   │   ├── instituciones/       UI especifica para instituciones</w:t>
      </w:r>
    </w:p>
    <w:p>
      <w:pPr>
        <w:spacing w:after="20"/>
      </w:pPr>
      <w:r>
        <w:rPr>
          <w:rFonts w:ascii="Courier New" w:cs="Courier New" w:eastAsia="Courier New" w:hAnsi="Courier New"/>
          <w:color w:val="333333"/>
          <w:sz w:val="17"/>
          <w:szCs w:val="17"/>
        </w:rPr>
        <w:t xml:space="preserve">│   │   ├── Services/            Seccion de servicios</w:t>
      </w:r>
    </w:p>
    <w:p>
      <w:pPr>
        <w:spacing w:after="20"/>
      </w:pPr>
      <w:r>
        <w:rPr>
          <w:rFonts w:ascii="Courier New" w:cs="Courier New" w:eastAsia="Courier New" w:hAnsi="Courier New"/>
          <w:color w:val="333333"/>
          <w:sz w:val="17"/>
          <w:szCs w:val="17"/>
        </w:rPr>
        <w:t xml:space="preserve">│   │   ├── Programs/            Utilidades de listado de programas</w:t>
      </w:r>
    </w:p>
    <w:p>
      <w:pPr>
        <w:spacing w:after="20"/>
      </w:pPr>
      <w:r>
        <w:rPr>
          <w:rFonts w:ascii="Courier New" w:cs="Courier New" w:eastAsia="Courier New" w:hAnsi="Courier New"/>
          <w:color w:val="333333"/>
          <w:sz w:val="17"/>
          <w:szCs w:val="17"/>
        </w:rPr>
        <w:t xml:space="preserve">│   │   ├── AboutUs/             Secciones de la pagina About</w:t>
      </w:r>
    </w:p>
    <w:p>
      <w:pPr>
        <w:spacing w:after="20"/>
      </w:pPr>
      <w:r>
        <w:rPr>
          <w:rFonts w:ascii="Courier New" w:cs="Courier New" w:eastAsia="Courier New" w:hAnsi="Courier New"/>
          <w:color w:val="333333"/>
          <w:sz w:val="17"/>
          <w:szCs w:val="17"/>
        </w:rPr>
        <w:t xml:space="preserve">│   │   └── UI/                  Componentes UI genericos (botones, etc.)</w:t>
      </w:r>
    </w:p>
    <w:p>
      <w:pPr>
        <w:spacing w:after="20"/>
      </w:pPr>
      <w:r>
        <w:rPr>
          <w:rFonts w:ascii="Courier New" w:cs="Courier New" w:eastAsia="Courier New" w:hAnsi="Courier New"/>
          <w:color w:val="333333"/>
          <w:sz w:val="17"/>
          <w:szCs w:val="17"/>
        </w:rPr>
        <w:t xml:space="preserve">│   ├── data/                    Datos hardcodeados (TypeScript + JSON)</w:t>
      </w:r>
    </w:p>
    <w:p>
      <w:pPr>
        <w:spacing w:after="20"/>
      </w:pPr>
      <w:r>
        <w:rPr>
          <w:rFonts w:ascii="Courier New" w:cs="Courier New" w:eastAsia="Courier New" w:hAnsi="Courier New"/>
          <w:color w:val="333333"/>
          <w:sz w:val="17"/>
          <w:szCs w:val="17"/>
        </w:rPr>
        <w:t xml:space="preserve">│   │   ├── destinations.ts      Paises con info de sistema educativo</w:t>
      </w:r>
    </w:p>
    <w:p>
      <w:pPr>
        <w:spacing w:after="20"/>
      </w:pPr>
      <w:r>
        <w:rPr>
          <w:rFonts w:ascii="Courier New" w:cs="Courier New" w:eastAsia="Courier New" w:hAnsi="Courier New"/>
          <w:color w:val="333333"/>
          <w:sz w:val="17"/>
          <w:szCs w:val="17"/>
        </w:rPr>
        <w:t xml:space="preserve">│   │   ├── summerCampsData.ts   Campamentos por grupo de edad</w:t>
      </w:r>
    </w:p>
    <w:p>
      <w:pPr>
        <w:spacing w:after="20"/>
      </w:pPr>
      <w:r>
        <w:rPr>
          <w:rFonts w:ascii="Courier New" w:cs="Courier New" w:eastAsia="Courier New" w:hAnsi="Courier New"/>
          <w:color w:val="333333"/>
          <w:sz w:val="17"/>
          <w:szCs w:val="17"/>
        </w:rPr>
        <w:t xml:space="preserve">│   │   ├── constantes.ts        Logos de socios, endpoints, categorias</w:t>
      </w:r>
    </w:p>
    <w:p>
      <w:pPr>
        <w:spacing w:after="20"/>
      </w:pPr>
      <w:r>
        <w:rPr>
          <w:rFonts w:ascii="Courier New" w:cs="Courier New" w:eastAsia="Courier New" w:hAnsi="Courier New"/>
          <w:color w:val="333333"/>
          <w:sz w:val="17"/>
          <w:szCs w:val="17"/>
        </w:rPr>
        <w:t xml:space="preserve">│   │   ├── categorias_texto.json Descripciones de categorias</w:t>
      </w:r>
    </w:p>
    <w:p>
      <w:pPr>
        <w:spacing w:after="20"/>
      </w:pPr>
      <w:r>
        <w:rPr>
          <w:rFonts w:ascii="Courier New" w:cs="Courier New" w:eastAsia="Courier New" w:hAnsi="Courier New"/>
          <w:color w:val="333333"/>
          <w:sz w:val="17"/>
          <w:szCs w:val="17"/>
        </w:rPr>
        <w:t xml:space="preserve">│   │   ├── programCategories.ts Definiciones de categorias</w:t>
      </w:r>
    </w:p>
    <w:p>
      <w:pPr>
        <w:spacing w:after="20"/>
      </w:pPr>
      <w:r>
        <w:rPr>
          <w:rFonts w:ascii="Courier New" w:cs="Courier New" w:eastAsia="Courier New" w:hAnsi="Courier New"/>
          <w:color w:val="333333"/>
          <w:sz w:val="17"/>
          <w:szCs w:val="17"/>
        </w:rPr>
        <w:t xml:space="preserve">│   │   └── certificates.ts      Datos de certificados</w:t>
      </w:r>
    </w:p>
    <w:p>
      <w:pPr>
        <w:spacing w:after="20"/>
      </w:pPr>
      <w:r>
        <w:rPr>
          <w:rFonts w:ascii="Courier New" w:cs="Courier New" w:eastAsia="Courier New" w:hAnsi="Courier New"/>
          <w:color w:val="333333"/>
          <w:sz w:val="17"/>
          <w:szCs w:val="17"/>
        </w:rPr>
        <w:t xml:space="preserve">│   ├── config/env.ts            Endpoints externos hardcodeados</w:t>
      </w:r>
    </w:p>
    <w:p>
      <w:pPr>
        <w:spacing w:after="20"/>
      </w:pPr>
      <w:r>
        <w:rPr>
          <w:rFonts w:ascii="Courier New" w:cs="Courier New" w:eastAsia="Courier New" w:hAnsi="Courier New"/>
          <w:color w:val="333333"/>
          <w:sz w:val="17"/>
          <w:szCs w:val="17"/>
        </w:rPr>
        <w:t xml:space="preserve">│   ├── lib/                     Funciones utilitarias + datos CSV de respaldo</w:t>
      </w:r>
    </w:p>
    <w:p>
      <w:pPr>
        <w:spacing w:after="20"/>
      </w:pPr>
      <w:r>
        <w:rPr>
          <w:rFonts w:ascii="Courier New" w:cs="Courier New" w:eastAsia="Courier New" w:hAnsi="Courier New"/>
          <w:color w:val="333333"/>
          <w:sz w:val="17"/>
          <w:szCs w:val="17"/>
        </w:rPr>
        <w:t xml:space="preserve">│   │   ├── parseLicenciaturas.ts Parser de CSV</w:t>
      </w:r>
    </w:p>
    <w:p>
      <w:pPr>
        <w:spacing w:after="20"/>
      </w:pPr>
      <w:r>
        <w:rPr>
          <w:rFonts w:ascii="Courier New" w:cs="Courier New" w:eastAsia="Courier New" w:hAnsi="Courier New"/>
          <w:color w:val="333333"/>
          <w:sz w:val="17"/>
          <w:szCs w:val="17"/>
        </w:rPr>
        <w:t xml:space="preserve">│   │   ├── Listado_Masters.csv   CSV de respaldo para Maestrias</w:t>
      </w:r>
    </w:p>
    <w:p>
      <w:pPr>
        <w:spacing w:after="20"/>
      </w:pPr>
      <w:r>
        <w:rPr>
          <w:rFonts w:ascii="Courier New" w:cs="Courier New" w:eastAsia="Courier New" w:hAnsi="Courier New"/>
          <w:color w:val="333333"/>
          <w:sz w:val="17"/>
          <w:szCs w:val="17"/>
        </w:rPr>
        <w:t xml:space="preserve">│   │   └── Listado_Bachelors.csv CSV de respaldo para Licenciaturas</w:t>
      </w:r>
    </w:p>
    <w:p>
      <w:pPr>
        <w:spacing w:after="20"/>
      </w:pPr>
      <w:r>
        <w:rPr>
          <w:rFonts w:ascii="Courier New" w:cs="Courier New" w:eastAsia="Courier New" w:hAnsi="Courier New"/>
          <w:color w:val="333333"/>
          <w:sz w:val="17"/>
          <w:szCs w:val="17"/>
        </w:rPr>
        <w:t xml:space="preserve">│   ├── services/                Clientes HTTP (AWS Lambda, Apps Script)</w:t>
      </w:r>
    </w:p>
    <w:p>
      <w:pPr>
        <w:spacing w:after="20"/>
      </w:pPr>
      <w:r>
        <w:rPr>
          <w:rFonts w:ascii="Courier New" w:cs="Courier New" w:eastAsia="Courier New" w:hAnsi="Courier New"/>
          <w:color w:val="333333"/>
          <w:sz w:val="17"/>
          <w:szCs w:val="17"/>
        </w:rPr>
        <w:t xml:space="preserve">│   ├── hooks/useReveal.ts       Hook de Intersection Observer</w:t>
      </w:r>
    </w:p>
    <w:p>
      <w:pPr>
        <w:spacing w:after="20"/>
      </w:pPr>
      <w:r>
        <w:rPr>
          <w:rFonts w:ascii="Courier New" w:cs="Courier New" w:eastAsia="Courier New" w:hAnsi="Courier New"/>
          <w:color w:val="333333"/>
          <w:sz w:val="17"/>
          <w:szCs w:val="17"/>
        </w:rPr>
        <w:t xml:space="preserve">│   └── types/                   Definiciones de tipos TypeScript</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 public/images/               Activos estaticos (banderas, fotos del equipo, lugares)</w:t>
      </w:r>
    </w:p>
    <w:p>
      <w:pPr>
        <w:spacing w:after="20"/>
      </w:pPr>
      <w:r>
        <w:rPr>
          <w:rFonts w:ascii="Courier New" w:cs="Courier New" w:eastAsia="Courier New" w:hAnsi="Courier New"/>
          <w:color w:val="333333"/>
          <w:sz w:val="17"/>
          <w:szCs w:val="17"/>
        </w:rPr>
        <w:t xml:space="preserve">├── database/                    Archivos de datos JSON</w:t>
      </w:r>
    </w:p>
    <w:p>
      <w:pPr>
        <w:spacing w:after="20"/>
      </w:pPr>
      <w:r>
        <w:rPr>
          <w:rFonts w:ascii="Courier New" w:cs="Courier New" w:eastAsia="Courier New" w:hAnsi="Courier New"/>
          <w:color w:val="333333"/>
          <w:sz w:val="17"/>
          <w:szCs w:val="17"/>
        </w:rPr>
        <w:t xml:space="preserve">├── docs/                        Documentacion para desarrolladores</w:t>
      </w:r>
    </w:p>
    <w:p>
      <w:pPr>
        <w:spacing w:after="20"/>
      </w:pPr>
      <w:r>
        <w:rPr>
          <w:rFonts w:ascii="Courier New" w:cs="Courier New" w:eastAsia="Courier New" w:hAnsi="Courier New"/>
          <w:color w:val="333333"/>
          <w:sz w:val="17"/>
          <w:szCs w:val="17"/>
        </w:rPr>
        <w:t xml:space="preserve">│   ├── README.md, ARQUITECTURA.md, PAGINAS.md</w:t>
      </w:r>
    </w:p>
    <w:p>
      <w:pPr>
        <w:spacing w:after="20"/>
      </w:pPr>
      <w:r>
        <w:rPr>
          <w:rFonts w:ascii="Courier New" w:cs="Courier New" w:eastAsia="Courier New" w:hAnsi="Courier New"/>
          <w:color w:val="333333"/>
          <w:sz w:val="17"/>
          <w:szCs w:val="17"/>
        </w:rPr>
        <w:t xml:space="preserve">│   ├── COMPONENTES.md, DATA.md</w:t>
      </w:r>
    </w:p>
    <w:p>
      <w:pPr>
        <w:spacing w:after="20"/>
      </w:pPr>
      <w:r>
        <w:rPr>
          <w:rFonts w:ascii="Courier New" w:cs="Courier New" w:eastAsia="Courier New" w:hAnsi="Courier New"/>
          <w:color w:val="333333"/>
          <w:sz w:val="17"/>
          <w:szCs w:val="17"/>
        </w:rPr>
        <w:t xml:space="preserve">│   └── MANUAL_USUARIO.md, TUTORIALES.md</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 Archivos de configuracion</w:t>
      </w:r>
    </w:p>
    <w:p>
      <w:pPr>
        <w:spacing w:after="20"/>
      </w:pPr>
      <w:r>
        <w:rPr>
          <w:rFonts w:ascii="Courier New" w:cs="Courier New" w:eastAsia="Courier New" w:hAnsi="Courier New"/>
          <w:color w:val="333333"/>
          <w:sz w:val="17"/>
          <w:szCs w:val="17"/>
        </w:rPr>
        <w:t xml:space="preserve">    ├── package.json, next.config.mjs, tailwind.config.ts</w:t>
      </w:r>
    </w:p>
    <w:p>
      <w:pPr>
        <w:spacing w:after="20"/>
      </w:pPr>
      <w:r>
        <w:rPr>
          <w:rFonts w:ascii="Courier New" w:cs="Courier New" w:eastAsia="Courier New" w:hAnsi="Courier New"/>
          <w:color w:val="333333"/>
          <w:sz w:val="17"/>
          <w:szCs w:val="17"/>
        </w:rPr>
        <w:t xml:space="preserve">    ├── tsconfig.json, postcss.config.mjs</w:t>
      </w:r>
    </w:p>
    <w:p>
      <w:pPr>
        <w:spacing w:after="20"/>
      </w:pPr>
      <w:r>
        <w:rPr>
          <w:rFonts w:ascii="Courier New" w:cs="Courier New" w:eastAsia="Courier New" w:hAnsi="Courier New"/>
          <w:color w:val="333333"/>
          <w:sz w:val="17"/>
          <w:szCs w:val="17"/>
        </w:rPr>
        <w:t xml:space="preserve">    ├── .eslintrc.json, .nvmrc (Node 20)</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5. Paginas y Rutas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860"/>
        <w:gridCol w:w="1800"/>
      </w:tblGrid>
      <w:tr>
        <w:tc>
          <w:tcPr>
            <w:tcW w:type="dxa" w:w="19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Ruta</w:t>
            </w:r>
          </w:p>
        </w:tc>
        <w:tc>
          <w:tcPr>
            <w:tcW w:type="dxa" w:w="28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Archivo</w:t>
            </w:r>
          </w:p>
        </w:tc>
        <w:tc>
          <w:tcPr>
            <w:tcW w:type="dxa" w:w="28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Proposito</w:t>
            </w:r>
          </w:p>
        </w:tc>
        <w:tc>
          <w:tcPr>
            <w:tcW w:type="dxa" w:w="18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Fuente de datos</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Pagina de inicio</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Hardcodeado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/about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app/about/page.tsx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Sobre The Gate Education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Hardcodeado</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/programs</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app/programs/page.tsx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Hub de categorias de programas</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Hardcodeado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/programs/masters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app/programs/masters/page.tsx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Maestrias (paginado, filtrado por area)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Apps Script (Google Sheet)</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/programs/bachelors</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app/programs/bachelors/page.tsx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Licenciaturas (paginado)</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CSV local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/programs/camps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app/programs/camps/page.tsx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Campamentos de verano (por grupo de edad)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src/data/summerCampsData.ts</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/destinos</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app/destinos/page.tsx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Paises de destino</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src/data/destinations.ts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/services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app/services/page.tsx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 ofrecidos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Hardcodeado</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/estudiante</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app/estudiante/page.tsx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Servicios + tabla de precios interactiva</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Hardcodeado en la pagina</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/alianzas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app/alianzas/page.tsx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Alianzas estrategicas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Hardcodeado</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/instituciones</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app/instituciones/page.tsx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Para instituciones socias</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Hardcodeado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/contact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app/contact/page.tsx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Formulario de contacto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Envia a AWS Lambda</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/news</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app/news/page.tsx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Seccion de noticias</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Pendiente (en construccion)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/aviso-de-privacidad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app/aviso-de-privacidad/page.tsx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Aviso de privacidad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 legal estatico</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GET /api/programs/masters</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app/api/programs/masters/route.ts</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API de Maestrias (30 por pagina)</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Google Apps Script con respaldo CSV</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GET /api/programs/csv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app/api/programs/csv/route.ts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de Licenciaturas (50 por pagina)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local</w:t>
            </w:r>
          </w:p>
        </w:tc>
      </w:tr>
    </w:tbl>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6. Integraciones Externas</w:t>
      </w:r>
    </w:p>
    <w:p>
      <w:pPr>
        <w:spacing w:after="160"/>
      </w:pPr>
      <w:r>
        <w:t xml:space="preserve"/>
      </w:r>
    </w:p>
    <w:p>
      <w:pPr>
        <w:pStyle w:val="Heading2"/>
      </w:pPr>
      <w:r>
        <w:rPr>
          <w:rFonts w:ascii="Arial" w:cs="Arial" w:eastAsia="Arial" w:hAnsi="Arial"/>
          <w:b/>
          <w:bCs/>
          <w:color w:val="333333"/>
          <w:sz w:val="26"/>
          <w:szCs w:val="26"/>
        </w:rPr>
        <w:t xml:space="preserve">6.1 Google Apps Script (Programas de Maestria)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Propiedad</w:t>
            </w:r>
          </w:p>
        </w:tc>
        <w:tc>
          <w:tcPr>
            <w:tcW w:type="dxa" w:w="63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Tipo</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Endpoint REST de solo lectura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Usado 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Ruta /api/programs/masters</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Columnas de datos</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pais | institucion | area | programa | ubicacion | fechas | duracion | costo | moneda | link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Editable por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no tecnico a traves de Google Sheets</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Respaldo</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src/lib/Listado_Masters.csv</w:t>
            </w:r>
          </w:p>
        </w:tc>
      </w:tr>
    </w:tbl>
    <w:p>
      <w:pPr>
        <w:spacing w:after="160"/>
      </w:pPr>
      <w:r>
        <w:t xml:space="preserve"/>
      </w:r>
    </w:p>
    <w:p>
      <w:pPr>
        <w:pStyle w:val="Heading2"/>
      </w:pPr>
      <w:r>
        <w:rPr>
          <w:rFonts w:ascii="Arial" w:cs="Arial" w:eastAsia="Arial" w:hAnsi="Arial"/>
          <w:b/>
          <w:bCs/>
          <w:color w:val="333333"/>
          <w:sz w:val="26"/>
          <w:szCs w:val="26"/>
        </w:rPr>
        <w:t xml:space="preserve">6.2 AWS Lambda (Formulario de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Propiedad</w:t>
            </w:r>
          </w:p>
        </w:tc>
        <w:tc>
          <w:tcPr>
            <w:tcW w:type="dxa" w:w="63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Tipo</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Endpoint POST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https://mbhyn4didf.execute-api.us-east-2.amazonaws.com/stage/api-students</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Usado en</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Pagina /contact, src/services/studentsRecords.service.ts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 datos 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DynamoDB</w:t>
            </w:r>
          </w:p>
        </w:tc>
      </w:tr>
    </w:tbl>
    <w:p>
      <w:pPr>
        <w:spacing w:after="160"/>
      </w:pPr>
      <w:r>
        <w:t xml:space="preserve"/>
      </w:r>
    </w:p>
    <w:p>
      <w:pPr>
        <w:pStyle w:val="Heading2"/>
      </w:pPr>
      <w:r>
        <w:rPr>
          <w:rFonts w:ascii="Arial" w:cs="Arial" w:eastAsia="Arial" w:hAnsi="Arial"/>
          <w:b/>
          <w:bCs/>
          <w:color w:val="333333"/>
          <w:sz w:val="26"/>
          <w:szCs w:val="26"/>
        </w:rPr>
        <w:t xml:space="preserve">6.3 AWS S3 (Imagenes)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Propiedad</w:t>
            </w:r>
          </w:p>
        </w:tc>
        <w:tc>
          <w:tcPr>
            <w:tcW w:type="dxa" w:w="63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Bucket</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images-bucket-landing-page.s3.us-east-2.amazonaws.com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Usado para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Todas las imagenes de productos y lugares cargadas con next/image</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Configuracion</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Incluido en la lista blanca de next.config.mjs</w:t>
            </w:r>
          </w:p>
        </w:tc>
      </w:tr>
    </w:tbl>
    <w:p>
      <w:pPr>
        <w:spacing w:after="160"/>
      </w:pPr>
      <w:r>
        <w:t xml:space="preserve"/>
      </w:r>
    </w:p>
    <w:p>
      <w:pPr>
        <w:pStyle w:val="Heading2"/>
      </w:pPr>
      <w:r>
        <w:rPr>
          <w:rFonts w:ascii="Arial" w:cs="Arial" w:eastAsia="Arial" w:hAnsi="Arial"/>
          <w:b/>
          <w:bCs/>
          <w:color w:val="333333"/>
          <w:sz w:val="26"/>
          <w:szCs w:val="26"/>
        </w:rPr>
        <w:t xml:space="preserve">6.4 Badge de Certificacion ICEF</w:t>
      </w:r>
    </w:p>
    <w:p>
      <w:pPr>
        <w:spacing w:after="120"/>
      </w:pPr>
      <w:r>
        <w:rPr>
          <w:rFonts w:ascii="Arial" w:cs="Arial" w:eastAsia="Arial" w:hAnsi="Arial"/>
          <w:sz w:val="22"/>
          <w:szCs w:val="22"/>
        </w:rPr>
        <w:t xml:space="preserve">Se inyecta un script externo en el componente Footer para mostrar el badge de certificacion ICEF de The Gate Education. La imagen del badge se sirve desde www-cdn.icef.com (tambien incluido en la lista blanca de next.config.mjs).</w:t>
      </w:r>
    </w:p>
    <w:p>
      <w:pPr>
        <w:spacing w:after="160"/>
      </w:pPr>
      <w:r>
        <w:t xml:space="preserve"/>
      </w:r>
    </w:p>
    <w:p>
      <w:pPr>
        <w:pStyle w:val="Heading2"/>
      </w:pPr>
      <w:r>
        <w:rPr>
          <w:rFonts w:ascii="Arial" w:cs="Arial" w:eastAsia="Arial" w:hAnsi="Arial"/>
          <w:b/>
          <w:bCs/>
          <w:color w:val="333333"/>
          <w:sz w:val="26"/>
          <w:szCs w:val="26"/>
        </w:rPr>
        <w:t xml:space="preserve">6.5 Calendly</w:t>
      </w:r>
    </w:p>
    <w:p>
      <w:pPr>
        <w:spacing w:after="120"/>
      </w:pPr>
      <w:r>
        <w:rPr>
          <w:rFonts w:ascii="Arial" w:cs="Arial" w:eastAsia="Arial" w:hAnsi="Arial"/>
          <w:sz w:val="22"/>
          <w:szCs w:val="22"/>
        </w:rPr>
        <w:t xml:space="preserve">Calendly se usa como CTA de reserva de citas en todo el sitio. La URL de reserva es calendly.com/thegateeducation/30min y esta hardcodeada en los componentes CTA correspondientes.</w:t>
      </w:r>
    </w:p>
    <w:p>
      <w:pPr>
        <w:spacing w:after="160"/>
      </w:pPr>
      <w:r>
        <w:t xml:space="preserve"/>
      </w:r>
    </w:p>
    <w:p>
      <w:pPr>
        <w:pStyle w:val="Heading2"/>
      </w:pPr>
      <w:r>
        <w:rPr>
          <w:rFonts w:ascii="Arial" w:cs="Arial" w:eastAsia="Arial" w:hAnsi="Arial"/>
          <w:b/>
          <w:bCs/>
          <w:color w:val="333333"/>
          <w:sz w:val="26"/>
          <w:szCs w:val="26"/>
        </w:rPr>
        <w:t xml:space="preserve">6.6 Builder.io (CMS Opcional)</w:t>
      </w:r>
    </w:p>
    <w:p>
      <w:pPr>
        <w:spacing w:after="120"/>
      </w:pPr>
      <w:r>
        <w:rPr>
          <w:rFonts w:ascii="Arial" w:cs="Arial" w:eastAsia="Arial" w:hAnsi="Arial"/>
          <w:sz w:val="22"/>
          <w:szCs w:val="22"/>
        </w:rPr>
        <w:t xml:space="preserve">Builder.io esta integrado mediante @builder.io/react pero NO esta activo en produccion. Para activarlo se requiere configurar la variable de entorno NEXT_PUBLIC_BUILDER_API_KEY. Actualmente todo el contenido se sirve desde archivos TypeScript/JSON hardcodeados.</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7. Fuentes de Datos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60"/>
        <w:gridCol w:w="2300"/>
      </w:tblGrid>
      <w:tr>
        <w:tc>
          <w:tcPr>
            <w:tcW w:type="dxa" w:w="25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Tipo de dato</w:t>
            </w:r>
          </w:p>
        </w:tc>
        <w:tc>
          <w:tcPr>
            <w:tcW w:type="dxa" w:w="3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Fuente</w:t>
            </w:r>
          </w:p>
        </w:tc>
        <w:tc>
          <w:tcPr>
            <w:tcW w:type="dxa" w:w="15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Requiere PR?</w:t>
            </w:r>
          </w:p>
        </w:tc>
        <w:tc>
          <w:tcPr>
            <w:tcW w:type="dxa" w:w="23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Programas de Maestria</w:t>
            </w:r>
          </w:p>
        </w:tc>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Google Sheet (via Apps Script)</w:t>
            </w:r>
          </w:p>
        </w:tc>
        <w:tc>
          <w:tcPr>
            <w:tcW w:type="dxa" w:w="1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No</w:t>
            </w:r>
          </w:p>
        </w:tc>
        <w:tc>
          <w:tcPr>
            <w:tcW w:type="dxa" w:w="23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Cache de ~1 min en servidor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Programas de Licenciatura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src/lib/Listado_Bachelors.csv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Requiere PR + redespliegue</w:t>
            </w:r>
          </w:p>
        </w:tc>
      </w:tr>
      <w:tr>
        <w:tc>
          <w:tcPr>
            <w:tcW w:type="dxa" w:w="25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Destinos</w:t>
            </w:r>
          </w:p>
        </w:tc>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src/data/destinations.ts</w:t>
            </w:r>
          </w:p>
        </w:tc>
        <w:tc>
          <w:tcPr>
            <w:tcW w:type="dxa" w:w="1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Si</w:t>
            </w:r>
          </w:p>
        </w:tc>
        <w:tc>
          <w:tcPr>
            <w:tcW w:type="dxa" w:w="23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Requiere PR + redespliegue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Campamentos de Verano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src/data/summerCampsData.ts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Requiere PR + redespliegue</w:t>
            </w:r>
          </w:p>
        </w:tc>
      </w:tr>
      <w:tr>
        <w:tc>
          <w:tcPr>
            <w:tcW w:type="dxa" w:w="25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Servicios / Precios</w:t>
            </w:r>
          </w:p>
        </w:tc>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app/estudiante/page.tsx</w:t>
            </w:r>
          </w:p>
        </w:tc>
        <w:tc>
          <w:tcPr>
            <w:tcW w:type="dxa" w:w="1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Si</w:t>
            </w:r>
          </w:p>
        </w:tc>
        <w:tc>
          <w:tcPr>
            <w:tcW w:type="dxa" w:w="23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Requiere PR + redespliegue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Categorias de Programas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src/data/constantes.ts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Requiere PR + redespliegue</w:t>
            </w:r>
          </w:p>
        </w:tc>
      </w:tr>
      <w:tr>
        <w:tc>
          <w:tcPr>
            <w:tcW w:type="dxa" w:w="25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Miembros del Equipo</w:t>
            </w:r>
          </w:p>
        </w:tc>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src/components/Homepage/MeetTeam/</w:t>
            </w:r>
          </w:p>
        </w:tc>
        <w:tc>
          <w:tcPr>
            <w:tcW w:type="dxa" w:w="1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Si</w:t>
            </w:r>
          </w:p>
        </w:tc>
        <w:tc>
          <w:tcPr>
            <w:tcW w:type="dxa" w:w="23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Requiere PR + redespliegue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Logos de Socios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src/data/constantes.ts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Requiere PR + redespliegue</w:t>
            </w:r>
          </w:p>
        </w:tc>
      </w:tr>
      <w:tr>
        <w:tc>
          <w:tcPr>
            <w:tcW w:type="dxa" w:w="25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Envios de Contacto</w:t>
            </w:r>
          </w:p>
        </w:tc>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AWS Lambda → DynamoDB</w:t>
            </w:r>
          </w:p>
        </w:tc>
        <w:tc>
          <w:tcPr>
            <w:tcW w:type="dxa" w:w="1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N/A</w:t>
            </w:r>
          </w:p>
        </w:tc>
        <w:tc>
          <w:tcPr>
            <w:tcW w:type="dxa" w:w="23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Tiempo real, solo recibe datos</w:t>
            </w:r>
          </w:p>
        </w:tc>
      </w:tr>
    </w:tbl>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8. Componentes Principales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c>
          <w:tcPr>
            <w:tcW w:type="dxa" w:w="19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29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Ubicacion</w:t>
            </w:r>
          </w:p>
        </w:tc>
        <w:tc>
          <w:tcPr>
            <w:tcW w:type="dxa" w:w="45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Proposito</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Hero</w:t>
            </w:r>
          </w:p>
        </w:tc>
        <w:tc>
          <w:tcPr>
            <w:tcW w:type="dxa" w:w="2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src/components/Hero/</w:t>
            </w:r>
          </w:p>
        </w:tc>
        <w:tc>
          <w:tcPr>
            <w:tcW w:type="dxa" w:w="4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Seccion hero flexible usada en todas las paginas; soporta gradiente, fondo de imagen, blanco y modo inicio con polaroids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Navbar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src/components/Navbar/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Encabezado de navegacion fijo con nav de escritorio y menu de hoja movil</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Footer</w:t>
            </w:r>
          </w:p>
        </w:tc>
        <w:tc>
          <w:tcPr>
            <w:tcW w:type="dxa" w:w="2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src/components/Footer/</w:t>
            </w:r>
          </w:p>
        </w:tc>
        <w:tc>
          <w:tcPr>
            <w:tcW w:type="dxa" w:w="4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Pie de pagina con enlaces, badge ICEF y carrusel de scroll infinito de logos de socios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ProgramPage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src/components/cale/ProgramPage.tsx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Contenedor de programas paginados usando scroll infinito de TanStack React Query</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ProgramCardsPorArea</w:t>
            </w:r>
          </w:p>
        </w:tc>
        <w:tc>
          <w:tcPr>
            <w:tcW w:type="dxa" w:w="2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src/components/cale/</w:t>
            </w:r>
          </w:p>
        </w:tc>
        <w:tc>
          <w:tcPr>
            <w:tcW w:type="dxa" w:w="4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Tarjetas agrupadas por area de estudio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ProgramCardsPorEdades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src/components/cale/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Tarjetas agrupadas por rango de edad (campamentos)</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AreaFilter</w:t>
            </w:r>
          </w:p>
        </w:tc>
        <w:tc>
          <w:tcPr>
            <w:tcW w:type="dxa" w:w="2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src/components/cale/AreaFilter.tsx</w:t>
            </w:r>
          </w:p>
        </w:tc>
        <w:tc>
          <w:tcPr>
            <w:tcW w:type="dxa" w:w="4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Panel de filtros de programas por area de estudio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ServiceCard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src/components/estudiantes/ServiceCard.tsx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 individual con casilla de verificacion para la tabla de precios</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SummaryCard</w:t>
            </w:r>
          </w:p>
        </w:tc>
        <w:tc>
          <w:tcPr>
            <w:tcW w:type="dxa" w:w="2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src/components/estudiantes/SummaryCard.tsx</w:t>
            </w:r>
          </w:p>
        </w:tc>
        <w:tc>
          <w:tcPr>
            <w:tcW w:type="dxa" w:w="4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Calculadora fija del total de servicios seleccionados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(ContactUs)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src/components/ContactUs/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Formulario de contacto completo; envia a AWS Lambda</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MeetTeam</w:t>
            </w:r>
          </w:p>
        </w:tc>
        <w:tc>
          <w:tcPr>
            <w:tcW w:type="dxa" w:w="2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src/components/Homepage/MeetTeam/</w:t>
            </w:r>
          </w:p>
        </w:tc>
        <w:tc>
          <w:tcPr>
            <w:tcW w:type="dxa" w:w="4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Tarjetas de miembros del equipo (Paulina, Alejandra)</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Stadistics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src/components/Homepage/Stadistics/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Contadores estadisticos animados + acordeon de FAQ</w:t>
            </w:r>
          </w:p>
        </w:tc>
      </w:tr>
    </w:tbl>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9. Alias de Rutas</w:t>
      </w:r>
    </w:p>
    <w:p>
      <w:pPr>
        <w:spacing w:after="160"/>
      </w:pPr>
      <w:r>
        <w:t xml:space="preserve"/>
      </w:r>
    </w:p>
    <w:p>
      <w:pPr>
        <w:spacing w:after="120"/>
      </w:pPr>
      <w:r>
        <w:rPr>
          <w:rFonts w:ascii="Arial" w:cs="Arial" w:eastAsia="Arial" w:hAnsi="Arial"/>
          <w:sz w:val="22"/>
          <w:szCs w:val="22"/>
        </w:rPr>
        <w:t xml:space="preserve">El archivo tsconfig.json define los siguientes alias de rutas. Siempre usalos en lugar de importaciones relativas para mantener las importaciones limpias y facilitar el refactoring.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Alias</w:t>
            </w:r>
          </w:p>
        </w:tc>
        <w:tc>
          <w:tcPr>
            <w:tcW w:type="dxa" w:w="69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Resuelve en</w:t>
            </w:r>
          </w:p>
        </w:tc>
      </w:tr>
      <w:tr>
        <w:tc>
          <w:tcPr>
            <w:tcW w:type="dxa" w:w="24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@src/*</w:t>
            </w:r>
          </w:p>
        </w:tc>
        <w:tc>
          <w:tcPr>
            <w:tcW w:type="dxa" w:w="69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src/*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w:t>
            </w:r>
          </w:p>
        </w:tc>
      </w:tr>
      <w:tr>
        <w:tc>
          <w:tcPr>
            <w:tcW w:type="dxa" w:w="24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@public/*</w:t>
            </w:r>
          </w:p>
        </w:tc>
        <w:tc>
          <w:tcPr>
            <w:tcW w:type="dxa" w:w="69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public/*</w:t>
            </w:r>
          </w:p>
        </w:tc>
      </w:tr>
    </w:tbl>
    <w:p>
      <w:pPr>
        <w:spacing w:after="160"/>
      </w:pPr>
      <w:r>
        <w:t xml:space="preserve"/>
      </w:r>
    </w:p>
    <w:p>
      <w:pPr>
        <w:spacing w:after="120"/>
      </w:pPr>
      <w:r>
        <w:rPr>
          <w:rFonts w:ascii="Arial" w:cs="Arial" w:eastAsia="Arial" w:hAnsi="Arial"/>
          <w:sz w:val="22"/>
          <w:szCs w:val="22"/>
        </w:rPr>
        <w:t xml:space="preserve">Ejemplo de uso:</w:t>
      </w:r>
    </w:p>
    <w:p>
      <w:pPr>
        <w:spacing w:after="80"/>
        <w:ind w:left="720"/>
      </w:pPr>
      <w:r>
        <w:rPr>
          <w:rFonts w:ascii="Courier New" w:cs="Courier New" w:eastAsia="Courier New" w:hAnsi="Courier New"/>
          <w:color w:val="444444"/>
          <w:sz w:val="18"/>
          <w:szCs w:val="18"/>
        </w:rPr>
        <w:t xml:space="preserve">import { destinations } from "@src/data/destinations";</w:t>
      </w:r>
    </w:p>
    <w:p>
      <w:pPr>
        <w:spacing w:after="80"/>
        <w:ind w:left="720"/>
      </w:pPr>
      <w:r>
        <w:rPr>
          <w:rFonts w:ascii="Courier New" w:cs="Courier New" w:eastAsia="Courier New" w:hAnsi="Courier New"/>
          <w:color w:val="444444"/>
          <w:sz w:val="18"/>
          <w:szCs w:val="18"/>
        </w:rPr>
        <w:t xml:space="preserve">import { Hero } from "@src/components/Hero/Hero";</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10. Configuracion del Entorno de Desarrollo</w:t>
      </w:r>
    </w:p>
    <w:p>
      <w:pPr>
        <w:spacing w:after="160"/>
      </w:pPr>
      <w:r>
        <w:t xml:space="preserve"/>
      </w:r>
    </w:p>
    <w:p>
      <w:pPr>
        <w:pStyle w:val="Heading2"/>
      </w:pPr>
      <w:r>
        <w:rPr>
          <w:rFonts w:ascii="Arial" w:cs="Arial" w:eastAsia="Arial" w:hAnsi="Arial"/>
          <w:b/>
          <w:bCs/>
          <w:color w:val="333333"/>
          <w:sz w:val="26"/>
          <w:szCs w:val="26"/>
        </w:rPr>
        <w:t xml:space="preserve">Requisitos previos</w:t>
      </w:r>
    </w:p>
    <w:p>
      <w:pPr>
        <w:pStyle w:val="ListParagraph"/>
        <w:numPr>
          <w:ilvl w:val="0"/>
          <w:numId w:val="2"/>
        </w:numPr>
        <w:spacing w:after="80"/>
      </w:pPr>
      <w:r>
        <w:rPr>
          <w:rFonts w:ascii="Arial" w:cs="Arial" w:eastAsia="Arial" w:hAnsi="Arial"/>
          <w:b w:val="false"/>
          <w:bCs w:val="false"/>
          <w:sz w:val="22"/>
          <w:szCs w:val="22"/>
        </w:rPr>
        <w:t xml:space="preserve">Node.js 20.x (usar nvm: ejecutar nvm use en la raiz del proyecto)</w:t>
      </w:r>
    </w:p>
    <w:p>
      <w:pPr>
        <w:pStyle w:val="ListParagraph"/>
        <w:numPr>
          <w:ilvl w:val="0"/>
          <w:numId w:val="2"/>
        </w:numPr>
        <w:spacing w:after="80"/>
      </w:pPr>
      <w:r>
        <w:rPr>
          <w:rFonts w:ascii="Arial" w:cs="Arial" w:eastAsia="Arial" w:hAnsi="Arial"/>
          <w:b w:val="false"/>
          <w:bCs w:val="false"/>
          <w:sz w:val="22"/>
          <w:szCs w:val="22"/>
        </w:rPr>
        <w:t xml:space="preserve">npm (incluido con Node)</w:t>
      </w:r>
    </w:p>
    <w:p>
      <w:pPr>
        <w:spacing w:after="160"/>
      </w:pPr>
      <w:r>
        <w:t xml:space="preserve"/>
      </w:r>
    </w:p>
    <w:p>
      <w:pPr>
        <w:pStyle w:val="Heading2"/>
      </w:pPr>
      <w:r>
        <w:rPr>
          <w:rFonts w:ascii="Arial" w:cs="Arial" w:eastAsia="Arial" w:hAnsi="Arial"/>
          <w:b/>
          <w:bCs/>
          <w:color w:val="333333"/>
          <w:sz w:val="26"/>
          <w:szCs w:val="26"/>
        </w:rPr>
        <w:t xml:space="preserve">Pasos</w:t>
      </w:r>
    </w:p>
    <w:p>
      <w:pPr>
        <w:pStyle w:val="ListParagraph"/>
        <w:numPr>
          <w:ilvl w:val="0"/>
          <w:numId w:val="3"/>
        </w:numPr>
        <w:spacing w:after="80"/>
      </w:pPr>
      <w:r>
        <w:rPr>
          <w:rFonts w:ascii="Arial" w:cs="Arial" w:eastAsia="Arial" w:hAnsi="Arial"/>
          <w:sz w:val="22"/>
          <w:szCs w:val="22"/>
        </w:rPr>
        <w:t xml:space="preserve">Clonar el repositorio y navegar a la raiz del proyecto.</w:t>
      </w:r>
    </w:p>
    <w:p>
      <w:pPr>
        <w:pStyle w:val="ListParagraph"/>
        <w:numPr>
          <w:ilvl w:val="0"/>
          <w:numId w:val="3"/>
        </w:numPr>
        <w:spacing w:after="80"/>
      </w:pPr>
      <w:r>
        <w:rPr>
          <w:rFonts w:ascii="Arial" w:cs="Arial" w:eastAsia="Arial" w:hAnsi="Arial"/>
          <w:sz w:val="22"/>
          <w:szCs w:val="22"/>
        </w:rPr>
        <w:t xml:space="preserve">Instalar dependencias:</w:t>
      </w:r>
    </w:p>
    <w:p>
      <w:pPr>
        <w:spacing w:after="80"/>
        <w:ind w:left="720"/>
      </w:pPr>
      <w:r>
        <w:rPr>
          <w:rFonts w:ascii="Courier New" w:cs="Courier New" w:eastAsia="Courier New" w:hAnsi="Courier New"/>
          <w:color w:val="444444"/>
          <w:sz w:val="18"/>
          <w:szCs w:val="18"/>
        </w:rPr>
        <w:t xml:space="preserve">npm install</w:t>
      </w:r>
    </w:p>
    <w:p>
      <w:pPr>
        <w:pStyle w:val="ListParagraph"/>
        <w:numPr>
          <w:ilvl w:val="0"/>
          <w:numId w:val="3"/>
        </w:numPr>
        <w:spacing w:after="80"/>
      </w:pPr>
      <w:r>
        <w:rPr>
          <w:rFonts w:ascii="Arial" w:cs="Arial" w:eastAsia="Arial" w:hAnsi="Arial"/>
          <w:sz w:val="22"/>
          <w:szCs w:val="22"/>
        </w:rPr>
        <w:t xml:space="preserve">Ejecutar el servidor de desarrollo:</w:t>
      </w:r>
    </w:p>
    <w:p>
      <w:pPr>
        <w:spacing w:after="80"/>
        <w:ind w:left="720"/>
      </w:pPr>
      <w:r>
        <w:rPr>
          <w:rFonts w:ascii="Courier New" w:cs="Courier New" w:eastAsia="Courier New" w:hAnsi="Courier New"/>
          <w:color w:val="444444"/>
          <w:sz w:val="18"/>
          <w:szCs w:val="18"/>
        </w:rPr>
        <w:t xml:space="preserve">npm run dev</w:t>
      </w:r>
    </w:p>
    <w:p>
      <w:pPr>
        <w:spacing w:after="120"/>
      </w:pPr>
      <w:r>
        <w:rPr>
          <w:rFonts w:ascii="Arial" w:cs="Arial" w:eastAsia="Arial" w:hAnsi="Arial"/>
          <w:sz w:val="22"/>
          <w:szCs w:val="22"/>
        </w:rPr>
        <w:t xml:space="preserve">La aplicacion estara disponible en http://localhost:3000</w:t>
      </w:r>
    </w:p>
    <w:p>
      <w:pPr>
        <w:spacing w:after="160"/>
      </w:pPr>
      <w:r>
        <w:t xml:space="preserve"/>
      </w:r>
    </w:p>
    <w:p>
      <w:pPr>
        <w:pStyle w:val="Heading2"/>
      </w:pPr>
      <w:r>
        <w:rPr>
          <w:rFonts w:ascii="Arial" w:cs="Arial" w:eastAsia="Arial" w:hAnsi="Arial"/>
          <w:b/>
          <w:bCs/>
          <w:color w:val="333333"/>
          <w:sz w:val="26"/>
          <w:szCs w:val="26"/>
        </w:rPr>
        <w:t xml:space="preserve">Scripts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Script</w:t>
            </w:r>
          </w:p>
        </w:tc>
        <w:tc>
          <w:tcPr>
            <w:tcW w:type="dxa" w:w="69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4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npm run dev</w:t>
            </w:r>
          </w:p>
        </w:tc>
        <w:tc>
          <w:tcPr>
            <w:tcW w:type="dxa" w:w="69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Iniciar servidor de desarrollo (recarga en caliente)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run build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build de produccion</w:t>
            </w:r>
          </w:p>
        </w:tc>
      </w:tr>
      <w:tr>
        <w:tc>
          <w:tcPr>
            <w:tcW w:type="dxa" w:w="24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npm run start</w:t>
            </w:r>
          </w:p>
        </w:tc>
        <w:tc>
          <w:tcPr>
            <w:tcW w:type="dxa" w:w="69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Ejecutar servidor de produccion localmente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run lint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Ejecutar verificaciones de ESLint</w:t>
            </w:r>
          </w:p>
        </w:tc>
      </w:tr>
    </w:tbl>
    <w:p>
      <w:pPr>
        <w:spacing w:after="160"/>
      </w:pPr>
      <w:r>
        <w:t xml:space="preserve"/>
      </w:r>
    </w:p>
    <w:p>
      <w:pPr>
        <w:pStyle w:val="Heading2"/>
      </w:pPr>
      <w:r>
        <w:rPr>
          <w:rFonts w:ascii="Arial" w:cs="Arial" w:eastAsia="Arial" w:hAnsi="Arial"/>
          <w:b/>
          <w:bCs/>
          <w:color w:val="333333"/>
          <w:sz w:val="26"/>
          <w:szCs w:val="26"/>
        </w:rPr>
        <w:t xml:space="preserve">Variables de entorno</w:t>
      </w:r>
    </w:p>
    <w:p>
      <w:pPr>
        <w:spacing w:after="120"/>
      </w:pPr>
      <w:r>
        <w:rPr>
          <w:rFonts w:ascii="Arial" w:cs="Arial" w:eastAsia="Arial" w:hAnsi="Arial"/>
          <w:sz w:val="22"/>
          <w:szCs w:val="22"/>
        </w:rPr>
        <w:t xml:space="preserve">Solo se utiliza una variable de entorno opcional: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Proposito</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NEXT_PUBLIC_BUILDER_API_KEY</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Activa el CMS Builder.io (no se usa en produccion)</w:t>
            </w:r>
          </w:p>
        </w:tc>
      </w:tr>
    </w:tbl>
    <w:p>
      <w:pPr>
        <w:spacing w:after="160"/>
      </w:pPr>
      <w:r>
        <w:t xml:space="preserve"/>
      </w:r>
    </w:p>
    <w:p>
      <w:pPr>
        <w:spacing w:after="120"/>
      </w:pPr>
      <w:r>
        <w:rPr>
          <w:rFonts w:ascii="Arial" w:cs="Arial" w:eastAsia="Arial" w:hAnsi="Arial"/>
          <w:sz w:val="22"/>
          <w:szCs w:val="22"/>
        </w:rPr>
        <w:t xml:space="preserve">Todos los demas endpoints (AWS Lambda, Google Apps Script) estan hardcodeados en src/config/env.ts y los archivos de rutas API. Esto significa que no se requiere un archivo .env para el desarrollo estandar.</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11. Despliegue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Propiedad</w:t>
            </w:r>
          </w:p>
        </w:tc>
        <w:tc>
          <w:tcPr>
            <w:tcW w:type="dxa" w:w="67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Plataforma</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Vercel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Rama principal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(no main)</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Comando de build</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npm run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Comando de instalacion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install</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Directorio de salida</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.next (por defecto)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de Node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20.x</w:t>
            </w:r>
          </w:p>
        </w:tc>
      </w:tr>
    </w:tbl>
    <w:p>
      <w:pPr>
        <w:spacing w:after="160"/>
      </w:pPr>
      <w:r>
        <w:t xml:space="preserve"/>
      </w:r>
    </w:p>
    <w:p>
      <w:pPr>
        <w:pStyle w:val="Heading2"/>
      </w:pPr>
      <w:r>
        <w:rPr>
          <w:rFonts w:ascii="Arial" w:cs="Arial" w:eastAsia="Arial" w:hAnsi="Arial"/>
          <w:b/>
          <w:bCs/>
          <w:color w:val="333333"/>
          <w:sz w:val="26"/>
          <w:szCs w:val="26"/>
        </w:rPr>
        <w:t xml:space="preserve">Estrategia de ramas</w:t>
      </w:r>
    </w:p>
    <w:p>
      <w:pPr>
        <w:pStyle w:val="ListParagraph"/>
        <w:numPr>
          <w:ilvl w:val="0"/>
          <w:numId w:val="2"/>
        </w:numPr>
        <w:spacing w:after="80"/>
      </w:pPr>
      <w:r>
        <w:rPr>
          <w:rFonts w:ascii="Arial" w:cs="Arial" w:eastAsia="Arial" w:hAnsi="Arial"/>
          <w:b w:val="false"/>
          <w:bCs w:val="false"/>
          <w:sz w:val="22"/>
          <w:szCs w:val="22"/>
        </w:rPr>
        <w:t xml:space="preserve">Ramas de funcionalidades: feat/..., fix/..., docs/..., refactor/..., chore/...</w:t>
      </w:r>
    </w:p>
    <w:p>
      <w:pPr>
        <w:pStyle w:val="ListParagraph"/>
        <w:numPr>
          <w:ilvl w:val="0"/>
          <w:numId w:val="2"/>
        </w:numPr>
        <w:spacing w:after="80"/>
      </w:pPr>
      <w:r>
        <w:rPr>
          <w:rFonts w:ascii="Arial" w:cs="Arial" w:eastAsia="Arial" w:hAnsi="Arial"/>
          <w:b w:val="false"/>
          <w:bCs w:val="false"/>
          <w:sz w:val="22"/>
          <w:szCs w:val="22"/>
        </w:rPr>
        <w:t xml:space="preserve">Los Pull Requests apuntan a la rama development.</w:t>
      </w:r>
    </w:p>
    <w:p>
      <w:pPr>
        <w:pStyle w:val="ListParagraph"/>
        <w:numPr>
          <w:ilvl w:val="0"/>
          <w:numId w:val="2"/>
        </w:numPr>
        <w:spacing w:after="80"/>
      </w:pPr>
      <w:r>
        <w:rPr>
          <w:rFonts w:ascii="Arial" w:cs="Arial" w:eastAsia="Arial" w:hAnsi="Arial"/>
          <w:b w:val="false"/>
          <w:bCs w:val="false"/>
          <w:sz w:val="22"/>
          <w:szCs w:val="22"/>
        </w:rPr>
        <w:t xml:space="preserve">Los PRs a development activan automaticamente un despliegue de vista previa en Vercel.</w:t>
      </w:r>
    </w:p>
    <w:p>
      <w:pPr>
        <w:pStyle w:val="ListParagraph"/>
        <w:numPr>
          <w:ilvl w:val="0"/>
          <w:numId w:val="2"/>
        </w:numPr>
        <w:spacing w:after="80"/>
      </w:pPr>
      <w:r>
        <w:rPr>
          <w:rFonts w:ascii="Arial" w:cs="Arial" w:eastAsia="Arial" w:hAnsi="Arial"/>
          <w:b w:val="false"/>
          <w:bCs w:val="false"/>
          <w:sz w:val="22"/>
          <w:szCs w:val="22"/>
        </w:rPr>
        <w:t xml:space="preserve">Hacer merge a development activa el despliegue a produccion.</w:t>
      </w:r>
    </w:p>
    <w:p>
      <w:pPr>
        <w:spacing w:after="160"/>
      </w:pPr>
      <w:r>
        <w:t xml:space="preserve"/>
      </w:r>
    </w:p>
    <w:p>
      <w:pPr>
        <w:spacing w:after="120"/>
      </w:pPr>
      <w:r>
        <w:rPr>
          <w:rFonts w:ascii="Arial" w:cs="Arial" w:eastAsia="Arial" w:hAnsi="Arial"/>
          <w:sz w:val="22"/>
          <w:szCs w:val="22"/>
        </w:rPr>
        <w:t xml:space="preserve">No existe una rama main o de produccion separada. La rama development ES la rama de produccion.</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12. Convenciones</w:t>
      </w:r>
    </w:p>
    <w:p>
      <w:pPr>
        <w:spacing w:after="160"/>
      </w:pPr>
      <w:r>
        <w:t xml:space="preserve"/>
      </w:r>
    </w:p>
    <w:p>
      <w:pPr>
        <w:pStyle w:val="Heading2"/>
      </w:pPr>
      <w:r>
        <w:rPr>
          <w:rFonts w:ascii="Arial" w:cs="Arial" w:eastAsia="Arial" w:hAnsi="Arial"/>
          <w:b/>
          <w:bCs/>
          <w:color w:val="333333"/>
          <w:sz w:val="26"/>
          <w:szCs w:val="26"/>
        </w:rPr>
        <w:t xml:space="preserve">Formato de commits</w:t>
      </w:r>
    </w:p>
    <w:p>
      <w:pPr>
        <w:spacing w:after="120"/>
      </w:pPr>
      <w:r>
        <w:rPr>
          <w:rFonts w:ascii="Arial" w:cs="Arial" w:eastAsia="Arial" w:hAnsi="Arial"/>
          <w:sz w:val="22"/>
          <w:szCs w:val="22"/>
        </w:rPr>
        <w:t xml:space="preserve">Todos los commits siguen el patron de conventional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Prefijo</w:t>
            </w:r>
          </w:p>
        </w:tc>
        <w:tc>
          <w:tcPr>
            <w:tcW w:type="dxa" w:w="73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Cuando usarlo</w:t>
            </w:r>
          </w:p>
        </w:tc>
      </w:tr>
      <w:tr>
        <w:tc>
          <w:tcPr>
            <w:tcW w:type="dxa" w:w="2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feat:</w:t>
            </w:r>
          </w:p>
        </w:tc>
        <w:tc>
          <w:tcPr>
            <w:tcW w:type="dxa" w:w="7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Nueva funcionalidad o pagina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Correccion de errores</w:t>
            </w:r>
          </w:p>
        </w:tc>
      </w:tr>
      <w:tr>
        <w:tc>
          <w:tcPr>
            <w:tcW w:type="dxa" w:w="2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docs:</w:t>
            </w:r>
          </w:p>
        </w:tc>
        <w:tc>
          <w:tcPr>
            <w:tcW w:type="dxa" w:w="7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Cambios solo de documentacion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Cambio de codigo que no corrige un error ni agrega funcionalidad</w:t>
            </w:r>
          </w:p>
        </w:tc>
      </w:tr>
      <w:tr>
        <w:tc>
          <w:tcPr>
            <w:tcW w:type="dxa" w:w="2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chore:</w:t>
            </w:r>
          </w:p>
        </w:tc>
        <w:tc>
          <w:tcPr>
            <w:tcW w:type="dxa" w:w="7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Actualizaciones de herramientas, configuracion o dependencias</w:t>
            </w:r>
          </w:p>
        </w:tc>
      </w:tr>
    </w:tbl>
    <w:p>
      <w:pPr>
        <w:spacing w:after="160"/>
      </w:pPr>
      <w:r>
        <w:t xml:space="preserve"/>
      </w:r>
    </w:p>
    <w:p>
      <w:pPr>
        <w:pStyle w:val="Heading2"/>
      </w:pPr>
      <w:r>
        <w:rPr>
          <w:rFonts w:ascii="Arial" w:cs="Arial" w:eastAsia="Arial" w:hAnsi="Arial"/>
          <w:b/>
          <w:bCs/>
          <w:color w:val="333333"/>
          <w:sz w:val="26"/>
          <w:szCs w:val="26"/>
        </w:rPr>
        <w:t xml:space="preserve">Rutas de importacion</w:t>
      </w:r>
    </w:p>
    <w:p>
      <w:pPr>
        <w:spacing w:after="120"/>
      </w:pPr>
      <w:r>
        <w:rPr>
          <w:rFonts w:ascii="Arial" w:cs="Arial" w:eastAsia="Arial" w:hAnsi="Arial"/>
          <w:sz w:val="22"/>
          <w:szCs w:val="22"/>
        </w:rPr>
        <w:t xml:space="preserve">Siempre usar los alias de rutas definidos (@src/*, @app/*, @public/*). Nunca usar importaciones relativas como ../../../components.</w:t>
      </w:r>
    </w:p>
    <w:p>
      <w:pPr>
        <w:spacing w:after="160"/>
      </w:pPr>
      <w:r>
        <w:t xml:space="preserve"/>
      </w:r>
    </w:p>
    <w:p>
      <w:pPr>
        <w:pStyle w:val="Heading2"/>
      </w:pPr>
      <w:r>
        <w:rPr>
          <w:rFonts w:ascii="Arial" w:cs="Arial" w:eastAsia="Arial" w:hAnsi="Arial"/>
          <w:b/>
          <w:bCs/>
          <w:color w:val="333333"/>
          <w:sz w:val="26"/>
          <w:szCs w:val="26"/>
        </w:rPr>
        <w:t xml:space="preserve">Componentes de servidor vs. cliente</w:t>
      </w:r>
    </w:p>
    <w:p>
      <w:pPr>
        <w:spacing w:after="120"/>
      </w:pPr>
      <w:r>
        <w:rPr>
          <w:rFonts w:ascii="Arial" w:cs="Arial" w:eastAsia="Arial" w:hAnsi="Arial"/>
          <w:sz w:val="22"/>
          <w:szCs w:val="22"/>
        </w:rPr>
        <w:t xml:space="preserve">El App Router de Next.js usa Componentes de Servidor por defecto. Solo agregar la directiva use client al inicio de un archivo cuando se necesita interactividad del lado del cliente (estado, efectos, manejadores de eventos). No agregarla de manera habitual.</w:t>
      </w:r>
    </w:p>
    <w:p>
      <w:pPr>
        <w:spacing w:after="160"/>
      </w:pPr>
      <w:r>
        <w:t xml:space="preserve"/>
      </w:r>
    </w:p>
    <w:p>
      <w:pPr>
        <w:pStyle w:val="Heading2"/>
      </w:pPr>
      <w:r>
        <w:rPr>
          <w:rFonts w:ascii="Arial" w:cs="Arial" w:eastAsia="Arial" w:hAnsi="Arial"/>
          <w:b/>
          <w:bCs/>
          <w:color w:val="333333"/>
          <w:sz w:val="26"/>
          <w:szCs w:val="26"/>
        </w:rPr>
        <w:t xml:space="preserve">Estilos</w:t>
      </w:r>
    </w:p>
    <w:p>
      <w:pPr>
        <w:spacing w:after="120"/>
      </w:pPr>
      <w:r>
        <w:rPr>
          <w:rFonts w:ascii="Arial" w:cs="Arial" w:eastAsia="Arial" w:hAnsi="Arial"/>
          <w:sz w:val="22"/>
          <w:szCs w:val="22"/>
        </w:rPr>
        <w:t xml:space="preserve">Preferir clases utilitarias de Tailwind CSS para todos los estilos. Usar CSS personalizado (en globals.css o estilo en linea) solo para animaciones o efectos complejos que Tailwind no puede expresar.</w:t>
      </w:r>
    </w:p>
    <w:p>
      <w:pPr>
        <w:spacing w:after="160"/>
      </w:pPr>
      <w:r>
        <w:t xml:space="preserve"/>
      </w:r>
    </w:p>
    <w:p>
      <w:pPr>
        <w:pStyle w:val="Heading2"/>
      </w:pPr>
      <w:r>
        <w:rPr>
          <w:rFonts w:ascii="Arial" w:cs="Arial" w:eastAsia="Arial" w:hAnsi="Arial"/>
          <w:b/>
          <w:bCs/>
          <w:color w:val="333333"/>
          <w:sz w:val="26"/>
          <w:szCs w:val="26"/>
        </w:rPr>
        <w:t xml:space="preserve">Idioma</w:t>
      </w:r>
    </w:p>
    <w:p>
      <w:pPr>
        <w:spacing w:after="120"/>
      </w:pPr>
      <w:r>
        <w:rPr>
          <w:rFonts w:ascii="Arial" w:cs="Arial" w:eastAsia="Arial" w:hAnsi="Arial"/>
          <w:sz w:val="22"/>
          <w:szCs w:val="22"/>
        </w:rPr>
        <w:t xml:space="preserve">Todo el contenido de la UI, los nombres de rutas y la documentacion en la carpeta /docs estan escritos en espanol. Los identificadores del codigo (nombres de variables, funciones) pueden estar en ingles o espanol; seguir el patron del archivo que se este editando.</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13. Limitaciones Conocidas y Deuda Tecnica</w:t>
      </w:r>
    </w:p>
    <w:p>
      <w:pPr>
        <w:spacing w:after="160"/>
      </w:pPr>
      <w:r>
        <w:t xml:space="preserve"/>
      </w:r>
    </w:p>
    <w:p>
      <w:pPr>
        <w:spacing w:after="120"/>
      </w:pPr>
      <w:r>
        <w:rPr>
          <w:rFonts w:ascii="Arial" w:cs="Arial" w:eastAsia="Arial" w:hAnsi="Arial"/>
          <w:sz w:val="22"/>
          <w:szCs w:val="22"/>
        </w:rPr>
        <w:t xml:space="preserve">Las siguientes limitaciones se documentan aqui con transparencia. Representan compromisos asumidos bajo presion de entrega, no descuidos.</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La mayoria del contenido esta hardcodeado en archivos TypeScript. Cualquier cambio de contenido (miembros del equipo, logos de socios, categorias de programas, destinos) requiere un cambio de codigo y un nuevo despliegue. La unica excepcion son los Programas de Maestria, que se gestionan mediante Google Sheets.</w:t>
      </w:r>
    </w:p>
    <w:p>
      <w:pPr>
        <w:spacing w:after="160"/>
      </w:pPr>
      <w:r>
        <w:t xml:space="preserve"/>
      </w:r>
    </w:p>
    <w:p>
      <w:pPr>
        <w:spacing w:after="120"/>
      </w:pPr>
      <w:r>
        <w:rPr>
          <w:rFonts w:ascii="Arial" w:cs="Arial" w:eastAsia="Arial" w:hAnsi="Arial"/>
          <w:sz w:val="22"/>
          <w:szCs w:val="22"/>
        </w:rPr>
        <w:t xml:space="preserve">Para cambiar contenido hardcodeado: encontrar el archivo relevante en src/data/, editar el TypeScript/JSON, abrir un PR, hacer merge y esperar a que Vercel redespliegue.</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Los endpoints estan hardcodeados en los archivos fuente. La URL de AWS Lambda y la URL de Google Apps Script estan hardcodeadas en src/config/env.ts y los archivos de rutas, en lugar de gestionarse mediante variables de entorno. Esto dificulta cambiar entre entornos (staging vs. produccion).</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El CMS Builder.io esta integrado pero inactivo. El editor visual esta instalado (@builder.io/react) pero no configurado en produccion. Todo el contenido se sirve desde archivos estaticos.</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La pagina /news es un placeholder. No tiene fuente de datos, contenido ni diseno. Muestra un estado de 'en construccion'.</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El modo oscuro esta parcialmente implementado. El ThemeProvider esta configurado a nivel raiz pero los estilos de modo oscuro no se han aplicado de manera consistente en todos los componentes del sitio.</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src/components/cale/ tiene un nombre de carpeta no descriptivo. Esta carpeta contiene toda la logica de listado, filtrado y paginacion de programas. El nombre 'cale' es un remanente heredado y deberia renombrarse (por ejemplo, programs-listing) en un futuro refactoring.</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La estructura del proyecto fue heredada. Las inconsistencias de nomenclatura, los patrones mixtos y algunas decisiones organizacionales en el codigo son anteriores a la participacion de Hector Tovar y Jose Dominguez, y reflejan decisiones de los desarrolladores originales.</w:t>
      </w:r>
    </w:p>
    <w:p>
      <w:pPr>
        <w:spacing w:after="160"/>
      </w:pPr>
      <w:r>
        <w:t xml:space="preserve"/>
      </w:r>
    </w:p>
    <w:p>
      <w:pPr>
        <w:pBdr>
          <w:bottom w:val="single" w:color="5F338B" w:sz="6" w:space="1"/>
        </w:pBdr>
        <w:spacing w:after="2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Gate Main Page — Documentacion del Repositorio  |  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5F338B"/>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2026-05-11T15:36:30.630Z</dcterms:created>
  <dcterms:modified xsi:type="dcterms:W3CDTF">2026-05-11T15:36:30.631Z</dcterms:modified>
</cp:coreProperties>
</file>

<file path=docProps/custom.xml><?xml version="1.0" encoding="utf-8"?>
<Properties xmlns="http://schemas.openxmlformats.org/officeDocument/2006/custom-properties" xmlns:vt="http://schemas.openxmlformats.org/officeDocument/2006/docPropsVTypes"/>
</file>