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9EB" w:rsidRDefault="003569EB">
      <w:pPr>
        <w:jc w:val="left"/>
        <w:rPr>
          <w:noProof/>
          <w:lang w:eastAsia="en-GB"/>
        </w:rPr>
      </w:pPr>
      <w:r>
        <w:rPr>
          <w:noProof/>
          <w:lang w:eastAsia="en-GB"/>
        </w:rPr>
        <w:drawing>
          <wp:anchor distT="0" distB="0" distL="114300" distR="114300" simplePos="0" relativeHeight="251659264" behindDoc="0" locked="0" layoutInCell="1" allowOverlap="1" wp14:anchorId="0298729E" wp14:editId="2D71CD20">
            <wp:simplePos x="0" y="0"/>
            <wp:positionH relativeFrom="column">
              <wp:posOffset>4621503</wp:posOffset>
            </wp:positionH>
            <wp:positionV relativeFrom="paragraph">
              <wp:posOffset>-276418</wp:posOffset>
            </wp:positionV>
            <wp:extent cx="1080135" cy="478790"/>
            <wp:effectExtent l="0" t="0" r="5715" b="0"/>
            <wp:wrapNone/>
            <wp:docPr id="1" name="Picture 1" descr="TSO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SO_MON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0135" cy="478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69EB" w:rsidRDefault="003569EB">
      <w:pPr>
        <w:jc w:val="left"/>
        <w:rPr>
          <w:noProof/>
          <w:lang w:eastAsia="en-GB"/>
        </w:rPr>
      </w:pPr>
    </w:p>
    <w:p w:rsidR="00AC4EAE" w:rsidRDefault="00AC4EAE" w:rsidP="003569EB">
      <w:pPr>
        <w:pStyle w:val="CoverPageTitle"/>
        <w:rPr>
          <w:color w:val="auto"/>
        </w:rPr>
      </w:pPr>
    </w:p>
    <w:p w:rsidR="00AC4EAE" w:rsidRDefault="00AC4EAE" w:rsidP="003569EB">
      <w:pPr>
        <w:pStyle w:val="CoverPageTitle"/>
        <w:rPr>
          <w:color w:val="auto"/>
        </w:rPr>
      </w:pPr>
    </w:p>
    <w:p w:rsidR="00AC4EAE" w:rsidRDefault="00AC4EAE" w:rsidP="003569EB">
      <w:pPr>
        <w:pStyle w:val="CoverPageTitle"/>
        <w:rPr>
          <w:color w:val="auto"/>
        </w:rPr>
      </w:pPr>
    </w:p>
    <w:p w:rsidR="00AC4EAE" w:rsidRDefault="00AC4EAE" w:rsidP="003569EB">
      <w:pPr>
        <w:pStyle w:val="CoverPageTitle"/>
        <w:rPr>
          <w:color w:val="auto"/>
        </w:rPr>
      </w:pPr>
    </w:p>
    <w:p w:rsidR="00AC4EAE" w:rsidRDefault="00AC4EAE" w:rsidP="003569EB">
      <w:pPr>
        <w:pStyle w:val="CoverPageTitle"/>
        <w:rPr>
          <w:color w:val="auto"/>
        </w:rPr>
      </w:pPr>
    </w:p>
    <w:p w:rsidR="00AC4EAE" w:rsidRDefault="00AC4EAE" w:rsidP="003569EB">
      <w:pPr>
        <w:pStyle w:val="CoverPageTitle"/>
        <w:rPr>
          <w:color w:val="auto"/>
        </w:rPr>
      </w:pPr>
    </w:p>
    <w:p w:rsidR="003569EB" w:rsidRDefault="003569EB" w:rsidP="003569EB">
      <w:pPr>
        <w:pStyle w:val="CoverPageTitle"/>
        <w:rPr>
          <w:color w:val="auto"/>
        </w:rPr>
      </w:pPr>
      <w:r>
        <w:rPr>
          <w:color w:val="auto"/>
        </w:rPr>
        <w:t xml:space="preserve">Gazettes Project </w:t>
      </w:r>
      <w:r>
        <w:rPr>
          <w:color w:val="auto"/>
        </w:rPr>
        <w:br/>
        <w:t>HTML-</w:t>
      </w:r>
      <w:proofErr w:type="spellStart"/>
      <w:r>
        <w:rPr>
          <w:color w:val="auto"/>
        </w:rPr>
        <w:t>RDFa</w:t>
      </w:r>
      <w:proofErr w:type="spellEnd"/>
      <w:r>
        <w:rPr>
          <w:color w:val="auto"/>
        </w:rPr>
        <w:t xml:space="preserve"> for Notice Type 2903</w:t>
      </w:r>
    </w:p>
    <w:p w:rsidR="003569EB" w:rsidRDefault="003569EB" w:rsidP="003569EB"/>
    <w:p w:rsidR="003569EB" w:rsidRDefault="003569EB" w:rsidP="003569EB">
      <w:pPr>
        <w:pStyle w:val="CoverPageSubtitle"/>
        <w:rPr>
          <w:color w:val="auto"/>
        </w:rPr>
      </w:pPr>
      <w:r>
        <w:rPr>
          <w:color w:val="auto"/>
        </w:rPr>
        <w:t>Version 1</w:t>
      </w:r>
    </w:p>
    <w:p w:rsidR="003569EB" w:rsidRDefault="003569EB" w:rsidP="003569EB">
      <w:pPr>
        <w:pStyle w:val="CoverPageSubtitle"/>
        <w:rPr>
          <w:color w:val="auto"/>
        </w:rPr>
      </w:pPr>
      <w:r>
        <w:rPr>
          <w:color w:val="auto"/>
        </w:rPr>
        <w:t>Wednesday 26</w:t>
      </w:r>
      <w:r w:rsidRPr="003569EB">
        <w:rPr>
          <w:color w:val="auto"/>
          <w:vertAlign w:val="superscript"/>
        </w:rPr>
        <w:t>th</w:t>
      </w:r>
      <w:r>
        <w:rPr>
          <w:color w:val="auto"/>
        </w:rPr>
        <w:t xml:space="preserve"> June 2013</w:t>
      </w:r>
    </w:p>
    <w:p w:rsidR="003569EB" w:rsidRDefault="003569EB">
      <w:pPr>
        <w:jc w:val="left"/>
        <w:rPr>
          <w:noProof/>
          <w:lang w:eastAsia="en-GB"/>
        </w:rPr>
      </w:pPr>
    </w:p>
    <w:p w:rsidR="00AC4EAE" w:rsidRDefault="00AC4EAE" w:rsidP="00AC4EAE">
      <w:pPr>
        <w:pStyle w:val="CoverPageTSOHeading"/>
        <w:rPr>
          <w:color w:val="auto"/>
        </w:rPr>
      </w:pPr>
    </w:p>
    <w:p w:rsidR="00AC4EAE" w:rsidRDefault="00AC4EAE" w:rsidP="00AC4EAE">
      <w:pPr>
        <w:pStyle w:val="CoverPageTSOHeading"/>
        <w:rPr>
          <w:color w:val="auto"/>
        </w:rPr>
      </w:pPr>
    </w:p>
    <w:p w:rsidR="00AC4EAE" w:rsidRDefault="00AC4EAE" w:rsidP="00AC4EAE">
      <w:pPr>
        <w:pStyle w:val="CoverPageTSOHeading"/>
        <w:rPr>
          <w:color w:val="auto"/>
        </w:rPr>
      </w:pPr>
    </w:p>
    <w:p w:rsidR="00AC4EAE" w:rsidRDefault="00AC4EAE" w:rsidP="00AC4EAE">
      <w:pPr>
        <w:pStyle w:val="CoverPageTSOHeading"/>
        <w:rPr>
          <w:color w:val="auto"/>
        </w:rPr>
      </w:pPr>
    </w:p>
    <w:p w:rsidR="00AC4EAE" w:rsidRDefault="00AC4EAE" w:rsidP="00AC4EAE">
      <w:pPr>
        <w:pStyle w:val="CoverPageTSOHeading"/>
        <w:rPr>
          <w:color w:val="auto"/>
        </w:rPr>
      </w:pPr>
    </w:p>
    <w:p w:rsidR="00AC4EAE" w:rsidRDefault="00AC4EAE" w:rsidP="00AC4EAE">
      <w:pPr>
        <w:pStyle w:val="CoverPageTSOHeading"/>
        <w:rPr>
          <w:color w:val="auto"/>
        </w:rPr>
      </w:pPr>
    </w:p>
    <w:p w:rsidR="00AC4EAE" w:rsidRDefault="00AC4EAE" w:rsidP="00AC4EAE">
      <w:pPr>
        <w:pStyle w:val="CoverPageTSOHeading"/>
        <w:rPr>
          <w:color w:val="auto"/>
        </w:rPr>
      </w:pPr>
    </w:p>
    <w:p w:rsidR="00AC4EAE" w:rsidRDefault="00AC4EAE" w:rsidP="00AC4EAE">
      <w:pPr>
        <w:pStyle w:val="CoverPageTSOHeading"/>
        <w:rPr>
          <w:color w:val="auto"/>
        </w:rPr>
      </w:pPr>
    </w:p>
    <w:p w:rsidR="00AC4EAE" w:rsidRDefault="00AC4EAE" w:rsidP="00AC4EAE">
      <w:pPr>
        <w:pStyle w:val="CoverPageTSOHeading"/>
        <w:rPr>
          <w:color w:val="auto"/>
        </w:rPr>
      </w:pPr>
      <w:r>
        <w:rPr>
          <w:color w:val="auto"/>
        </w:rPr>
        <w:t>TSO Technology Services</w:t>
      </w:r>
    </w:p>
    <w:p w:rsidR="00AC4EAE" w:rsidRDefault="00AC4EAE" w:rsidP="00AC4EAE">
      <w:pPr>
        <w:pStyle w:val="Address"/>
      </w:pPr>
      <w:r>
        <w:t xml:space="preserve">City Central Two </w:t>
      </w:r>
      <w:proofErr w:type="gramStart"/>
      <w:r>
        <w:t>Estate</w:t>
      </w:r>
      <w:proofErr w:type="gramEnd"/>
      <w:r>
        <w:t xml:space="preserve"> </w:t>
      </w:r>
      <w:r>
        <w:br/>
        <w:t xml:space="preserve">24 Seward Street </w:t>
      </w:r>
      <w:r>
        <w:br/>
        <w:t xml:space="preserve">London </w:t>
      </w:r>
      <w:r>
        <w:br/>
        <w:t xml:space="preserve">EC1V 3PA </w:t>
      </w:r>
    </w:p>
    <w:p w:rsidR="00AC4EAE" w:rsidRDefault="00AC4EAE" w:rsidP="00AC4EAE">
      <w:pPr>
        <w:pStyle w:val="Address"/>
      </w:pPr>
      <w:r>
        <w:br/>
        <w:t>Tel: +44 (0)20 7014 5400</w:t>
      </w:r>
    </w:p>
    <w:p w:rsidR="00AC4EAE" w:rsidRDefault="00AC4EAE" w:rsidP="00AC4EAE">
      <w:pPr>
        <w:pStyle w:val="Address"/>
      </w:pPr>
      <w:r>
        <w:t xml:space="preserve">Web: </w:t>
      </w:r>
      <w:hyperlink r:id="rId6" w:history="1">
        <w:r>
          <w:rPr>
            <w:rStyle w:val="Hyperlink"/>
          </w:rPr>
          <w:t>www.tso.co.uk</w:t>
        </w:r>
      </w:hyperlink>
      <w:r>
        <w:br/>
      </w:r>
    </w:p>
    <w:p w:rsidR="00AC4EAE" w:rsidRDefault="00AC4EAE" w:rsidP="00AC4EAE">
      <w:pPr>
        <w:pStyle w:val="TableText"/>
        <w:rPr>
          <w:bCs/>
        </w:rPr>
      </w:pPr>
      <w:proofErr w:type="gramStart"/>
      <w:r>
        <w:rPr>
          <w:bCs/>
        </w:rPr>
        <w:t>Copyright © 2013 TSO Technology Services.</w:t>
      </w:r>
      <w:proofErr w:type="gramEnd"/>
    </w:p>
    <w:p w:rsidR="003569EB" w:rsidRDefault="003569EB">
      <w:pPr>
        <w:jc w:val="left"/>
        <w:rPr>
          <w:noProof/>
          <w:lang w:eastAsia="en-GB"/>
        </w:rPr>
      </w:pPr>
    </w:p>
    <w:p w:rsidR="00AC4EAE" w:rsidRDefault="00AC4EAE" w:rsidP="00AC4EAE">
      <w:pPr>
        <w:pStyle w:val="Normal9pt"/>
      </w:pPr>
      <w:r>
        <w:lastRenderedPageBreak/>
        <w:t>The content of this documentation (and all other documentation provided) is the property of TSO Content Solutions, and is strictly confidential.  You may not reproduce any part of this document without the prior consent of TSO Content Solutions.</w:t>
      </w:r>
    </w:p>
    <w:p w:rsidR="00AC4EAE" w:rsidRDefault="00AC4EAE" w:rsidP="00AC4EAE">
      <w:pPr>
        <w:pStyle w:val="Normal9pt"/>
      </w:pPr>
    </w:p>
    <w:p w:rsidR="00AC4EAE" w:rsidRDefault="00AC4EAE" w:rsidP="00AC4EAE">
      <w:pPr>
        <w:pStyle w:val="Normal9pt"/>
      </w:pPr>
      <w:r>
        <w:t>We believe that the information in our documentation is reliable, and we have taken much care in its preparation.  However, we cannot accept any responsibility, financial or otherwise, for any consequences (including loss of profit, or indirect, special or consequential damages) arising from the use of this material.  There are no warranties that extend beyond the program specification.</w:t>
      </w:r>
    </w:p>
    <w:p w:rsidR="003569EB" w:rsidRDefault="003569EB">
      <w:pPr>
        <w:jc w:val="left"/>
        <w:rPr>
          <w:noProof/>
          <w:lang w:eastAsia="en-GB"/>
        </w:rPr>
      </w:pPr>
    </w:p>
    <w:p w:rsidR="00AC4EAE" w:rsidRDefault="00AC4EAE">
      <w:pPr>
        <w:jc w:val="left"/>
        <w:rPr>
          <w:noProof/>
          <w:lang w:eastAsia="en-GB"/>
        </w:rPr>
      </w:pPr>
    </w:p>
    <w:p w:rsidR="003569EB" w:rsidRPr="003569EB" w:rsidRDefault="003569EB" w:rsidP="00AC4EAE">
      <w:r>
        <w:br w:type="page"/>
      </w:r>
    </w:p>
    <w:p w:rsidR="00F54948" w:rsidRDefault="00573A84" w:rsidP="00573A84">
      <w:pPr>
        <w:pStyle w:val="Heading1"/>
      </w:pPr>
      <w:r>
        <w:lastRenderedPageBreak/>
        <w:t>Gazettes Project HTML-</w:t>
      </w:r>
      <w:proofErr w:type="spellStart"/>
      <w:r>
        <w:t>RDFa</w:t>
      </w:r>
      <w:proofErr w:type="spellEnd"/>
      <w:r>
        <w:t xml:space="preserve"> for Notice Type 2903</w:t>
      </w:r>
    </w:p>
    <w:p w:rsidR="00573A84" w:rsidRDefault="003569EB" w:rsidP="00573A84">
      <w:r>
        <w:t>Wednesday, 26</w:t>
      </w:r>
      <w:r w:rsidR="00573A84">
        <w:t xml:space="preserve"> June 2013</w:t>
      </w:r>
    </w:p>
    <w:p w:rsidR="001834C4" w:rsidRDefault="001834C4" w:rsidP="00573A84">
      <w:pPr>
        <w:pStyle w:val="Heading2"/>
      </w:pPr>
    </w:p>
    <w:p w:rsidR="00573A84" w:rsidRDefault="00573A84" w:rsidP="00573A84">
      <w:pPr>
        <w:pStyle w:val="Heading2"/>
      </w:pPr>
      <w:r>
        <w:t>Introduction</w:t>
      </w:r>
    </w:p>
    <w:p w:rsidR="001834C4" w:rsidRDefault="001834C4" w:rsidP="00573A84"/>
    <w:p w:rsidR="00573A84" w:rsidRDefault="00573A84" w:rsidP="00573A84">
      <w:r>
        <w:t xml:space="preserve">The Gazettes Renewal project uses a subset of XTHML with additional </w:t>
      </w:r>
      <w:proofErr w:type="spellStart"/>
      <w:r>
        <w:t>RDFa</w:t>
      </w:r>
      <w:proofErr w:type="spellEnd"/>
      <w:r>
        <w:t xml:space="preserve"> metadata as the fundamental storage format for notices. To date, the main notice type that has been dealt with is by the project is type 2903 – Deceased Estates.</w:t>
      </w:r>
    </w:p>
    <w:p w:rsidR="00573A84" w:rsidRDefault="00573A84" w:rsidP="00573A84">
      <w:r>
        <w:t>As the project has progressed, the storage format has changed.</w:t>
      </w:r>
      <w:r w:rsidR="007070C2">
        <w:t xml:space="preserve"> More recent formats have been closer to the originally proposed format, after having moved away considerably.</w:t>
      </w:r>
      <w:r>
        <w:t xml:space="preserve"> The present document is intended to provide an accessible overview of a snapshot of the storage format as it stands on the date of this document.</w:t>
      </w:r>
    </w:p>
    <w:p w:rsidR="00BC2153" w:rsidRDefault="00BC2153" w:rsidP="00573A84"/>
    <w:p w:rsidR="00573A84" w:rsidRDefault="00B66606" w:rsidP="0015570B">
      <w:pPr>
        <w:pStyle w:val="Heading2"/>
      </w:pPr>
      <w:r>
        <w:t>Overview</w:t>
      </w:r>
    </w:p>
    <w:p w:rsidR="00BC2153" w:rsidRDefault="00BC2153" w:rsidP="0015570B"/>
    <w:p w:rsidR="0015570B" w:rsidRDefault="0015570B" w:rsidP="0015570B">
      <w:r>
        <w:t xml:space="preserve">Every notice is captured in its own XHTML file, which uses the HTML5 </w:t>
      </w:r>
      <w:proofErr w:type="spellStart"/>
      <w:r>
        <w:t>doctype</w:t>
      </w:r>
      <w:proofErr w:type="spellEnd"/>
      <w:r w:rsidR="000659C1">
        <w:t xml:space="preserve"> declaration</w:t>
      </w:r>
      <w:r>
        <w:t xml:space="preserve"> and </w:t>
      </w:r>
      <w:r w:rsidR="000659C1">
        <w:t xml:space="preserve">the </w:t>
      </w:r>
      <w:r>
        <w:t>XHTML namespace:</w:t>
      </w:r>
    </w:p>
    <w:p w:rsidR="006D2A8E" w:rsidRDefault="006D2A8E" w:rsidP="000659C1">
      <w:pPr>
        <w:pStyle w:val="Code"/>
      </w:pPr>
    </w:p>
    <w:p w:rsidR="0015570B" w:rsidRPr="000659C1" w:rsidRDefault="0015570B" w:rsidP="000659C1">
      <w:pPr>
        <w:pStyle w:val="Code"/>
      </w:pPr>
      <w:r w:rsidRPr="000659C1">
        <w:t>&lt;!DOCTYPE html&gt;</w:t>
      </w:r>
    </w:p>
    <w:p w:rsidR="0015570B" w:rsidRPr="000659C1" w:rsidRDefault="0015570B" w:rsidP="000659C1">
      <w:pPr>
        <w:pStyle w:val="Code"/>
      </w:pPr>
      <w:r w:rsidRPr="000659C1">
        <w:t>&lt;html xmlns=</w:t>
      </w:r>
      <w:r w:rsidR="003B2A4C" w:rsidRPr="000659C1">
        <w:t>”http://www.w3.org/1999/xhtml</w:t>
      </w:r>
      <w:r w:rsidRPr="000659C1">
        <w:t>”&gt;</w:t>
      </w:r>
    </w:p>
    <w:p w:rsidR="000659C1" w:rsidRPr="000659C1" w:rsidRDefault="000659C1" w:rsidP="000659C1">
      <w:pPr>
        <w:pStyle w:val="Code"/>
      </w:pPr>
      <w:r w:rsidRPr="000659C1">
        <w:tab/>
        <w:t>&lt;head&gt;</w:t>
      </w:r>
    </w:p>
    <w:p w:rsidR="000659C1" w:rsidRPr="000659C1" w:rsidRDefault="000659C1" w:rsidP="000659C1">
      <w:pPr>
        <w:pStyle w:val="Code"/>
      </w:pPr>
      <w:r w:rsidRPr="000659C1">
        <w:tab/>
      </w:r>
      <w:r w:rsidRPr="000659C1">
        <w:tab/>
        <w:t>&lt;meta http-equiv="Content-Type" content="text/html; charset=UTF-8" /&gt;</w:t>
      </w:r>
    </w:p>
    <w:p w:rsidR="000659C1" w:rsidRPr="000659C1" w:rsidRDefault="000659C1" w:rsidP="000659C1">
      <w:pPr>
        <w:pStyle w:val="Code"/>
      </w:pPr>
      <w:r w:rsidRPr="000659C1">
        <w:tab/>
      </w:r>
      <w:r w:rsidRPr="000659C1">
        <w:tab/>
        <w:t>&lt;title&gt;Deceased Estates&lt;/title&gt;</w:t>
      </w:r>
    </w:p>
    <w:p w:rsidR="000659C1" w:rsidRDefault="000659C1" w:rsidP="000659C1">
      <w:pPr>
        <w:pStyle w:val="Code"/>
      </w:pPr>
      <w:r w:rsidRPr="000659C1">
        <w:tab/>
        <w:t>&lt;/head&gt;</w:t>
      </w:r>
    </w:p>
    <w:p w:rsidR="000659C1" w:rsidRDefault="000659C1" w:rsidP="000659C1">
      <w:pPr>
        <w:pStyle w:val="Code"/>
      </w:pPr>
      <w:r>
        <w:tab/>
        <w:t>&lt;body&gt;</w:t>
      </w:r>
    </w:p>
    <w:p w:rsidR="000659C1" w:rsidRDefault="000659C1" w:rsidP="000659C1">
      <w:pPr>
        <w:pStyle w:val="Code"/>
      </w:pPr>
      <w:r>
        <w:tab/>
      </w:r>
      <w:r>
        <w:tab/>
        <w:t>&lt;article&gt;</w:t>
      </w:r>
    </w:p>
    <w:p w:rsidR="000659C1" w:rsidRDefault="000659C1" w:rsidP="000659C1">
      <w:pPr>
        <w:pStyle w:val="Code"/>
      </w:pPr>
      <w:r>
        <w:tab/>
      </w:r>
      <w:r>
        <w:tab/>
      </w:r>
      <w:r>
        <w:tab/>
        <w:t>&lt;h1&gt;Deceased Estates&lt;/h1&gt;</w:t>
      </w:r>
    </w:p>
    <w:p w:rsidR="000659C1" w:rsidRDefault="000659C1" w:rsidP="000659C1">
      <w:pPr>
        <w:pStyle w:val="Code"/>
      </w:pPr>
      <w:r>
        <w:tab/>
      </w:r>
      <w:r>
        <w:tab/>
      </w:r>
      <w:r>
        <w:tab/>
        <w:t>&lt;div class=”rdfa-data”&gt;</w:t>
      </w:r>
    </w:p>
    <w:p w:rsidR="000659C1" w:rsidRDefault="000659C1" w:rsidP="000659C1">
      <w:pPr>
        <w:pStyle w:val="Code"/>
      </w:pPr>
    </w:p>
    <w:p w:rsidR="000659C1" w:rsidRPr="000659C1" w:rsidRDefault="000659C1" w:rsidP="000659C1">
      <w:pPr>
        <w:pStyle w:val="Code"/>
        <w:rPr>
          <w:b/>
          <w:color w:val="76923C" w:themeColor="accent3" w:themeShade="BF"/>
        </w:rPr>
      </w:pPr>
      <w:r>
        <w:tab/>
      </w:r>
      <w:r>
        <w:tab/>
      </w:r>
      <w:r>
        <w:tab/>
      </w:r>
      <w:r>
        <w:tab/>
      </w:r>
      <w:r w:rsidRPr="000659C1">
        <w:rPr>
          <w:b/>
          <w:color w:val="76923C" w:themeColor="accent3" w:themeShade="BF"/>
        </w:rPr>
        <w:t xml:space="preserve">&lt;!—- </w:t>
      </w:r>
      <w:r w:rsidR="006A5885">
        <w:rPr>
          <w:b/>
          <w:color w:val="76923C" w:themeColor="accent3" w:themeShade="BF"/>
        </w:rPr>
        <w:t>RDFa “GRAPH”</w:t>
      </w:r>
      <w:r w:rsidRPr="000659C1">
        <w:rPr>
          <w:b/>
          <w:color w:val="76923C" w:themeColor="accent3" w:themeShade="BF"/>
        </w:rPr>
        <w:t xml:space="preserve"> INFORMATION GOES HERE --&gt;</w:t>
      </w:r>
    </w:p>
    <w:p w:rsidR="000659C1" w:rsidRDefault="000659C1" w:rsidP="000659C1">
      <w:pPr>
        <w:pStyle w:val="Code"/>
      </w:pPr>
    </w:p>
    <w:p w:rsidR="000659C1" w:rsidRDefault="000659C1" w:rsidP="000659C1">
      <w:pPr>
        <w:pStyle w:val="Code"/>
      </w:pPr>
      <w:r>
        <w:tab/>
      </w:r>
      <w:r>
        <w:tab/>
      </w:r>
      <w:r>
        <w:tab/>
        <w:t>&lt;/div&gt;</w:t>
      </w:r>
    </w:p>
    <w:p w:rsidR="000659C1" w:rsidRDefault="000659C1" w:rsidP="000659C1">
      <w:pPr>
        <w:pStyle w:val="Code"/>
      </w:pPr>
    </w:p>
    <w:p w:rsidR="000659C1" w:rsidRPr="000659C1" w:rsidRDefault="000659C1" w:rsidP="000659C1">
      <w:pPr>
        <w:pStyle w:val="Code"/>
        <w:rPr>
          <w:b/>
          <w:color w:val="76923C" w:themeColor="accent3" w:themeShade="BF"/>
        </w:rPr>
      </w:pPr>
      <w:r>
        <w:tab/>
      </w:r>
      <w:r>
        <w:tab/>
      </w:r>
      <w:r>
        <w:tab/>
      </w:r>
      <w:r w:rsidRPr="000659C1">
        <w:rPr>
          <w:b/>
          <w:color w:val="76923C" w:themeColor="accent3" w:themeShade="BF"/>
        </w:rPr>
        <w:t>&lt;!</w:t>
      </w:r>
      <w:r>
        <w:rPr>
          <w:b/>
          <w:color w:val="76923C" w:themeColor="accent3" w:themeShade="BF"/>
        </w:rPr>
        <w:t>-- THE MAIN CONTENT OF THE NOTICE</w:t>
      </w:r>
      <w:r w:rsidR="00002632">
        <w:rPr>
          <w:b/>
          <w:color w:val="76923C" w:themeColor="accent3" w:themeShade="BF"/>
        </w:rPr>
        <w:t xml:space="preserve"> AND EXTENDED RDFa</w:t>
      </w:r>
      <w:r w:rsidR="006A5885">
        <w:rPr>
          <w:b/>
          <w:color w:val="76923C" w:themeColor="accent3" w:themeShade="BF"/>
        </w:rPr>
        <w:t xml:space="preserve"> “LEAF NODE”</w:t>
      </w:r>
      <w:r w:rsidRPr="000659C1">
        <w:rPr>
          <w:b/>
          <w:color w:val="76923C" w:themeColor="accent3" w:themeShade="BF"/>
        </w:rPr>
        <w:t xml:space="preserve"> INFORMATION GOES HERE --&gt; </w:t>
      </w:r>
    </w:p>
    <w:p w:rsidR="000659C1" w:rsidRDefault="000659C1" w:rsidP="000659C1">
      <w:pPr>
        <w:pStyle w:val="Code"/>
      </w:pPr>
    </w:p>
    <w:p w:rsidR="000659C1" w:rsidRDefault="000659C1" w:rsidP="000659C1">
      <w:pPr>
        <w:pStyle w:val="Code"/>
      </w:pPr>
      <w:r>
        <w:tab/>
      </w:r>
      <w:r>
        <w:tab/>
        <w:t>&lt;/article&gt;</w:t>
      </w:r>
    </w:p>
    <w:p w:rsidR="000659C1" w:rsidRPr="000659C1" w:rsidRDefault="000659C1" w:rsidP="000659C1">
      <w:pPr>
        <w:pStyle w:val="Code"/>
      </w:pPr>
      <w:r>
        <w:tab/>
        <w:t>&lt;/body&gt;</w:t>
      </w:r>
    </w:p>
    <w:p w:rsidR="000659C1" w:rsidRPr="000659C1" w:rsidRDefault="000659C1" w:rsidP="000659C1">
      <w:pPr>
        <w:pStyle w:val="Code"/>
      </w:pPr>
      <w:r w:rsidRPr="000659C1">
        <w:t>&lt;/head&gt;</w:t>
      </w:r>
    </w:p>
    <w:p w:rsidR="0015570B" w:rsidRDefault="0015570B" w:rsidP="000659C1">
      <w:pPr>
        <w:pStyle w:val="Code"/>
      </w:pPr>
      <w:r w:rsidRPr="000659C1">
        <w:t>&lt;/html&gt;</w:t>
      </w:r>
    </w:p>
    <w:p w:rsidR="006D2A8E" w:rsidRPr="000659C1" w:rsidRDefault="006D2A8E" w:rsidP="000659C1">
      <w:pPr>
        <w:pStyle w:val="Code"/>
      </w:pPr>
    </w:p>
    <w:p w:rsidR="0015570B" w:rsidRDefault="0015570B" w:rsidP="0015570B"/>
    <w:p w:rsidR="00E40FE7" w:rsidRDefault="00E40FE7">
      <w:pPr>
        <w:jc w:val="left"/>
        <w:rPr>
          <w:rFonts w:asciiTheme="majorHAnsi" w:eastAsiaTheme="majorEastAsia" w:hAnsiTheme="majorHAnsi" w:cstheme="majorBidi"/>
          <w:b/>
          <w:bCs/>
          <w:color w:val="4F81BD" w:themeColor="accent1"/>
          <w:sz w:val="26"/>
          <w:szCs w:val="26"/>
        </w:rPr>
      </w:pPr>
      <w:r>
        <w:br w:type="page"/>
      </w:r>
    </w:p>
    <w:p w:rsidR="00B66606" w:rsidRDefault="00BC2153" w:rsidP="001F3AF3">
      <w:pPr>
        <w:pStyle w:val="Heading2"/>
      </w:pPr>
      <w:r>
        <w:lastRenderedPageBreak/>
        <w:t xml:space="preserve">Example: </w:t>
      </w:r>
      <w:r w:rsidR="00567C45">
        <w:t>Conceptu</w:t>
      </w:r>
      <w:r w:rsidR="002E6E8F">
        <w:t>al link</w:t>
      </w:r>
      <w:r w:rsidR="00567C45">
        <w:t xml:space="preserve"> between the two sections</w:t>
      </w:r>
    </w:p>
    <w:p w:rsidR="00BC2153" w:rsidRDefault="00BC2153" w:rsidP="001F3AF3"/>
    <w:p w:rsidR="00D54B0F" w:rsidRDefault="001F414A" w:rsidP="001F3AF3">
      <w:r>
        <w:t xml:space="preserve">All information in the </w:t>
      </w:r>
      <w:proofErr w:type="spellStart"/>
      <w:r>
        <w:t>rdfa</w:t>
      </w:r>
      <w:proofErr w:type="spellEnd"/>
      <w:r>
        <w:t xml:space="preserve">-data </w:t>
      </w:r>
      <w:r w:rsidR="00D54B0F">
        <w:t>&lt;</w:t>
      </w:r>
      <w:r>
        <w:t>div</w:t>
      </w:r>
      <w:r w:rsidR="00D54B0F">
        <w:t>&gt;</w:t>
      </w:r>
      <w:r>
        <w:t xml:space="preserve"> is captured in</w:t>
      </w:r>
      <w:r w:rsidR="00D54B0F">
        <w:t xml:space="preserve"> side</w:t>
      </w:r>
      <w:r>
        <w:t xml:space="preserve"> </w:t>
      </w:r>
      <w:r w:rsidR="00D54B0F">
        <w:t>&lt;</w:t>
      </w:r>
      <w:r>
        <w:t>span</w:t>
      </w:r>
      <w:r w:rsidR="00D54B0F">
        <w:t>&gt;</w:t>
      </w:r>
      <w:r>
        <w:t xml:space="preserve"> </w:t>
      </w:r>
      <w:r w:rsidR="00D54B0F">
        <w:t xml:space="preserve">elements as </w:t>
      </w:r>
      <w:r>
        <w:t xml:space="preserve">attributes. </w:t>
      </w:r>
      <w:r w:rsidR="00D54B0F">
        <w:t xml:space="preserve">These span elements are empty, but not self-terminating. </w:t>
      </w:r>
      <w:r w:rsidR="00705188">
        <w:t>I.e.</w:t>
      </w:r>
      <w:r w:rsidR="00D54B0F">
        <w:t xml:space="preserve"> &lt;span&gt;&lt;/span&gt;, not &lt;span/&gt;.</w:t>
      </w:r>
    </w:p>
    <w:p w:rsidR="001F3AF3" w:rsidRDefault="00D54B0F" w:rsidP="001F3AF3">
      <w:r>
        <w:t>In t</w:t>
      </w:r>
      <w:r w:rsidR="001F414A">
        <w:t>he following example:</w:t>
      </w:r>
    </w:p>
    <w:p w:rsidR="006D2A8E" w:rsidRDefault="006D2A8E" w:rsidP="001F414A">
      <w:pPr>
        <w:pStyle w:val="Code"/>
      </w:pPr>
    </w:p>
    <w:p w:rsidR="001F414A" w:rsidRDefault="001F414A" w:rsidP="001F414A">
      <w:pPr>
        <w:pStyle w:val="Code"/>
      </w:pPr>
      <w:r>
        <w:t>&lt;span about=”this:deceasedPerson” property=”person:hasEmployment” resource=”this:</w:t>
      </w:r>
      <w:r w:rsidR="002E6E8F">
        <w:t>employment</w:t>
      </w:r>
      <w:r>
        <w:t>OfDeceased”/&gt;</w:t>
      </w:r>
    </w:p>
    <w:p w:rsidR="00567C45" w:rsidRDefault="00567C45" w:rsidP="001F414A">
      <w:pPr>
        <w:pStyle w:val="Code"/>
      </w:pPr>
    </w:p>
    <w:p w:rsidR="006D2A8E" w:rsidRDefault="006D2A8E" w:rsidP="00567C45"/>
    <w:p w:rsidR="00567C45" w:rsidRDefault="00567C45" w:rsidP="00567C45">
      <w:r>
        <w:t>The deceased person who is the subject of the notice had as their last occupation the content</w:t>
      </w:r>
      <w:r w:rsidR="00066B58">
        <w:t>s of the resource referred to by the URI</w:t>
      </w:r>
      <w:r>
        <w:t xml:space="preserve"> “</w:t>
      </w:r>
      <w:proofErr w:type="spellStart"/>
      <w:r w:rsidR="00066B58">
        <w:t>this</w:t>
      </w:r>
      <w:proofErr w:type="gramStart"/>
      <w:r w:rsidR="00066B58">
        <w:t>:</w:t>
      </w:r>
      <w:r w:rsidR="00BC2153">
        <w:t>employment</w:t>
      </w:r>
      <w:r>
        <w:t>OfDeceased</w:t>
      </w:r>
      <w:proofErr w:type="spellEnd"/>
      <w:proofErr w:type="gramEnd"/>
      <w:r>
        <w:t>”.</w:t>
      </w:r>
    </w:p>
    <w:p w:rsidR="00567C45" w:rsidRDefault="00567C45" w:rsidP="00567C45">
      <w:r>
        <w:t xml:space="preserve">In the main content area of the notice </w:t>
      </w:r>
      <w:r w:rsidR="00BC2153">
        <w:t>(at present) pertinent information is captured in name-value pairs using XHTML’s &lt;</w:t>
      </w:r>
      <w:proofErr w:type="spellStart"/>
      <w:proofErr w:type="gramStart"/>
      <w:r w:rsidR="00BC2153">
        <w:t>dt</w:t>
      </w:r>
      <w:proofErr w:type="spellEnd"/>
      <w:proofErr w:type="gramEnd"/>
      <w:r w:rsidR="00BC2153">
        <w:t>&gt; and &lt;</w:t>
      </w:r>
      <w:proofErr w:type="spellStart"/>
      <w:r w:rsidR="00BC2153">
        <w:t>dd</w:t>
      </w:r>
      <w:proofErr w:type="spellEnd"/>
      <w:r w:rsidR="00BC2153">
        <w:t xml:space="preserve">&gt; tag pairings. In relation to the </w:t>
      </w:r>
      <w:proofErr w:type="spellStart"/>
      <w:r w:rsidR="00BC2153">
        <w:t>rdfa</w:t>
      </w:r>
      <w:proofErr w:type="spellEnd"/>
      <w:r w:rsidR="00BC2153">
        <w:t>-data &lt;span&gt; given above we find</w:t>
      </w:r>
      <w:r>
        <w:t xml:space="preserve"> the following:</w:t>
      </w:r>
    </w:p>
    <w:p w:rsidR="000F01C1" w:rsidRDefault="000F01C1" w:rsidP="002E6E8F">
      <w:pPr>
        <w:pStyle w:val="Code"/>
      </w:pPr>
    </w:p>
    <w:p w:rsidR="002E6E8F" w:rsidRDefault="002E6E8F" w:rsidP="002E6E8F">
      <w:pPr>
        <w:pStyle w:val="Code"/>
      </w:pPr>
      <w:r>
        <w:t>&lt;dt&gt;Former occupation&lt;/dt&gt;</w:t>
      </w:r>
    </w:p>
    <w:p w:rsidR="00573A84" w:rsidRDefault="002E6E8F" w:rsidP="00BC2153">
      <w:pPr>
        <w:pStyle w:val="Code"/>
      </w:pPr>
      <w:r>
        <w:t>&lt;dd about="this:employmentOfDeceased" property="person:jobTitle" typeof="person:Employment"&gt;Farmer&lt;/dd&gt;</w:t>
      </w:r>
    </w:p>
    <w:p w:rsidR="00BC2153" w:rsidRDefault="00BC2153" w:rsidP="00BC2153">
      <w:pPr>
        <w:pStyle w:val="Code"/>
      </w:pPr>
    </w:p>
    <w:p w:rsidR="00EF0544" w:rsidRDefault="00EF0544" w:rsidP="00573A84"/>
    <w:p w:rsidR="002E6E8F" w:rsidRDefault="002E6E8F" w:rsidP="00573A84">
      <w:r>
        <w:t xml:space="preserve">Therefore the last occupation of the </w:t>
      </w:r>
      <w:r w:rsidR="00BC2153">
        <w:t>deceased person was as a farmer.</w:t>
      </w:r>
    </w:p>
    <w:p w:rsidR="001C4E8F" w:rsidRDefault="001C4E8F" w:rsidP="00573A84">
      <w:r>
        <w:t xml:space="preserve">Effectively, the main content area contains the atomic data “leaf nodes”, while the </w:t>
      </w:r>
      <w:proofErr w:type="spellStart"/>
      <w:r>
        <w:t>rdfa</w:t>
      </w:r>
      <w:proofErr w:type="spellEnd"/>
      <w:r>
        <w:t>-data &lt;div&gt; contains a conceptual graph of the information provided.</w:t>
      </w:r>
    </w:p>
    <w:p w:rsidR="00705188" w:rsidRDefault="00705188" w:rsidP="00573A84"/>
    <w:p w:rsidR="00264D92" w:rsidRDefault="002701E9" w:rsidP="00705188">
      <w:pPr>
        <w:pStyle w:val="Heading2"/>
      </w:pPr>
      <w:r>
        <w:t>The U</w:t>
      </w:r>
      <w:r w:rsidR="00705188">
        <w:t>se of Name-Value Pairs</w:t>
      </w:r>
      <w:r>
        <w:t xml:space="preserve"> in the Main Content</w:t>
      </w:r>
    </w:p>
    <w:p w:rsidR="00705188" w:rsidRDefault="00705188" w:rsidP="00573A84"/>
    <w:p w:rsidR="00705188" w:rsidRDefault="00705188" w:rsidP="00573A84">
      <w:r>
        <w:t>In the main content of the document, atomic information is currently represented using &lt;</w:t>
      </w:r>
      <w:proofErr w:type="spellStart"/>
      <w:proofErr w:type="gramStart"/>
      <w:r>
        <w:t>dt</w:t>
      </w:r>
      <w:proofErr w:type="spellEnd"/>
      <w:proofErr w:type="gramEnd"/>
      <w:r>
        <w:t>&gt; and &lt;</w:t>
      </w:r>
      <w:proofErr w:type="spellStart"/>
      <w:r>
        <w:t>dd</w:t>
      </w:r>
      <w:proofErr w:type="spellEnd"/>
      <w:r>
        <w:t>&gt; pairings, with the following format:</w:t>
      </w:r>
    </w:p>
    <w:p w:rsidR="005C2C42" w:rsidRDefault="005C2C42" w:rsidP="00705188">
      <w:pPr>
        <w:pStyle w:val="Code"/>
      </w:pPr>
    </w:p>
    <w:p w:rsidR="00705188" w:rsidRDefault="00705188" w:rsidP="00705188">
      <w:pPr>
        <w:pStyle w:val="Code"/>
      </w:pPr>
      <w:r>
        <w:t>&lt;dt&gt;[user-visible name of the field]&lt;/dt&gt;</w:t>
      </w:r>
    </w:p>
    <w:p w:rsidR="005C2C42" w:rsidRDefault="005C2C42" w:rsidP="00705188">
      <w:pPr>
        <w:pStyle w:val="Code"/>
      </w:pPr>
      <w:r>
        <w:t>&lt;dd [RDFa derived attributes go here]&gt;[</w:t>
      </w:r>
      <w:r w:rsidR="002701E9">
        <w:t>actual content goes here</w:t>
      </w:r>
      <w:r>
        <w:t>]&lt;/dd&gt;</w:t>
      </w:r>
    </w:p>
    <w:p w:rsidR="005C2C42" w:rsidRDefault="005C2C42" w:rsidP="00705188">
      <w:pPr>
        <w:pStyle w:val="Code"/>
      </w:pPr>
    </w:p>
    <w:p w:rsidR="002701E9" w:rsidRDefault="002701E9" w:rsidP="002701E9"/>
    <w:p w:rsidR="002701E9" w:rsidRDefault="002701E9" w:rsidP="002701E9">
      <w:r>
        <w:t>There are a number of common patterns with respect to how the attributes on the &lt;</w:t>
      </w:r>
      <w:proofErr w:type="spellStart"/>
      <w:r>
        <w:t>dd</w:t>
      </w:r>
      <w:proofErr w:type="spellEnd"/>
      <w:r>
        <w:t>&gt; tags are encoded, as follows:</w:t>
      </w:r>
    </w:p>
    <w:p w:rsidR="00D559EC" w:rsidRDefault="00D559EC" w:rsidP="002701E9">
      <w:pPr>
        <w:pStyle w:val="InfoHead"/>
      </w:pPr>
    </w:p>
    <w:p w:rsidR="002701E9" w:rsidRDefault="002701E9" w:rsidP="002701E9">
      <w:pPr>
        <w:pStyle w:val="InfoHead"/>
      </w:pPr>
      <w:r>
        <w:t>Pattern 1</w:t>
      </w:r>
    </w:p>
    <w:p w:rsidR="00891CF7" w:rsidRDefault="00891CF7" w:rsidP="00891CF7">
      <w:pPr>
        <w:pStyle w:val="Code"/>
      </w:pPr>
    </w:p>
    <w:p w:rsidR="002701E9" w:rsidRDefault="002701E9" w:rsidP="00891CF7">
      <w:pPr>
        <w:pStyle w:val="Code"/>
      </w:pPr>
      <w:r>
        <w:t>&lt;dd about=”[resource URI]” property=”[name of the property]”&gt;[value of the property]&lt;/dd&gt;</w:t>
      </w:r>
    </w:p>
    <w:p w:rsidR="00891CF7" w:rsidRDefault="00891CF7" w:rsidP="00891CF7">
      <w:pPr>
        <w:pStyle w:val="Code"/>
      </w:pPr>
    </w:p>
    <w:p w:rsidR="00D559EC" w:rsidRDefault="00D559EC" w:rsidP="002701E9"/>
    <w:p w:rsidR="00122803" w:rsidRDefault="00122803" w:rsidP="002701E9">
      <w:r>
        <w:lastRenderedPageBreak/>
        <w:t>This is the closest thing approximating a “standard” way of encoding leaf node information.</w:t>
      </w:r>
    </w:p>
    <w:p w:rsidR="00D559EC" w:rsidRDefault="00D559EC" w:rsidP="00122803">
      <w:pPr>
        <w:pStyle w:val="InfoHead"/>
      </w:pPr>
    </w:p>
    <w:p w:rsidR="002701E9" w:rsidRDefault="00122803" w:rsidP="00122803">
      <w:pPr>
        <w:pStyle w:val="InfoHead"/>
      </w:pPr>
      <w:r>
        <w:t>Pattern 2</w:t>
      </w:r>
    </w:p>
    <w:p w:rsidR="00891CF7" w:rsidRDefault="00891CF7" w:rsidP="00891CF7">
      <w:pPr>
        <w:pStyle w:val="Code"/>
      </w:pPr>
    </w:p>
    <w:p w:rsidR="00122803" w:rsidRDefault="00891CF7" w:rsidP="00891CF7">
      <w:pPr>
        <w:pStyle w:val="Code"/>
      </w:pPr>
      <w:r>
        <w:t>&lt;dd about=”[resource URI] content=”[date]” datatype=”xsd:date” property=”[name of property]”&gt;</w:t>
      </w:r>
    </w:p>
    <w:p w:rsidR="00891CF7" w:rsidRDefault="00D559EC" w:rsidP="00891CF7">
      <w:pPr>
        <w:pStyle w:val="Code"/>
      </w:pPr>
      <w:r>
        <w:tab/>
        <w:t>&lt;time datetime=”[date]”&gt;[date]&lt;/time&gt;</w:t>
      </w:r>
    </w:p>
    <w:p w:rsidR="00D559EC" w:rsidRDefault="00D559EC" w:rsidP="00891CF7">
      <w:pPr>
        <w:pStyle w:val="Code"/>
      </w:pPr>
      <w:r>
        <w:t>&lt;/dd&gt;</w:t>
      </w:r>
    </w:p>
    <w:p w:rsidR="00D559EC" w:rsidRDefault="00D559EC" w:rsidP="00891CF7">
      <w:pPr>
        <w:pStyle w:val="Code"/>
      </w:pPr>
    </w:p>
    <w:p w:rsidR="00D559EC" w:rsidRDefault="00D559EC" w:rsidP="00D559EC"/>
    <w:p w:rsidR="00D559EC" w:rsidRDefault="00D559EC" w:rsidP="00D559EC">
      <w:r>
        <w:t>This pattern is used to record date information, the primary application of which to date has been the date of death</w:t>
      </w:r>
      <w:r w:rsidR="00657768">
        <w:t xml:space="preserve"> (</w:t>
      </w:r>
      <w:r w:rsidR="0043480E">
        <w:t xml:space="preserve">i.e. </w:t>
      </w:r>
      <w:r w:rsidR="00657768" w:rsidRPr="00657768">
        <w:rPr>
          <w:i/>
        </w:rPr>
        <w:t>property=”</w:t>
      </w:r>
      <w:proofErr w:type="spellStart"/>
      <w:r w:rsidR="00657768" w:rsidRPr="00657768">
        <w:rPr>
          <w:i/>
        </w:rPr>
        <w:t>personal-legal</w:t>
      </w:r>
      <w:proofErr w:type="gramStart"/>
      <w:r w:rsidR="00657768" w:rsidRPr="00657768">
        <w:rPr>
          <w:i/>
        </w:rPr>
        <w:t>:dateOfDeath</w:t>
      </w:r>
      <w:proofErr w:type="spellEnd"/>
      <w:proofErr w:type="gramEnd"/>
      <w:r w:rsidR="00657768" w:rsidRPr="00657768">
        <w:rPr>
          <w:i/>
        </w:rPr>
        <w:t>”</w:t>
      </w:r>
      <w:r w:rsidR="00657768">
        <w:t>)</w:t>
      </w:r>
      <w:r>
        <w:t>.</w:t>
      </w:r>
    </w:p>
    <w:p w:rsidR="00D559EC" w:rsidRDefault="00D559EC" w:rsidP="00D559EC"/>
    <w:p w:rsidR="00D559EC" w:rsidRDefault="00D559EC" w:rsidP="00D559EC">
      <w:pPr>
        <w:pStyle w:val="InfoHead"/>
      </w:pPr>
      <w:r>
        <w:t>Pattern 3</w:t>
      </w:r>
    </w:p>
    <w:p w:rsidR="00D559EC" w:rsidRDefault="00D559EC" w:rsidP="00D559EC">
      <w:pPr>
        <w:pStyle w:val="Code"/>
      </w:pPr>
    </w:p>
    <w:p w:rsidR="00D559EC" w:rsidRDefault="00D559EC" w:rsidP="00D559EC">
      <w:pPr>
        <w:pStyle w:val="Code"/>
      </w:pPr>
      <w:r>
        <w:t>&lt;dd about=”[resource URI]” foaf:[FOAF identifier]=”[content]” property=”foaf:[FOAF identifier]”&gt;</w:t>
      </w:r>
    </w:p>
    <w:p w:rsidR="00D559EC" w:rsidRDefault="00D559EC" w:rsidP="00D559EC">
      <w:pPr>
        <w:pStyle w:val="Code"/>
      </w:pPr>
      <w:r>
        <w:tab/>
        <w:t>[value of the property]</w:t>
      </w:r>
    </w:p>
    <w:p w:rsidR="00D559EC" w:rsidRDefault="00D559EC" w:rsidP="00D559EC">
      <w:pPr>
        <w:pStyle w:val="Code"/>
      </w:pPr>
      <w:r>
        <w:t xml:space="preserve">&lt;/dd&gt; </w:t>
      </w:r>
    </w:p>
    <w:p w:rsidR="00D559EC" w:rsidRDefault="00D559EC" w:rsidP="00D559EC">
      <w:pPr>
        <w:pStyle w:val="Code"/>
      </w:pPr>
    </w:p>
    <w:p w:rsidR="00D559EC" w:rsidRDefault="00D559EC" w:rsidP="00D559EC"/>
    <w:p w:rsidR="00A32602" w:rsidRDefault="00D559EC" w:rsidP="00D559EC">
      <w:r>
        <w:t xml:space="preserve">In this case an attribute from the </w:t>
      </w:r>
      <w:proofErr w:type="spellStart"/>
      <w:r>
        <w:t>foaf</w:t>
      </w:r>
      <w:proofErr w:type="spellEnd"/>
      <w:r>
        <w:t xml:space="preserve"> namespace (</w:t>
      </w:r>
      <w:r w:rsidR="00A32602" w:rsidRPr="00A32602">
        <w:t>http://xmlns.com/foaf/0.1/</w:t>
      </w:r>
      <w:r w:rsidR="00A32602">
        <w:t>) is used in order to capture the content as an attribute of the &lt;</w:t>
      </w:r>
      <w:proofErr w:type="spellStart"/>
      <w:r w:rsidR="00A32602">
        <w:t>dd</w:t>
      </w:r>
      <w:proofErr w:type="spellEnd"/>
      <w:r w:rsidR="00A32602">
        <w:t>&gt; tag in addition to being the tag’s contents. For example,</w:t>
      </w:r>
    </w:p>
    <w:p w:rsidR="00A32602" w:rsidRDefault="00A32602" w:rsidP="00D559EC">
      <w:r>
        <w:t xml:space="preserve"> </w:t>
      </w:r>
      <w:r w:rsidRPr="00A32602">
        <w:rPr>
          <w:i/>
        </w:rPr>
        <w:t>foaf</w:t>
      </w:r>
      <w:proofErr w:type="gramStart"/>
      <w:r w:rsidRPr="00A32602">
        <w:rPr>
          <w:i/>
        </w:rPr>
        <w:t>:familyName</w:t>
      </w:r>
      <w:proofErr w:type="gramEnd"/>
      <w:r w:rsidRPr="00A32602">
        <w:rPr>
          <w:i/>
        </w:rPr>
        <w:t>=”Jones”</w:t>
      </w:r>
      <w:r>
        <w:t xml:space="preserve"> </w:t>
      </w:r>
    </w:p>
    <w:p w:rsidR="00D559EC" w:rsidRDefault="00A32602" w:rsidP="00D559EC">
      <w:proofErr w:type="gramStart"/>
      <w:r>
        <w:t>is</w:t>
      </w:r>
      <w:proofErr w:type="gramEnd"/>
      <w:r>
        <w:t xml:space="preserve"> used to actually capture the information, while the property attribute is set to indicate which FOAF attribute is in use:</w:t>
      </w:r>
    </w:p>
    <w:p w:rsidR="00A32602" w:rsidRPr="00A32602" w:rsidRDefault="00A32602" w:rsidP="00D559EC">
      <w:pPr>
        <w:rPr>
          <w:i/>
        </w:rPr>
      </w:pPr>
      <w:proofErr w:type="gramStart"/>
      <w:r w:rsidRPr="00A32602">
        <w:rPr>
          <w:i/>
        </w:rPr>
        <w:t>property</w:t>
      </w:r>
      <w:proofErr w:type="gramEnd"/>
      <w:r w:rsidRPr="00A32602">
        <w:rPr>
          <w:i/>
        </w:rPr>
        <w:t>="foaf:familyName"</w:t>
      </w:r>
    </w:p>
    <w:p w:rsidR="00A32602" w:rsidRDefault="00A32602" w:rsidP="00D559EC"/>
    <w:p w:rsidR="00A32602" w:rsidRDefault="00A32602" w:rsidP="00D559EC"/>
    <w:p w:rsidR="00264D92" w:rsidRDefault="00264D92" w:rsidP="00264D92">
      <w:pPr>
        <w:pStyle w:val="Heading2"/>
      </w:pPr>
      <w:r>
        <w:t>Significant Resources</w:t>
      </w:r>
    </w:p>
    <w:p w:rsidR="00BC2153" w:rsidRDefault="00BC2153" w:rsidP="00573A84"/>
    <w:p w:rsidR="00BD6591" w:rsidRDefault="00E173AE" w:rsidP="00573A84">
      <w:r>
        <w:t xml:space="preserve">All resources are represented by a URI. </w:t>
      </w:r>
      <w:r w:rsidR="00BD6591">
        <w:t>The following resources are the most significant in relation to the representation of 2903 Deceased Estates data as it stands at present.</w:t>
      </w:r>
    </w:p>
    <w:p w:rsidR="00264D92" w:rsidRPr="006A176D" w:rsidRDefault="009244E5" w:rsidP="006A176D">
      <w:pPr>
        <w:pStyle w:val="InfoHead"/>
      </w:pPr>
      <w:r w:rsidRPr="006A176D">
        <w:t>https://www.thegazette.co.uk/id/notice/6126</w:t>
      </w:r>
    </w:p>
    <w:p w:rsidR="009D21B8" w:rsidRDefault="00E173AE" w:rsidP="009D21B8">
      <w:pPr>
        <w:pStyle w:val="InformationBlock"/>
      </w:pPr>
      <w:r>
        <w:t>This is the URI repres</w:t>
      </w:r>
      <w:r w:rsidR="009D21B8">
        <w:t xml:space="preserve">enting the notice in question. A form of this extended </w:t>
      </w:r>
      <w:proofErr w:type="gramStart"/>
      <w:r w:rsidR="009D21B8">
        <w:t>with a #</w:t>
      </w:r>
      <w:proofErr w:type="gramEnd"/>
      <w:r w:rsidR="009D21B8">
        <w:t xml:space="preserve"> </w:t>
      </w:r>
      <w:r>
        <w:t xml:space="preserve">is also referred to </w:t>
      </w:r>
      <w:r w:rsidR="007140E9">
        <w:t>by the shorthand prefix</w:t>
      </w:r>
      <w:r>
        <w:t xml:space="preserve"> </w:t>
      </w:r>
      <w:r w:rsidR="007140E9">
        <w:t>“</w:t>
      </w:r>
      <w:r>
        <w:t>this:</w:t>
      </w:r>
      <w:r w:rsidR="007140E9">
        <w:t>”</w:t>
      </w:r>
      <w:r>
        <w:t xml:space="preserve"> in other URIs in the document.</w:t>
      </w:r>
      <w:r w:rsidR="009D21B8">
        <w:t xml:space="preserve"> For example</w:t>
      </w:r>
      <w:r w:rsidR="00A37245">
        <w:t xml:space="preserve">, in the context of this </w:t>
      </w:r>
      <w:r w:rsidR="00AD31FA">
        <w:t xml:space="preserve">particular </w:t>
      </w:r>
      <w:r w:rsidR="00A37245">
        <w:t>notice</w:t>
      </w:r>
      <w:r w:rsidR="009D21B8">
        <w:t>:</w:t>
      </w:r>
    </w:p>
    <w:p w:rsidR="009D21B8" w:rsidRPr="00A37245" w:rsidRDefault="009D21B8" w:rsidP="009D21B8">
      <w:pPr>
        <w:pStyle w:val="InformationBlock"/>
        <w:rPr>
          <w:i/>
        </w:rPr>
      </w:pPr>
      <w:proofErr w:type="spellStart"/>
      <w:proofErr w:type="gramStart"/>
      <w:r w:rsidRPr="00A37245">
        <w:rPr>
          <w:i/>
        </w:rPr>
        <w:t>this:</w:t>
      </w:r>
      <w:proofErr w:type="gramEnd"/>
      <w:r w:rsidRPr="00A37245">
        <w:rPr>
          <w:i/>
        </w:rPr>
        <w:t>deceasedPerson</w:t>
      </w:r>
      <w:proofErr w:type="spellEnd"/>
    </w:p>
    <w:p w:rsidR="009D21B8" w:rsidRDefault="009D21B8" w:rsidP="009D21B8">
      <w:pPr>
        <w:pStyle w:val="InformationBlock"/>
      </w:pPr>
      <w:proofErr w:type="gramStart"/>
      <w:r>
        <w:t>is</w:t>
      </w:r>
      <w:proofErr w:type="gramEnd"/>
      <w:r>
        <w:t xml:space="preserve"> effectively the same URI as:</w:t>
      </w:r>
    </w:p>
    <w:p w:rsidR="00E173AE" w:rsidRPr="00A37245" w:rsidRDefault="009D21B8" w:rsidP="009D21B8">
      <w:pPr>
        <w:pStyle w:val="InformationBlock"/>
        <w:jc w:val="left"/>
        <w:rPr>
          <w:i/>
        </w:rPr>
      </w:pPr>
      <w:r w:rsidRPr="00A37245">
        <w:rPr>
          <w:i/>
        </w:rPr>
        <w:lastRenderedPageBreak/>
        <w:t>https://www.thegazette.co.uk/id/notice/6126#deceasedPerson</w:t>
      </w:r>
    </w:p>
    <w:p w:rsidR="00727D25" w:rsidRPr="006A176D" w:rsidRDefault="00727D25" w:rsidP="006A176D">
      <w:pPr>
        <w:pStyle w:val="InfoHead"/>
      </w:pPr>
      <w:r w:rsidRPr="006A176D">
        <w:t>https://www.thegazette.co.uk/id/notice/6126/provenance</w:t>
      </w:r>
    </w:p>
    <w:p w:rsidR="00E173AE" w:rsidRDefault="00E173AE" w:rsidP="00E173AE">
      <w:pPr>
        <w:pStyle w:val="InformationBlock"/>
      </w:pPr>
      <w:r>
        <w:t xml:space="preserve">This URI represents the history of the notice (i.e. what has happened to </w:t>
      </w:r>
      <w:proofErr w:type="gramStart"/>
      <w:r>
        <w:t>it,</w:t>
      </w:r>
      <w:proofErr w:type="gramEnd"/>
      <w:r>
        <w:t xml:space="preserve"> and information about its background and ancestry)</w:t>
      </w:r>
      <w:r w:rsidR="00EC1BF0">
        <w:t>.</w:t>
      </w:r>
    </w:p>
    <w:p w:rsidR="00BD6591" w:rsidRPr="006A176D" w:rsidRDefault="00BD6591" w:rsidP="006A176D">
      <w:pPr>
        <w:pStyle w:val="InfoHead"/>
      </w:pPr>
      <w:r w:rsidRPr="006A176D">
        <w:t>http://www.legislation.gov.uk/id/ukpga/Geo5/15-16/19/section/27</w:t>
      </w:r>
    </w:p>
    <w:p w:rsidR="00EC1BF0" w:rsidRDefault="00EC1BF0" w:rsidP="00EC1BF0">
      <w:pPr>
        <w:pStyle w:val="InformationBlock"/>
      </w:pPr>
      <w:proofErr w:type="gramStart"/>
      <w:r>
        <w:t>Relates to the Trustee Act 1925, Part II - Indemnities, Section 27 (Protection by means of advertisements).</w:t>
      </w:r>
      <w:proofErr w:type="gramEnd"/>
      <w:r>
        <w:t xml:space="preserve"> This act provides some of the legal framework attached to the posting of notices in the Gazette.</w:t>
      </w:r>
    </w:p>
    <w:p w:rsidR="00264D92" w:rsidRPr="006A176D" w:rsidRDefault="00264D92" w:rsidP="006A176D">
      <w:pPr>
        <w:pStyle w:val="InfoHead"/>
      </w:pPr>
      <w:proofErr w:type="spellStart"/>
      <w:proofErr w:type="gramStart"/>
      <w:r w:rsidRPr="006A176D">
        <w:t>this:</w:t>
      </w:r>
      <w:proofErr w:type="gramEnd"/>
      <w:r w:rsidRPr="006A176D">
        <w:t>notifiableThing</w:t>
      </w:r>
      <w:proofErr w:type="spellEnd"/>
    </w:p>
    <w:p w:rsidR="00EC1BF0" w:rsidRDefault="00866271" w:rsidP="00866271">
      <w:pPr>
        <w:pStyle w:val="InformationBlock"/>
      </w:pPr>
      <w:proofErr w:type="gramStart"/>
      <w:r>
        <w:t xml:space="preserve">A URI representing </w:t>
      </w:r>
      <w:r w:rsidR="006D4F2A">
        <w:t>the real-world, actual thing that the notice is about</w:t>
      </w:r>
      <w:r w:rsidR="00975C64">
        <w:t>.</w:t>
      </w:r>
      <w:proofErr w:type="gramEnd"/>
      <w:r w:rsidR="00975C64">
        <w:t xml:space="preserve"> In this case it relates to t</w:t>
      </w:r>
      <w:r w:rsidR="006D4F2A">
        <w:t>he act of anno</w:t>
      </w:r>
      <w:r w:rsidR="00975C64">
        <w:t>uncing a deceased estate</w:t>
      </w:r>
      <w:r>
        <w:t>.</w:t>
      </w:r>
    </w:p>
    <w:p w:rsidR="00BD6591" w:rsidRPr="006A176D" w:rsidRDefault="00BD6591" w:rsidP="006A176D">
      <w:pPr>
        <w:pStyle w:val="InfoHead"/>
      </w:pPr>
      <w:proofErr w:type="spellStart"/>
      <w:proofErr w:type="gramStart"/>
      <w:r w:rsidRPr="006A176D">
        <w:t>this:</w:t>
      </w:r>
      <w:proofErr w:type="gramEnd"/>
      <w:r w:rsidRPr="006A176D">
        <w:t>deceasedPerson</w:t>
      </w:r>
      <w:proofErr w:type="spellEnd"/>
    </w:p>
    <w:p w:rsidR="006A176D" w:rsidRDefault="006A176D" w:rsidP="006A176D">
      <w:pPr>
        <w:pStyle w:val="InformationBlock"/>
      </w:pPr>
      <w:proofErr w:type="gramStart"/>
      <w:r>
        <w:t>The person who has died, and whose estate is the focus of the deceased estates notice.</w:t>
      </w:r>
      <w:proofErr w:type="gramEnd"/>
    </w:p>
    <w:p w:rsidR="006A176D" w:rsidRPr="006A176D" w:rsidRDefault="00264D92" w:rsidP="006A176D">
      <w:pPr>
        <w:pStyle w:val="InfoHead"/>
      </w:pPr>
      <w:proofErr w:type="spellStart"/>
      <w:proofErr w:type="gramStart"/>
      <w:r w:rsidRPr="006A176D">
        <w:t>this:</w:t>
      </w:r>
      <w:proofErr w:type="gramEnd"/>
      <w:r w:rsidRPr="006A176D">
        <w:t>employmentOfDeceased</w:t>
      </w:r>
      <w:proofErr w:type="spellEnd"/>
    </w:p>
    <w:p w:rsidR="006A176D" w:rsidRDefault="006A176D" w:rsidP="006A176D">
      <w:pPr>
        <w:pStyle w:val="InformationBlock"/>
      </w:pPr>
      <w:proofErr w:type="gramStart"/>
      <w:r>
        <w:t>The last occupation of the deceased person prior to death.</w:t>
      </w:r>
      <w:proofErr w:type="gramEnd"/>
    </w:p>
    <w:p w:rsidR="006A176D" w:rsidRPr="006A176D" w:rsidRDefault="00BD6591" w:rsidP="006A176D">
      <w:pPr>
        <w:pStyle w:val="InfoHead"/>
      </w:pPr>
      <w:proofErr w:type="spellStart"/>
      <w:proofErr w:type="gramStart"/>
      <w:r w:rsidRPr="006A176D">
        <w:t>this:</w:t>
      </w:r>
      <w:proofErr w:type="gramEnd"/>
      <w:r w:rsidRPr="006A176D">
        <w:t>a</w:t>
      </w:r>
      <w:r w:rsidR="006A176D" w:rsidRPr="006A176D">
        <w:t>ddressO</w:t>
      </w:r>
      <w:r w:rsidRPr="006A176D">
        <w:t>fDeceased-address</w:t>
      </w:r>
      <w:proofErr w:type="spellEnd"/>
      <w:r w:rsidRPr="006A176D">
        <w:t>-{n}</w:t>
      </w:r>
    </w:p>
    <w:p w:rsidR="006A176D" w:rsidRDefault="006A176D" w:rsidP="006A176D">
      <w:pPr>
        <w:pStyle w:val="InformationBlock"/>
      </w:pPr>
      <w:proofErr w:type="gramStart"/>
      <w:r>
        <w:t>Former addresses of the deceased person.</w:t>
      </w:r>
      <w:proofErr w:type="gramEnd"/>
      <w:r>
        <w:t xml:space="preserve"> The last address prior to death is given the resource URI this</w:t>
      </w:r>
      <w:proofErr w:type="gramStart"/>
      <w:r>
        <w:t>:addressOfDeceased</w:t>
      </w:r>
      <w:proofErr w:type="gramEnd"/>
      <w:r>
        <w:t>-address-1. Any previous addresses are numbered 2, 3, and so on.</w:t>
      </w:r>
    </w:p>
    <w:p w:rsidR="00BD6591" w:rsidRPr="006A176D" w:rsidRDefault="00BD6591" w:rsidP="006A176D">
      <w:pPr>
        <w:pStyle w:val="InfoHead"/>
      </w:pPr>
      <w:proofErr w:type="spellStart"/>
      <w:proofErr w:type="gramStart"/>
      <w:r w:rsidRPr="006A176D">
        <w:t>this:</w:t>
      </w:r>
      <w:proofErr w:type="gramEnd"/>
      <w:r w:rsidRPr="006A176D">
        <w:t>estateExecutor</w:t>
      </w:r>
      <w:proofErr w:type="spellEnd"/>
    </w:p>
    <w:p w:rsidR="006A176D" w:rsidRDefault="006A176D" w:rsidP="006A176D">
      <w:pPr>
        <w:pStyle w:val="InformationBlock"/>
      </w:pPr>
      <w:r>
        <w:t>The person named by the maker of a will, or nominated by the testator, whose job it is to carry out the directions contained in the will. Usually, the executor offers the will for probate. They are responsible for disbursement of property, obtaining information about heirs, collecting and arranging payment of debts, calculating taxes, and filling out various forms.</w:t>
      </w:r>
    </w:p>
    <w:p w:rsidR="00BD6591" w:rsidRDefault="00BD6591" w:rsidP="006A176D">
      <w:pPr>
        <w:pStyle w:val="InfoHead"/>
      </w:pPr>
      <w:proofErr w:type="spellStart"/>
      <w:proofErr w:type="gramStart"/>
      <w:r>
        <w:t>this:</w:t>
      </w:r>
      <w:proofErr w:type="gramEnd"/>
      <w:r>
        <w:t>addressOfExecutor</w:t>
      </w:r>
      <w:proofErr w:type="spellEnd"/>
    </w:p>
    <w:p w:rsidR="00BD6591" w:rsidRDefault="006A176D" w:rsidP="006A176D">
      <w:pPr>
        <w:pStyle w:val="InformationBlock"/>
      </w:pPr>
      <w:proofErr w:type="gramStart"/>
      <w:r>
        <w:t>The postal address of the executor.</w:t>
      </w:r>
      <w:proofErr w:type="gramEnd"/>
      <w:r>
        <w:t xml:space="preserve"> At present the executor is only permitted one address.</w:t>
      </w:r>
    </w:p>
    <w:p w:rsidR="001834C4" w:rsidRDefault="001834C4" w:rsidP="006A176D">
      <w:pPr>
        <w:pStyle w:val="InformationBlock"/>
      </w:pPr>
    </w:p>
    <w:p w:rsidR="00E05FCF" w:rsidRDefault="00E05FCF">
      <w:pPr>
        <w:jc w:val="left"/>
        <w:rPr>
          <w:rFonts w:asciiTheme="majorHAnsi" w:eastAsiaTheme="majorEastAsia" w:hAnsiTheme="majorHAnsi" w:cstheme="majorBidi"/>
          <w:b/>
          <w:bCs/>
          <w:color w:val="4F81BD" w:themeColor="accent1"/>
          <w:sz w:val="26"/>
          <w:szCs w:val="26"/>
        </w:rPr>
      </w:pPr>
      <w:r>
        <w:br w:type="page"/>
      </w:r>
    </w:p>
    <w:p w:rsidR="00BD6591" w:rsidRDefault="001834C4" w:rsidP="001834C4">
      <w:pPr>
        <w:pStyle w:val="Heading2"/>
      </w:pPr>
      <w:r>
        <w:lastRenderedPageBreak/>
        <w:t>The Person Model</w:t>
      </w:r>
    </w:p>
    <w:p w:rsidR="001834C4" w:rsidRDefault="001834C4" w:rsidP="001834C4"/>
    <w:p w:rsidR="001834C4" w:rsidRDefault="001834C4" w:rsidP="001834C4">
      <w:r>
        <w:t>The model used to represent a person, either the deceased or the executor, is taken from the FOAF (“friend of a friend”) project, which itself has an RDF based schema.</w:t>
      </w:r>
    </w:p>
    <w:p w:rsidR="006D2A8E" w:rsidRDefault="006D2A8E" w:rsidP="007A5EDC">
      <w:pPr>
        <w:pStyle w:val="Code"/>
      </w:pPr>
    </w:p>
    <w:p w:rsidR="007A5EDC" w:rsidRDefault="007A5EDC" w:rsidP="007A5EDC">
      <w:pPr>
        <w:pStyle w:val="Code"/>
      </w:pPr>
      <w:r>
        <w:t>&lt;dt&gt;Surname:&lt;/dt&gt;</w:t>
      </w:r>
    </w:p>
    <w:p w:rsidR="007A5EDC" w:rsidRDefault="007A5EDC" w:rsidP="007A5EDC">
      <w:pPr>
        <w:pStyle w:val="Code"/>
      </w:pPr>
      <w:r>
        <w:t>&lt;dd xmlns:foaf="http://xmlns.com/foaf/0.1/" about="this:deceasedPerson" foaf:familyName="Jones" id="surName" property="foaf:familyName" typeof="gaz:Person"&gt;Jones&lt;/dd&gt;</w:t>
      </w:r>
    </w:p>
    <w:p w:rsidR="007A5EDC" w:rsidRDefault="007A5EDC" w:rsidP="007A5EDC">
      <w:pPr>
        <w:pStyle w:val="Code"/>
      </w:pPr>
      <w:r>
        <w:t>&lt;dt&gt;First name:&lt;/dt&gt;</w:t>
      </w:r>
    </w:p>
    <w:p w:rsidR="007A5EDC" w:rsidRDefault="007A5EDC" w:rsidP="007A5EDC">
      <w:pPr>
        <w:pStyle w:val="Code"/>
      </w:pPr>
      <w:r>
        <w:t xml:space="preserve">&lt;dd xmlns:foaf="http://xmlns.com/foaf/0.1/" about="this:deceasedPerson" </w:t>
      </w:r>
    </w:p>
    <w:p w:rsidR="007A5EDC" w:rsidRDefault="007A5EDC" w:rsidP="007A5EDC">
      <w:pPr>
        <w:pStyle w:val="Code"/>
      </w:pPr>
      <w:r>
        <w:tab/>
        <w:t>foaf:firstName="Indigo" id="foreName" property="foaf:first</w:t>
      </w:r>
      <w:r w:rsidR="003C2074">
        <w:t>Name" typeof="gaz:Person"&gt;Mary</w:t>
      </w:r>
      <w:r>
        <w:t>&lt;/dd&gt;</w:t>
      </w:r>
    </w:p>
    <w:p w:rsidR="007A5EDC" w:rsidRDefault="007A5EDC" w:rsidP="007A5EDC">
      <w:pPr>
        <w:pStyle w:val="Code"/>
      </w:pPr>
      <w:r>
        <w:t>&lt;dt&gt;Middle name:&lt;/dt&gt;</w:t>
      </w:r>
    </w:p>
    <w:p w:rsidR="007A5EDC" w:rsidRDefault="007A5EDC" w:rsidP="007A5EDC">
      <w:pPr>
        <w:pStyle w:val="Code"/>
      </w:pPr>
      <w:r>
        <w:t xml:space="preserve">&lt;dd xmlns:foaf="http://xmlns.com/foaf/0.1/" about="this:deceasedPerson" </w:t>
      </w:r>
    </w:p>
    <w:p w:rsidR="007A5EDC" w:rsidRDefault="007A5EDC" w:rsidP="007A5EDC">
      <w:pPr>
        <w:pStyle w:val="Code"/>
      </w:pPr>
      <w:r>
        <w:tab/>
        <w:t>foaf:givenName="Thomas" id="middleName" property="foaf:givenName" typeof="gaz:Person"&gt;</w:t>
      </w:r>
      <w:r w:rsidR="003C2074">
        <w:t>Marigold</w:t>
      </w:r>
      <w:r>
        <w:t>&lt;/dd&gt;</w:t>
      </w:r>
    </w:p>
    <w:p w:rsidR="007A5EDC" w:rsidRDefault="007A5EDC" w:rsidP="007A5EDC">
      <w:pPr>
        <w:pStyle w:val="Code"/>
      </w:pPr>
      <w:r>
        <w:t>&lt;dt&gt;Maiden name:&lt;/dt&gt;</w:t>
      </w:r>
    </w:p>
    <w:p w:rsidR="007A5EDC" w:rsidRDefault="007A5EDC" w:rsidP="007A5EDC">
      <w:pPr>
        <w:pStyle w:val="Code"/>
      </w:pPr>
      <w:r>
        <w:t>&lt;dd about="this:deceasedPerson” property="foaf:hasMaidenName" typeof="gaz:Person"&gt;</w:t>
      </w:r>
      <w:r w:rsidR="003C2074">
        <w:t>Forester</w:t>
      </w:r>
      <w:r>
        <w:t>&lt;/dd&gt;</w:t>
      </w:r>
    </w:p>
    <w:p w:rsidR="007A5EDC" w:rsidRDefault="007A5EDC" w:rsidP="007A5EDC">
      <w:pPr>
        <w:pStyle w:val="Code"/>
      </w:pPr>
      <w:r>
        <w:t>&lt;dt&gt;Alternative name:&lt;/dt&gt;</w:t>
      </w:r>
    </w:p>
    <w:p w:rsidR="007A5EDC" w:rsidRDefault="007A5EDC" w:rsidP="007A5EDC">
      <w:pPr>
        <w:pStyle w:val="Code"/>
      </w:pPr>
      <w:r>
        <w:t>&lt;dd about="this:deceasedPerson” property="person:alsoKn</w:t>
      </w:r>
      <w:r w:rsidR="003C2074">
        <w:t>ownAs" typeof="gaz:Person"&gt;Marie Hopchurch</w:t>
      </w:r>
      <w:r>
        <w:t>&lt;/dd&gt;</w:t>
      </w:r>
    </w:p>
    <w:p w:rsidR="007A5EDC" w:rsidRDefault="007A5EDC" w:rsidP="007A5EDC">
      <w:pPr>
        <w:pStyle w:val="Code"/>
      </w:pPr>
      <w:r>
        <w:t>&lt;dt&gt;Alternative name:&lt;/dt&gt;</w:t>
      </w:r>
    </w:p>
    <w:p w:rsidR="001834C4" w:rsidRDefault="007A5EDC" w:rsidP="007A5EDC">
      <w:pPr>
        <w:pStyle w:val="Code"/>
      </w:pPr>
      <w:r>
        <w:t>&lt;dd about="this:deceasedPerson" property="person:alsoKnownAs" typeof="gaz:Person"&gt;</w:t>
      </w:r>
      <w:r w:rsidR="003C2074">
        <w:t>Mari-G</w:t>
      </w:r>
      <w:r>
        <w:t>&lt;/dd&gt;</w:t>
      </w:r>
    </w:p>
    <w:p w:rsidR="006D2A8E" w:rsidRDefault="006D2A8E" w:rsidP="007A5EDC">
      <w:pPr>
        <w:pStyle w:val="Code"/>
      </w:pPr>
    </w:p>
    <w:p w:rsidR="007A5EDC" w:rsidRDefault="007A5EDC" w:rsidP="007A5EDC"/>
    <w:p w:rsidR="003C2074" w:rsidRDefault="003C2074" w:rsidP="007A5EDC">
      <w:r>
        <w:t xml:space="preserve">In the FOAF model, a person’s name is divided into </w:t>
      </w:r>
      <w:r w:rsidRPr="003C2074">
        <w:rPr>
          <w:i/>
        </w:rPr>
        <w:t>foaf:firstName</w:t>
      </w:r>
      <w:r>
        <w:t xml:space="preserve"> and </w:t>
      </w:r>
      <w:r w:rsidRPr="003C2074">
        <w:rPr>
          <w:i/>
        </w:rPr>
        <w:t>foaf:familyName</w:t>
      </w:r>
      <w:r>
        <w:t xml:space="preserve"> (the surname). We have used the </w:t>
      </w:r>
      <w:r w:rsidRPr="003C2074">
        <w:rPr>
          <w:i/>
        </w:rPr>
        <w:t>foaf:givenName</w:t>
      </w:r>
      <w:r>
        <w:t xml:space="preserve"> property to identify the middle names of any given individual, thus the person represented in the example is Mary Marigold Jones. A FOAF property is also included to represent a person’s maiden name, foaf:maidenName.</w:t>
      </w:r>
    </w:p>
    <w:p w:rsidR="003C2074" w:rsidRDefault="003C2074" w:rsidP="007A5EDC">
      <w:r>
        <w:t xml:space="preserve">In the case of alternative names by which a person may have been known, we use the property </w:t>
      </w:r>
      <w:r w:rsidRPr="003C2074">
        <w:rPr>
          <w:i/>
        </w:rPr>
        <w:t>person</w:t>
      </w:r>
      <w:proofErr w:type="gramStart"/>
      <w:r w:rsidRPr="003C2074">
        <w:rPr>
          <w:i/>
        </w:rPr>
        <w:t>:alsoKnownAs</w:t>
      </w:r>
      <w:proofErr w:type="gramEnd"/>
      <w:r>
        <w:t>.</w:t>
      </w:r>
      <w:r w:rsidR="00415F79">
        <w:t xml:space="preserve"> This is a repeating field. In the case of repeating fields, at present, both the &lt;</w:t>
      </w:r>
      <w:proofErr w:type="spellStart"/>
      <w:proofErr w:type="gramStart"/>
      <w:r w:rsidR="00415F79">
        <w:t>dt</w:t>
      </w:r>
      <w:proofErr w:type="spellEnd"/>
      <w:proofErr w:type="gramEnd"/>
      <w:r w:rsidR="00415F79">
        <w:t>&gt; and &lt;</w:t>
      </w:r>
      <w:proofErr w:type="spellStart"/>
      <w:r w:rsidR="00415F79">
        <w:t>dd</w:t>
      </w:r>
      <w:proofErr w:type="spellEnd"/>
      <w:r w:rsidR="00415F79">
        <w:t>&gt; tags are repeated, once for each field.</w:t>
      </w:r>
    </w:p>
    <w:p w:rsidR="007A5EDC" w:rsidRDefault="007A5EDC" w:rsidP="007A5EDC"/>
    <w:p w:rsidR="001834C4" w:rsidRDefault="001834C4" w:rsidP="001834C4">
      <w:pPr>
        <w:pStyle w:val="Heading2"/>
      </w:pPr>
      <w:r>
        <w:t>The Address Model</w:t>
      </w:r>
    </w:p>
    <w:p w:rsidR="001834C4" w:rsidRDefault="001834C4" w:rsidP="001834C4"/>
    <w:p w:rsidR="001834C4" w:rsidRDefault="001834C4" w:rsidP="001834C4">
      <w:r>
        <w:t>The model used to represent addresses, either the former addresses of the deceased or the address of the executor</w:t>
      </w:r>
      <w:r w:rsidR="002B5156">
        <w:t>,</w:t>
      </w:r>
      <w:r>
        <w:t xml:space="preserve"> is derived from the vCard file format, which is a standard for electronic business cards.</w:t>
      </w:r>
    </w:p>
    <w:p w:rsidR="000A31ED" w:rsidRDefault="000A31ED" w:rsidP="001834C4">
      <w:r>
        <w:t>The following example illustrates how a vCard address is encoded in the HTML-</w:t>
      </w:r>
      <w:proofErr w:type="spellStart"/>
      <w:r>
        <w:t>RDFa</w:t>
      </w:r>
      <w:proofErr w:type="spellEnd"/>
      <w:r>
        <w:t>:</w:t>
      </w:r>
    </w:p>
    <w:p w:rsidR="00285006" w:rsidRDefault="00285006" w:rsidP="000A31ED">
      <w:pPr>
        <w:pStyle w:val="Code"/>
      </w:pPr>
    </w:p>
    <w:p w:rsidR="000A31ED" w:rsidRDefault="000A31ED" w:rsidP="000A31ED">
      <w:pPr>
        <w:pStyle w:val="Code"/>
      </w:pPr>
      <w:r>
        <w:t>&lt;dt&gt;Person address details:&lt;/dt&gt;</w:t>
      </w:r>
    </w:p>
    <w:p w:rsidR="000A31ED" w:rsidRDefault="000A31ED" w:rsidP="000A31ED">
      <w:pPr>
        <w:pStyle w:val="Code"/>
      </w:pPr>
      <w:r>
        <w:t xml:space="preserve">&lt;dd about="this:addressOfDeceased-address-1 property="vcard:street-address"&gt;12 </w:t>
      </w:r>
      <w:r w:rsidR="009B528A">
        <w:t>Newton Lodge Drive</w:t>
      </w:r>
      <w:r>
        <w:t>&lt;/dd&gt;</w:t>
      </w:r>
    </w:p>
    <w:p w:rsidR="000A31ED" w:rsidRDefault="000A31ED" w:rsidP="000A31ED">
      <w:pPr>
        <w:pStyle w:val="Code"/>
      </w:pPr>
      <w:r>
        <w:t>&lt;dd about="this:addressOfDeceased-address-1" property="vcard:extended-address"&gt;Localfield&lt;/dd&gt;</w:t>
      </w:r>
    </w:p>
    <w:p w:rsidR="000A31ED" w:rsidRDefault="000A31ED" w:rsidP="000A31ED">
      <w:pPr>
        <w:pStyle w:val="Code"/>
      </w:pPr>
      <w:r>
        <w:t>&lt;dd about="this:addressOfDeceased-address-1" property="vcard:locality"&gt;</w:t>
      </w:r>
      <w:r w:rsidR="009B528A">
        <w:t>Westerfield</w:t>
      </w:r>
      <w:r>
        <w:t>&lt;/dd&gt;</w:t>
      </w:r>
    </w:p>
    <w:p w:rsidR="000A31ED" w:rsidRDefault="000A31ED" w:rsidP="000A31ED">
      <w:pPr>
        <w:pStyle w:val="Code"/>
      </w:pPr>
      <w:r>
        <w:t>&lt;dd about="this:addressOfDeceased-address-1" property="vcard:region"&gt;Smallshire&lt;/dd&gt;</w:t>
      </w:r>
    </w:p>
    <w:p w:rsidR="000A31ED" w:rsidRDefault="000A31ED" w:rsidP="000A31ED">
      <w:pPr>
        <w:pStyle w:val="Code"/>
      </w:pPr>
      <w:r>
        <w:t>&lt;dd about="this:addressOfDeceased-address-1" property="vcard:country-name"&gt;United Kingdom&lt;/dd&gt;</w:t>
      </w:r>
    </w:p>
    <w:p w:rsidR="000A31ED" w:rsidRDefault="000A31ED" w:rsidP="000A31ED">
      <w:pPr>
        <w:pStyle w:val="Code"/>
      </w:pPr>
      <w:r>
        <w:t>&lt;dd about="this:addressOfDeceased-address-1" property="vcard:postal-code"&gt;LS7 3JP&lt;/dd&gt;</w:t>
      </w:r>
    </w:p>
    <w:p w:rsidR="000A31ED" w:rsidRDefault="009B528A" w:rsidP="000A31ED">
      <w:pPr>
        <w:pStyle w:val="Code"/>
      </w:pPr>
      <w:r>
        <w:t xml:space="preserve">       </w:t>
      </w:r>
    </w:p>
    <w:p w:rsidR="0017502D" w:rsidRDefault="0017502D" w:rsidP="001F0FE0"/>
    <w:p w:rsidR="00024C56" w:rsidRDefault="001F0FE0" w:rsidP="001F0FE0">
      <w:r>
        <w:t>The fields should be self-explanatory, however, note that “</w:t>
      </w:r>
      <w:proofErr w:type="spellStart"/>
      <w:r w:rsidRPr="00431778">
        <w:rPr>
          <w:i/>
        </w:rPr>
        <w:t>vcard</w:t>
      </w:r>
      <w:proofErr w:type="gramStart"/>
      <w:r w:rsidRPr="00431778">
        <w:rPr>
          <w:i/>
        </w:rPr>
        <w:t>:locality</w:t>
      </w:r>
      <w:proofErr w:type="spellEnd"/>
      <w:proofErr w:type="gramEnd"/>
      <w:r>
        <w:t>” is interpreted as town/city in our front end implementation as things stand at present, while “</w:t>
      </w:r>
      <w:proofErr w:type="spellStart"/>
      <w:r w:rsidRPr="00431778">
        <w:rPr>
          <w:i/>
        </w:rPr>
        <w:t>vcard:region</w:t>
      </w:r>
      <w:proofErr w:type="spellEnd"/>
      <w:r>
        <w:t>” is interpreted as county.</w:t>
      </w:r>
    </w:p>
    <w:p w:rsidR="007F43EE" w:rsidRDefault="007F43EE" w:rsidP="001F0FE0"/>
    <w:p w:rsidR="007F43EE" w:rsidRDefault="007F43EE" w:rsidP="001F0FE0">
      <w:r>
        <w:lastRenderedPageBreak/>
        <w:t>Ref</w:t>
      </w:r>
    </w:p>
    <w:p w:rsidR="007F43EE" w:rsidRPr="001834C4" w:rsidRDefault="007F43EE" w:rsidP="001F0FE0">
      <w:proofErr w:type="spellStart"/>
      <w:r>
        <w:t>RDFa</w:t>
      </w:r>
      <w:proofErr w:type="spellEnd"/>
      <w:r>
        <w:t xml:space="preserve"> Resource and Class URIs.xlsx</w:t>
      </w:r>
      <w:bookmarkStart w:id="0" w:name="_GoBack"/>
      <w:bookmarkEnd w:id="0"/>
    </w:p>
    <w:sectPr w:rsidR="007F43EE" w:rsidRPr="00183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etaBook-Roman">
    <w:altName w:val="Vrinda"/>
    <w:charset w:val="00"/>
    <w:family w:val="swiss"/>
    <w:pitch w:val="variable"/>
    <w:sig w:usb0="00000003" w:usb1="4000004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A84"/>
    <w:rsid w:val="00002632"/>
    <w:rsid w:val="00024C56"/>
    <w:rsid w:val="000659C1"/>
    <w:rsid w:val="00066B58"/>
    <w:rsid w:val="000A31ED"/>
    <w:rsid w:val="000F01C1"/>
    <w:rsid w:val="00122803"/>
    <w:rsid w:val="0015570B"/>
    <w:rsid w:val="0017502D"/>
    <w:rsid w:val="001834C4"/>
    <w:rsid w:val="001C4E8F"/>
    <w:rsid w:val="001F0FE0"/>
    <w:rsid w:val="001F3AF3"/>
    <w:rsid w:val="001F414A"/>
    <w:rsid w:val="00246631"/>
    <w:rsid w:val="00264D92"/>
    <w:rsid w:val="002701E9"/>
    <w:rsid w:val="00285006"/>
    <w:rsid w:val="002B5156"/>
    <w:rsid w:val="002E4BB7"/>
    <w:rsid w:val="002E6E8F"/>
    <w:rsid w:val="003569EB"/>
    <w:rsid w:val="003B2A4C"/>
    <w:rsid w:val="003C2074"/>
    <w:rsid w:val="00415F79"/>
    <w:rsid w:val="00431778"/>
    <w:rsid w:val="0043480E"/>
    <w:rsid w:val="004C406D"/>
    <w:rsid w:val="00567C45"/>
    <w:rsid w:val="00573A84"/>
    <w:rsid w:val="005C2C42"/>
    <w:rsid w:val="005E571A"/>
    <w:rsid w:val="005E6F8B"/>
    <w:rsid w:val="00657768"/>
    <w:rsid w:val="006A176D"/>
    <w:rsid w:val="006A5885"/>
    <w:rsid w:val="006D2A8E"/>
    <w:rsid w:val="006D4F2A"/>
    <w:rsid w:val="00705188"/>
    <w:rsid w:val="007070C2"/>
    <w:rsid w:val="007140E9"/>
    <w:rsid w:val="00727D25"/>
    <w:rsid w:val="007A5EDC"/>
    <w:rsid w:val="007F43EE"/>
    <w:rsid w:val="00866271"/>
    <w:rsid w:val="00891CF7"/>
    <w:rsid w:val="008E0031"/>
    <w:rsid w:val="009244E5"/>
    <w:rsid w:val="00975C64"/>
    <w:rsid w:val="009B528A"/>
    <w:rsid w:val="009C2C83"/>
    <w:rsid w:val="009D21B8"/>
    <w:rsid w:val="00A32602"/>
    <w:rsid w:val="00A37245"/>
    <w:rsid w:val="00AC4EAE"/>
    <w:rsid w:val="00AD31FA"/>
    <w:rsid w:val="00B66606"/>
    <w:rsid w:val="00BC2153"/>
    <w:rsid w:val="00BD6591"/>
    <w:rsid w:val="00D54B0F"/>
    <w:rsid w:val="00D559EC"/>
    <w:rsid w:val="00E05FCF"/>
    <w:rsid w:val="00E173AE"/>
    <w:rsid w:val="00E40FE7"/>
    <w:rsid w:val="00E419DA"/>
    <w:rsid w:val="00EC1BF0"/>
    <w:rsid w:val="00EF05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A84"/>
    <w:pPr>
      <w:jc w:val="both"/>
    </w:pPr>
  </w:style>
  <w:style w:type="paragraph" w:styleId="Heading1">
    <w:name w:val="heading 1"/>
    <w:basedOn w:val="Normal"/>
    <w:next w:val="Normal"/>
    <w:link w:val="Heading1Char"/>
    <w:uiPriority w:val="9"/>
    <w:qFormat/>
    <w:rsid w:val="00573A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3A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A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3A84"/>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6D2A8E"/>
    <w:pPr>
      <w:pBdr>
        <w:top w:val="single" w:sz="4" w:space="1" w:color="auto" w:shadow="1"/>
        <w:left w:val="single" w:sz="4" w:space="4" w:color="auto" w:shadow="1"/>
        <w:bottom w:val="single" w:sz="4" w:space="1" w:color="auto" w:shadow="1"/>
        <w:right w:val="single" w:sz="4" w:space="4" w:color="auto" w:shadow="1"/>
      </w:pBdr>
      <w:tabs>
        <w:tab w:val="left" w:pos="200"/>
        <w:tab w:val="left" w:pos="426"/>
      </w:tabs>
      <w:spacing w:after="0" w:line="240" w:lineRule="auto"/>
      <w:jc w:val="left"/>
    </w:pPr>
    <w:rPr>
      <w:rFonts w:ascii="Courier New" w:hAnsi="Courier New" w:cs="Courier New"/>
      <w:noProof/>
      <w:color w:val="984806" w:themeColor="accent6" w:themeShade="80"/>
      <w:sz w:val="14"/>
    </w:rPr>
  </w:style>
  <w:style w:type="character" w:customStyle="1" w:styleId="CodeChar">
    <w:name w:val="Code Char"/>
    <w:basedOn w:val="DefaultParagraphFont"/>
    <w:link w:val="Code"/>
    <w:rsid w:val="006D2A8E"/>
    <w:rPr>
      <w:rFonts w:ascii="Courier New" w:hAnsi="Courier New" w:cs="Courier New"/>
      <w:noProof/>
      <w:color w:val="984806" w:themeColor="accent6" w:themeShade="80"/>
      <w:sz w:val="14"/>
    </w:rPr>
  </w:style>
  <w:style w:type="character" w:styleId="Hyperlink">
    <w:name w:val="Hyperlink"/>
    <w:basedOn w:val="DefaultParagraphFont"/>
    <w:uiPriority w:val="99"/>
    <w:unhideWhenUsed/>
    <w:rsid w:val="00727D25"/>
    <w:rPr>
      <w:color w:val="0000FF" w:themeColor="hyperlink"/>
      <w:u w:val="single"/>
    </w:rPr>
  </w:style>
  <w:style w:type="paragraph" w:customStyle="1" w:styleId="InformationBlock">
    <w:name w:val="Information Block"/>
    <w:basedOn w:val="Normal"/>
    <w:link w:val="InformationBlockChar"/>
    <w:qFormat/>
    <w:rsid w:val="006A176D"/>
    <w:pPr>
      <w:spacing w:after="240"/>
      <w:ind w:left="1134"/>
    </w:pPr>
  </w:style>
  <w:style w:type="paragraph" w:customStyle="1" w:styleId="InfoHead">
    <w:name w:val="InfoHead"/>
    <w:basedOn w:val="Normal"/>
    <w:link w:val="InfoHeadChar"/>
    <w:qFormat/>
    <w:rsid w:val="006A176D"/>
    <w:pPr>
      <w:spacing w:after="120"/>
    </w:pPr>
    <w:rPr>
      <w:b/>
    </w:rPr>
  </w:style>
  <w:style w:type="character" w:customStyle="1" w:styleId="InformationBlockChar">
    <w:name w:val="Information Block Char"/>
    <w:basedOn w:val="DefaultParagraphFont"/>
    <w:link w:val="InformationBlock"/>
    <w:rsid w:val="006A176D"/>
  </w:style>
  <w:style w:type="paragraph" w:customStyle="1" w:styleId="CoverPageTitle">
    <w:name w:val="Cover Page Title"/>
    <w:basedOn w:val="Normal"/>
    <w:rsid w:val="003569EB"/>
    <w:pPr>
      <w:spacing w:after="0" w:line="240" w:lineRule="auto"/>
      <w:jc w:val="center"/>
    </w:pPr>
    <w:rPr>
      <w:rFonts w:ascii="Verdana" w:eastAsia="Times New Roman" w:hAnsi="Verdana" w:cs="Times New Roman"/>
      <w:b/>
      <w:bCs/>
      <w:color w:val="000080"/>
      <w:sz w:val="40"/>
      <w:szCs w:val="40"/>
    </w:rPr>
  </w:style>
  <w:style w:type="character" w:customStyle="1" w:styleId="InfoHeadChar">
    <w:name w:val="InfoHead Char"/>
    <w:basedOn w:val="DefaultParagraphFont"/>
    <w:link w:val="InfoHead"/>
    <w:rsid w:val="006A176D"/>
    <w:rPr>
      <w:b/>
    </w:rPr>
  </w:style>
  <w:style w:type="paragraph" w:customStyle="1" w:styleId="CoverPageSubtitle">
    <w:name w:val="Cover Page Subtitle"/>
    <w:basedOn w:val="CoverPageTitle"/>
    <w:rsid w:val="003569EB"/>
    <w:rPr>
      <w:sz w:val="28"/>
      <w:szCs w:val="28"/>
    </w:rPr>
  </w:style>
  <w:style w:type="paragraph" w:customStyle="1" w:styleId="TableText">
    <w:name w:val="Table Text"/>
    <w:basedOn w:val="Normal"/>
    <w:rsid w:val="00AC4EAE"/>
    <w:pPr>
      <w:spacing w:before="40" w:after="40" w:line="240" w:lineRule="auto"/>
      <w:jc w:val="left"/>
    </w:pPr>
    <w:rPr>
      <w:rFonts w:ascii="Arial" w:eastAsia="Times New Roman" w:hAnsi="Arial" w:cs="Times New Roman"/>
      <w:szCs w:val="20"/>
    </w:rPr>
  </w:style>
  <w:style w:type="paragraph" w:customStyle="1" w:styleId="CoverPageTSOHeading">
    <w:name w:val="Cover Page TSO Heading"/>
    <w:basedOn w:val="Normal"/>
    <w:rsid w:val="00AC4EAE"/>
    <w:pPr>
      <w:spacing w:after="120" w:line="240" w:lineRule="auto"/>
      <w:jc w:val="left"/>
    </w:pPr>
    <w:rPr>
      <w:rFonts w:ascii="Arial" w:eastAsia="Times New Roman" w:hAnsi="Arial" w:cs="Times New Roman"/>
      <w:b/>
      <w:bCs/>
      <w:color w:val="000080"/>
      <w:sz w:val="28"/>
    </w:rPr>
  </w:style>
  <w:style w:type="paragraph" w:customStyle="1" w:styleId="Address">
    <w:name w:val="Address"/>
    <w:basedOn w:val="Normal"/>
    <w:rsid w:val="00AC4EAE"/>
    <w:pPr>
      <w:spacing w:after="0" w:line="240" w:lineRule="auto"/>
      <w:jc w:val="left"/>
    </w:pPr>
    <w:rPr>
      <w:rFonts w:ascii="MetaBook-Roman" w:eastAsia="Times New Roman" w:hAnsi="MetaBook-Roman" w:cs="Times New Roman"/>
      <w:lang w:val="en"/>
    </w:rPr>
  </w:style>
  <w:style w:type="paragraph" w:customStyle="1" w:styleId="Normal9pt">
    <w:name w:val="Normal 9pt"/>
    <w:basedOn w:val="Normal"/>
    <w:rsid w:val="00AC4EAE"/>
    <w:pPr>
      <w:spacing w:after="0" w:line="240" w:lineRule="auto"/>
      <w:jc w:val="left"/>
    </w:pPr>
    <w:rPr>
      <w:rFonts w:ascii="Arial" w:eastAsia="Times New Roman" w:hAnsi="Arial" w:cs="Times New Roman"/>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A84"/>
    <w:pPr>
      <w:jc w:val="both"/>
    </w:pPr>
  </w:style>
  <w:style w:type="paragraph" w:styleId="Heading1">
    <w:name w:val="heading 1"/>
    <w:basedOn w:val="Normal"/>
    <w:next w:val="Normal"/>
    <w:link w:val="Heading1Char"/>
    <w:uiPriority w:val="9"/>
    <w:qFormat/>
    <w:rsid w:val="00573A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3A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A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3A84"/>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6D2A8E"/>
    <w:pPr>
      <w:pBdr>
        <w:top w:val="single" w:sz="4" w:space="1" w:color="auto" w:shadow="1"/>
        <w:left w:val="single" w:sz="4" w:space="4" w:color="auto" w:shadow="1"/>
        <w:bottom w:val="single" w:sz="4" w:space="1" w:color="auto" w:shadow="1"/>
        <w:right w:val="single" w:sz="4" w:space="4" w:color="auto" w:shadow="1"/>
      </w:pBdr>
      <w:tabs>
        <w:tab w:val="left" w:pos="200"/>
        <w:tab w:val="left" w:pos="426"/>
      </w:tabs>
      <w:spacing w:after="0" w:line="240" w:lineRule="auto"/>
      <w:jc w:val="left"/>
    </w:pPr>
    <w:rPr>
      <w:rFonts w:ascii="Courier New" w:hAnsi="Courier New" w:cs="Courier New"/>
      <w:noProof/>
      <w:color w:val="984806" w:themeColor="accent6" w:themeShade="80"/>
      <w:sz w:val="14"/>
    </w:rPr>
  </w:style>
  <w:style w:type="character" w:customStyle="1" w:styleId="CodeChar">
    <w:name w:val="Code Char"/>
    <w:basedOn w:val="DefaultParagraphFont"/>
    <w:link w:val="Code"/>
    <w:rsid w:val="006D2A8E"/>
    <w:rPr>
      <w:rFonts w:ascii="Courier New" w:hAnsi="Courier New" w:cs="Courier New"/>
      <w:noProof/>
      <w:color w:val="984806" w:themeColor="accent6" w:themeShade="80"/>
      <w:sz w:val="14"/>
    </w:rPr>
  </w:style>
  <w:style w:type="character" w:styleId="Hyperlink">
    <w:name w:val="Hyperlink"/>
    <w:basedOn w:val="DefaultParagraphFont"/>
    <w:uiPriority w:val="99"/>
    <w:unhideWhenUsed/>
    <w:rsid w:val="00727D25"/>
    <w:rPr>
      <w:color w:val="0000FF" w:themeColor="hyperlink"/>
      <w:u w:val="single"/>
    </w:rPr>
  </w:style>
  <w:style w:type="paragraph" w:customStyle="1" w:styleId="InformationBlock">
    <w:name w:val="Information Block"/>
    <w:basedOn w:val="Normal"/>
    <w:link w:val="InformationBlockChar"/>
    <w:qFormat/>
    <w:rsid w:val="006A176D"/>
    <w:pPr>
      <w:spacing w:after="240"/>
      <w:ind w:left="1134"/>
    </w:pPr>
  </w:style>
  <w:style w:type="paragraph" w:customStyle="1" w:styleId="InfoHead">
    <w:name w:val="InfoHead"/>
    <w:basedOn w:val="Normal"/>
    <w:link w:val="InfoHeadChar"/>
    <w:qFormat/>
    <w:rsid w:val="006A176D"/>
    <w:pPr>
      <w:spacing w:after="120"/>
    </w:pPr>
    <w:rPr>
      <w:b/>
    </w:rPr>
  </w:style>
  <w:style w:type="character" w:customStyle="1" w:styleId="InformationBlockChar">
    <w:name w:val="Information Block Char"/>
    <w:basedOn w:val="DefaultParagraphFont"/>
    <w:link w:val="InformationBlock"/>
    <w:rsid w:val="006A176D"/>
  </w:style>
  <w:style w:type="paragraph" w:customStyle="1" w:styleId="CoverPageTitle">
    <w:name w:val="Cover Page Title"/>
    <w:basedOn w:val="Normal"/>
    <w:rsid w:val="003569EB"/>
    <w:pPr>
      <w:spacing w:after="0" w:line="240" w:lineRule="auto"/>
      <w:jc w:val="center"/>
    </w:pPr>
    <w:rPr>
      <w:rFonts w:ascii="Verdana" w:eastAsia="Times New Roman" w:hAnsi="Verdana" w:cs="Times New Roman"/>
      <w:b/>
      <w:bCs/>
      <w:color w:val="000080"/>
      <w:sz w:val="40"/>
      <w:szCs w:val="40"/>
    </w:rPr>
  </w:style>
  <w:style w:type="character" w:customStyle="1" w:styleId="InfoHeadChar">
    <w:name w:val="InfoHead Char"/>
    <w:basedOn w:val="DefaultParagraphFont"/>
    <w:link w:val="InfoHead"/>
    <w:rsid w:val="006A176D"/>
    <w:rPr>
      <w:b/>
    </w:rPr>
  </w:style>
  <w:style w:type="paragraph" w:customStyle="1" w:styleId="CoverPageSubtitle">
    <w:name w:val="Cover Page Subtitle"/>
    <w:basedOn w:val="CoverPageTitle"/>
    <w:rsid w:val="003569EB"/>
    <w:rPr>
      <w:sz w:val="28"/>
      <w:szCs w:val="28"/>
    </w:rPr>
  </w:style>
  <w:style w:type="paragraph" w:customStyle="1" w:styleId="TableText">
    <w:name w:val="Table Text"/>
    <w:basedOn w:val="Normal"/>
    <w:rsid w:val="00AC4EAE"/>
    <w:pPr>
      <w:spacing w:before="40" w:after="40" w:line="240" w:lineRule="auto"/>
      <w:jc w:val="left"/>
    </w:pPr>
    <w:rPr>
      <w:rFonts w:ascii="Arial" w:eastAsia="Times New Roman" w:hAnsi="Arial" w:cs="Times New Roman"/>
      <w:szCs w:val="20"/>
    </w:rPr>
  </w:style>
  <w:style w:type="paragraph" w:customStyle="1" w:styleId="CoverPageTSOHeading">
    <w:name w:val="Cover Page TSO Heading"/>
    <w:basedOn w:val="Normal"/>
    <w:rsid w:val="00AC4EAE"/>
    <w:pPr>
      <w:spacing w:after="120" w:line="240" w:lineRule="auto"/>
      <w:jc w:val="left"/>
    </w:pPr>
    <w:rPr>
      <w:rFonts w:ascii="Arial" w:eastAsia="Times New Roman" w:hAnsi="Arial" w:cs="Times New Roman"/>
      <w:b/>
      <w:bCs/>
      <w:color w:val="000080"/>
      <w:sz w:val="28"/>
    </w:rPr>
  </w:style>
  <w:style w:type="paragraph" w:customStyle="1" w:styleId="Address">
    <w:name w:val="Address"/>
    <w:basedOn w:val="Normal"/>
    <w:rsid w:val="00AC4EAE"/>
    <w:pPr>
      <w:spacing w:after="0" w:line="240" w:lineRule="auto"/>
      <w:jc w:val="left"/>
    </w:pPr>
    <w:rPr>
      <w:rFonts w:ascii="MetaBook-Roman" w:eastAsia="Times New Roman" w:hAnsi="MetaBook-Roman" w:cs="Times New Roman"/>
      <w:lang w:val="en"/>
    </w:rPr>
  </w:style>
  <w:style w:type="paragraph" w:customStyle="1" w:styleId="Normal9pt">
    <w:name w:val="Normal 9pt"/>
    <w:basedOn w:val="Normal"/>
    <w:rsid w:val="00AC4EAE"/>
    <w:pPr>
      <w:spacing w:after="0" w:line="240" w:lineRule="auto"/>
      <w:jc w:val="left"/>
    </w:pPr>
    <w:rPr>
      <w:rFonts w:ascii="Arial" w:eastAsia="Times New Roman" w:hAnsi="Arial"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so.co.uk"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Damon</dc:creator>
  <cp:lastModifiedBy>Wilson Chunyu</cp:lastModifiedBy>
  <cp:revision>11</cp:revision>
  <dcterms:created xsi:type="dcterms:W3CDTF">2013-06-26T14:31:00Z</dcterms:created>
  <dcterms:modified xsi:type="dcterms:W3CDTF">2013-06-27T08:24:00Z</dcterms:modified>
</cp:coreProperties>
</file>