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Los módulos que más me gustaron fueron Gestión de Proyectos Informáticos (se relaciona con que me gusta liderar equipos) e Inglés Intermedio Alto.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 siento que tienen valor, porque certifican que tengo conocimientos concretos en un área específica.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Me siento más seguro en documentación y, en menor medida, en base de datos — no es que sea excelente en ellas, pero es donde me siento más cómodo. Lo que menos me gusta y donde me siento más débil es programación.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 principal interés profesional es liderar equipos, más orientado a la gestión de proyectos que a la programación.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Una competencia que necesito fortalecer es el manejo del temperamento al liderar: a veces tengo un poco de mal carácter, pero es parte de mi trabajo controlarlo, así que lo considero algo normal a seguir trabajando.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5 años me gustaría estar liderando equipos, no programando.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El proyecto EducFlow AI sí se relaciona con mis proyecciones profesionales, aunque no sea un proyecto de gestión pura: dentro del equipo nos dividimos las tareas de forma coordinada con mi compañero Martín, no es que él solo programe y yo solo documente, sino que ambos participamos en la coordinación y en la toma de decisiones del proyecto. Eso ya es una forma de ejercer liderazgo y trabajo en equipo, que es justamente lo que me interesa seguir desarrollando profesionalmente.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