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ru-RU"/>
        </w:rPr>
        <w:id w:val="1984582941"/>
        <w:docPartObj>
          <w:docPartGallery w:val="Table of Contents"/>
          <w:docPartUnique/>
        </w:docPartObj>
      </w:sdtPr>
      <w:sdtEndPr>
        <w:rPr>
          <w:b/>
          <w:bCs/>
          <w:noProof/>
        </w:rPr>
      </w:sdtEndPr>
      <w:sdtContent>
        <w:p w:rsidR="00542CAC" w:rsidRDefault="00542CAC">
          <w:pPr>
            <w:pStyle w:val="TOCHeading"/>
          </w:pPr>
          <w:r>
            <w:t>Contents</w:t>
          </w:r>
        </w:p>
        <w:p w:rsidR="00542CAC" w:rsidRDefault="00542CAC">
          <w:pPr>
            <w:pStyle w:val="TOC1"/>
            <w:tabs>
              <w:tab w:val="right" w:leader="dot" w:pos="9345"/>
            </w:tabs>
            <w:rPr>
              <w:noProof/>
            </w:rPr>
          </w:pPr>
          <w:r>
            <w:fldChar w:fldCharType="begin"/>
          </w:r>
          <w:r>
            <w:instrText xml:space="preserve"> TOC \o "1-3" \h \z \u </w:instrText>
          </w:r>
          <w:r>
            <w:fldChar w:fldCharType="separate"/>
          </w:r>
          <w:hyperlink w:anchor="_Toc512952517" w:history="1">
            <w:r w:rsidRPr="00511C6C">
              <w:rPr>
                <w:rStyle w:val="Hyperlink"/>
                <w:noProof/>
              </w:rPr>
              <w:t>Введение</w:t>
            </w:r>
            <w:r>
              <w:rPr>
                <w:noProof/>
                <w:webHidden/>
              </w:rPr>
              <w:tab/>
            </w:r>
            <w:r>
              <w:rPr>
                <w:noProof/>
                <w:webHidden/>
              </w:rPr>
              <w:fldChar w:fldCharType="begin"/>
            </w:r>
            <w:r>
              <w:rPr>
                <w:noProof/>
                <w:webHidden/>
              </w:rPr>
              <w:instrText xml:space="preserve"> PAGEREF _Toc512952517 \h </w:instrText>
            </w:r>
            <w:r>
              <w:rPr>
                <w:noProof/>
                <w:webHidden/>
              </w:rPr>
            </w:r>
            <w:r>
              <w:rPr>
                <w:noProof/>
                <w:webHidden/>
              </w:rPr>
              <w:fldChar w:fldCharType="separate"/>
            </w:r>
            <w:r>
              <w:rPr>
                <w:noProof/>
                <w:webHidden/>
              </w:rPr>
              <w:t>1</w:t>
            </w:r>
            <w:r>
              <w:rPr>
                <w:noProof/>
                <w:webHidden/>
              </w:rPr>
              <w:fldChar w:fldCharType="end"/>
            </w:r>
          </w:hyperlink>
        </w:p>
        <w:p w:rsidR="00542CAC" w:rsidRDefault="00FC1087">
          <w:pPr>
            <w:pStyle w:val="TOC1"/>
            <w:tabs>
              <w:tab w:val="right" w:leader="dot" w:pos="9345"/>
            </w:tabs>
            <w:rPr>
              <w:noProof/>
            </w:rPr>
          </w:pPr>
          <w:hyperlink w:anchor="_Toc512952518" w:history="1">
            <w:r w:rsidR="00542CAC" w:rsidRPr="00511C6C">
              <w:rPr>
                <w:rStyle w:val="Hyperlink"/>
                <w:noProof/>
              </w:rPr>
              <w:t>Постановка задачи</w:t>
            </w:r>
            <w:r w:rsidR="00542CAC">
              <w:rPr>
                <w:noProof/>
                <w:webHidden/>
              </w:rPr>
              <w:tab/>
            </w:r>
            <w:r w:rsidR="00542CAC">
              <w:rPr>
                <w:noProof/>
                <w:webHidden/>
              </w:rPr>
              <w:fldChar w:fldCharType="begin"/>
            </w:r>
            <w:r w:rsidR="00542CAC">
              <w:rPr>
                <w:noProof/>
                <w:webHidden/>
              </w:rPr>
              <w:instrText xml:space="preserve"> PAGEREF _Toc512952518 \h </w:instrText>
            </w:r>
            <w:r w:rsidR="00542CAC">
              <w:rPr>
                <w:noProof/>
                <w:webHidden/>
              </w:rPr>
            </w:r>
            <w:r w:rsidR="00542CAC">
              <w:rPr>
                <w:noProof/>
                <w:webHidden/>
              </w:rPr>
              <w:fldChar w:fldCharType="separate"/>
            </w:r>
            <w:r w:rsidR="00542CAC">
              <w:rPr>
                <w:noProof/>
                <w:webHidden/>
              </w:rPr>
              <w:t>2</w:t>
            </w:r>
            <w:r w:rsidR="00542CAC">
              <w:rPr>
                <w:noProof/>
                <w:webHidden/>
              </w:rPr>
              <w:fldChar w:fldCharType="end"/>
            </w:r>
          </w:hyperlink>
        </w:p>
        <w:p w:rsidR="00542CAC" w:rsidRDefault="00FC1087">
          <w:pPr>
            <w:pStyle w:val="TOC1"/>
            <w:tabs>
              <w:tab w:val="left" w:pos="440"/>
              <w:tab w:val="right" w:leader="dot" w:pos="9345"/>
            </w:tabs>
            <w:rPr>
              <w:noProof/>
            </w:rPr>
          </w:pPr>
          <w:hyperlink w:anchor="_Toc512952519" w:history="1">
            <w:r w:rsidR="00542CAC" w:rsidRPr="00511C6C">
              <w:rPr>
                <w:rStyle w:val="Hyperlink"/>
                <w:noProof/>
              </w:rPr>
              <w:t>1.</w:t>
            </w:r>
            <w:r w:rsidR="00542CAC">
              <w:rPr>
                <w:noProof/>
              </w:rPr>
              <w:tab/>
            </w:r>
            <w:r w:rsidR="00542CAC" w:rsidRPr="00511C6C">
              <w:rPr>
                <w:rStyle w:val="Hyperlink"/>
                <w:noProof/>
              </w:rPr>
              <w:t>А. История и исследование:</w:t>
            </w:r>
            <w:r w:rsidR="00542CAC">
              <w:rPr>
                <w:noProof/>
                <w:webHidden/>
              </w:rPr>
              <w:tab/>
            </w:r>
            <w:r w:rsidR="00542CAC">
              <w:rPr>
                <w:noProof/>
                <w:webHidden/>
              </w:rPr>
              <w:fldChar w:fldCharType="begin"/>
            </w:r>
            <w:r w:rsidR="00542CAC">
              <w:rPr>
                <w:noProof/>
                <w:webHidden/>
              </w:rPr>
              <w:instrText xml:space="preserve"> PAGEREF _Toc512952519 \h </w:instrText>
            </w:r>
            <w:r w:rsidR="00542CAC">
              <w:rPr>
                <w:noProof/>
                <w:webHidden/>
              </w:rPr>
            </w:r>
            <w:r w:rsidR="00542CAC">
              <w:rPr>
                <w:noProof/>
                <w:webHidden/>
              </w:rPr>
              <w:fldChar w:fldCharType="separate"/>
            </w:r>
            <w:r w:rsidR="00542CAC">
              <w:rPr>
                <w:noProof/>
                <w:webHidden/>
              </w:rPr>
              <w:t>3</w:t>
            </w:r>
            <w:r w:rsidR="00542CAC">
              <w:rPr>
                <w:noProof/>
                <w:webHidden/>
              </w:rPr>
              <w:fldChar w:fldCharType="end"/>
            </w:r>
          </w:hyperlink>
        </w:p>
        <w:p w:rsidR="00542CAC" w:rsidRDefault="00FC1087">
          <w:pPr>
            <w:pStyle w:val="TOC1"/>
            <w:tabs>
              <w:tab w:val="left" w:pos="440"/>
              <w:tab w:val="right" w:leader="dot" w:pos="9345"/>
            </w:tabs>
            <w:rPr>
              <w:noProof/>
            </w:rPr>
          </w:pPr>
          <w:hyperlink w:anchor="_Toc512952520" w:history="1">
            <w:r w:rsidR="00542CAC" w:rsidRPr="00511C6C">
              <w:rPr>
                <w:rStyle w:val="Hyperlink"/>
                <w:noProof/>
                <w:lang w:val="en-US"/>
              </w:rPr>
              <w:t>1.</w:t>
            </w:r>
            <w:r w:rsidR="00542CAC">
              <w:rPr>
                <w:noProof/>
              </w:rPr>
              <w:tab/>
            </w:r>
            <w:r w:rsidR="00542CAC" w:rsidRPr="00511C6C">
              <w:rPr>
                <w:rStyle w:val="Hyperlink"/>
                <w:noProof/>
                <w:lang w:val="en-US"/>
              </w:rPr>
              <w:t xml:space="preserve">b. </w:t>
            </w:r>
            <w:r w:rsidR="00542CAC" w:rsidRPr="00511C6C">
              <w:rPr>
                <w:rStyle w:val="Hyperlink"/>
                <w:noProof/>
              </w:rPr>
              <w:t>Анализ текущей ситуации в стране</w:t>
            </w:r>
            <w:r w:rsidR="00542CAC">
              <w:rPr>
                <w:noProof/>
                <w:webHidden/>
              </w:rPr>
              <w:tab/>
            </w:r>
            <w:r w:rsidR="00542CAC">
              <w:rPr>
                <w:noProof/>
                <w:webHidden/>
              </w:rPr>
              <w:fldChar w:fldCharType="begin"/>
            </w:r>
            <w:r w:rsidR="00542CAC">
              <w:rPr>
                <w:noProof/>
                <w:webHidden/>
              </w:rPr>
              <w:instrText xml:space="preserve"> PAGEREF _Toc512952520 \h </w:instrText>
            </w:r>
            <w:r w:rsidR="00542CAC">
              <w:rPr>
                <w:noProof/>
                <w:webHidden/>
              </w:rPr>
            </w:r>
            <w:r w:rsidR="00542CAC">
              <w:rPr>
                <w:noProof/>
                <w:webHidden/>
              </w:rPr>
              <w:fldChar w:fldCharType="separate"/>
            </w:r>
            <w:r w:rsidR="00542CAC">
              <w:rPr>
                <w:noProof/>
                <w:webHidden/>
              </w:rPr>
              <w:t>6</w:t>
            </w:r>
            <w:r w:rsidR="00542CAC">
              <w:rPr>
                <w:noProof/>
                <w:webHidden/>
              </w:rPr>
              <w:fldChar w:fldCharType="end"/>
            </w:r>
          </w:hyperlink>
        </w:p>
        <w:p w:rsidR="00542CAC" w:rsidRDefault="00FC1087">
          <w:pPr>
            <w:pStyle w:val="TOC1"/>
            <w:tabs>
              <w:tab w:val="right" w:leader="dot" w:pos="9345"/>
            </w:tabs>
            <w:rPr>
              <w:noProof/>
            </w:rPr>
          </w:pPr>
          <w:hyperlink w:anchor="_Toc512952521" w:history="1">
            <w:r w:rsidR="00542CAC" w:rsidRPr="00511C6C">
              <w:rPr>
                <w:rStyle w:val="Hyperlink"/>
                <w:noProof/>
              </w:rPr>
              <w:t>Анализ существующих решений</w:t>
            </w:r>
            <w:r w:rsidR="00542CAC">
              <w:rPr>
                <w:noProof/>
                <w:webHidden/>
              </w:rPr>
              <w:tab/>
            </w:r>
            <w:r w:rsidR="00542CAC">
              <w:rPr>
                <w:noProof/>
                <w:webHidden/>
              </w:rPr>
              <w:fldChar w:fldCharType="begin"/>
            </w:r>
            <w:r w:rsidR="00542CAC">
              <w:rPr>
                <w:noProof/>
                <w:webHidden/>
              </w:rPr>
              <w:instrText xml:space="preserve"> PAGEREF _Toc512952521 \h </w:instrText>
            </w:r>
            <w:r w:rsidR="00542CAC">
              <w:rPr>
                <w:noProof/>
                <w:webHidden/>
              </w:rPr>
            </w:r>
            <w:r w:rsidR="00542CAC">
              <w:rPr>
                <w:noProof/>
                <w:webHidden/>
              </w:rPr>
              <w:fldChar w:fldCharType="separate"/>
            </w:r>
            <w:r w:rsidR="00542CAC">
              <w:rPr>
                <w:noProof/>
                <w:webHidden/>
              </w:rPr>
              <w:t>8</w:t>
            </w:r>
            <w:r w:rsidR="00542CAC">
              <w:rPr>
                <w:noProof/>
                <w:webHidden/>
              </w:rPr>
              <w:fldChar w:fldCharType="end"/>
            </w:r>
          </w:hyperlink>
        </w:p>
        <w:p w:rsidR="00542CAC" w:rsidRDefault="00FC1087">
          <w:pPr>
            <w:pStyle w:val="TOC1"/>
            <w:tabs>
              <w:tab w:val="right" w:leader="dot" w:pos="9345"/>
            </w:tabs>
            <w:rPr>
              <w:noProof/>
            </w:rPr>
          </w:pPr>
          <w:hyperlink w:anchor="_Toc512952522" w:history="1">
            <w:r w:rsidR="00542CAC" w:rsidRPr="00511C6C">
              <w:rPr>
                <w:rStyle w:val="Hyperlink"/>
                <w:noProof/>
              </w:rPr>
              <w:t>Расчет мощности и выбор двигателя</w:t>
            </w:r>
            <w:r w:rsidR="00542CAC">
              <w:rPr>
                <w:noProof/>
                <w:webHidden/>
              </w:rPr>
              <w:tab/>
            </w:r>
            <w:r w:rsidR="00542CAC">
              <w:rPr>
                <w:noProof/>
                <w:webHidden/>
              </w:rPr>
              <w:fldChar w:fldCharType="begin"/>
            </w:r>
            <w:r w:rsidR="00542CAC">
              <w:rPr>
                <w:noProof/>
                <w:webHidden/>
              </w:rPr>
              <w:instrText xml:space="preserve"> PAGEREF _Toc512952522 \h </w:instrText>
            </w:r>
            <w:r w:rsidR="00542CAC">
              <w:rPr>
                <w:noProof/>
                <w:webHidden/>
              </w:rPr>
            </w:r>
            <w:r w:rsidR="00542CAC">
              <w:rPr>
                <w:noProof/>
                <w:webHidden/>
              </w:rPr>
              <w:fldChar w:fldCharType="separate"/>
            </w:r>
            <w:r w:rsidR="00542CAC">
              <w:rPr>
                <w:noProof/>
                <w:webHidden/>
              </w:rPr>
              <w:t>12</w:t>
            </w:r>
            <w:r w:rsidR="00542CAC">
              <w:rPr>
                <w:noProof/>
                <w:webHidden/>
              </w:rPr>
              <w:fldChar w:fldCharType="end"/>
            </w:r>
          </w:hyperlink>
        </w:p>
        <w:p w:rsidR="00542CAC" w:rsidRDefault="00542CAC">
          <w:r>
            <w:rPr>
              <w:b/>
              <w:bCs/>
              <w:noProof/>
            </w:rPr>
            <w:fldChar w:fldCharType="end"/>
          </w:r>
        </w:p>
      </w:sdtContent>
    </w:sdt>
    <w:p w:rsidR="00542CAC" w:rsidRDefault="00542CAC" w:rsidP="00542CAC">
      <w:pPr>
        <w:pStyle w:val="Heading1"/>
      </w:pPr>
    </w:p>
    <w:p w:rsidR="00542CAC" w:rsidRDefault="00542CAC" w:rsidP="00542CAC">
      <w:pPr>
        <w:pStyle w:val="Heading1"/>
      </w:pPr>
    </w:p>
    <w:p w:rsidR="00DE2E75" w:rsidRDefault="00990737" w:rsidP="00542CAC">
      <w:pPr>
        <w:pStyle w:val="Heading1"/>
      </w:pPr>
      <w:bookmarkStart w:id="0" w:name="_Toc512952517"/>
      <w:r>
        <w:t>Введение</w:t>
      </w:r>
      <w:bookmarkEnd w:id="0"/>
    </w:p>
    <w:p w:rsidR="00990737" w:rsidRDefault="00990737">
      <w:r>
        <w:t>Автоматизированные складские системы (АСС) -</w:t>
      </w:r>
      <w:r w:rsidRPr="00990737">
        <w:t xml:space="preserve"> это управляемые компьютером подъемно-транспортные устройства для складирования и выдачи </w:t>
      </w:r>
      <w:r>
        <w:t>по команде изделий по принципу «</w:t>
      </w:r>
      <w:r w:rsidRPr="00990737">
        <w:t>Товар к человек</w:t>
      </w:r>
      <w:r>
        <w:t>у». Такие системы сейчас находят все больше распространения, так как позволяют экономить складские помещения, ускорять процессы и улучшать контроль за запасами изделий. Кроме того, АСС исключают ручной труд в зоне хранения и позволяют минимизировать участие персонала при складских операциях.</w:t>
      </w:r>
    </w:p>
    <w:p w:rsidR="00990737" w:rsidRDefault="00990737">
      <w:r>
        <w:t>Для слаженной работы склада необходимо наличие трех составляющих:</w:t>
      </w:r>
    </w:p>
    <w:p w:rsidR="00990737" w:rsidRDefault="00511108" w:rsidP="00511108">
      <w:pPr>
        <w:pStyle w:val="ListParagraph"/>
        <w:numPr>
          <w:ilvl w:val="0"/>
          <w:numId w:val="1"/>
        </w:numPr>
      </w:pPr>
      <w:r>
        <w:t>Автомати</w:t>
      </w:r>
      <w:r w:rsidR="00F360DE">
        <w:t>зированные стеллажи под поддоны;</w:t>
      </w:r>
    </w:p>
    <w:p w:rsidR="00511108" w:rsidRDefault="00511108" w:rsidP="00511108">
      <w:pPr>
        <w:pStyle w:val="ListParagraph"/>
        <w:numPr>
          <w:ilvl w:val="0"/>
          <w:numId w:val="1"/>
        </w:numPr>
      </w:pPr>
      <w:r>
        <w:t xml:space="preserve">Складская техника – грузовой </w:t>
      </w:r>
      <w:r w:rsidR="00F360DE">
        <w:t>конвейер и штабелеры;</w:t>
      </w:r>
    </w:p>
    <w:p w:rsidR="00511108" w:rsidRDefault="00511108" w:rsidP="00511108">
      <w:pPr>
        <w:pStyle w:val="ListParagraph"/>
        <w:numPr>
          <w:ilvl w:val="0"/>
          <w:numId w:val="1"/>
        </w:numPr>
      </w:pPr>
      <w:r>
        <w:t xml:space="preserve">Система </w:t>
      </w:r>
      <w:r>
        <w:rPr>
          <w:lang w:val="en-US"/>
        </w:rPr>
        <w:t xml:space="preserve">WMS </w:t>
      </w:r>
      <w:r>
        <w:t>– система управления складом.</w:t>
      </w:r>
    </w:p>
    <w:p w:rsidR="00F360DE" w:rsidRDefault="00F360DE" w:rsidP="00F360DE">
      <w:r>
        <w:t>Основными показателями, определяющими сферу применения АСС, являются:</w:t>
      </w:r>
    </w:p>
    <w:p w:rsidR="00F360DE" w:rsidRDefault="00F360DE" w:rsidP="00F360DE">
      <w:pPr>
        <w:pStyle w:val="ListParagraph"/>
        <w:numPr>
          <w:ilvl w:val="0"/>
          <w:numId w:val="2"/>
        </w:numPr>
      </w:pPr>
      <w:r>
        <w:t>Большие обхемы хранения грузов;</w:t>
      </w:r>
    </w:p>
    <w:p w:rsidR="00F360DE" w:rsidRDefault="00F360DE" w:rsidP="00F360DE">
      <w:pPr>
        <w:pStyle w:val="ListParagraph"/>
        <w:numPr>
          <w:ilvl w:val="0"/>
          <w:numId w:val="2"/>
        </w:numPr>
      </w:pPr>
      <w:r>
        <w:t>Высокая оборачиваемость товаров на складе;</w:t>
      </w:r>
    </w:p>
    <w:p w:rsidR="00F360DE" w:rsidRDefault="00F360DE" w:rsidP="00F360DE">
      <w:pPr>
        <w:pStyle w:val="ListParagraph"/>
        <w:numPr>
          <w:ilvl w:val="0"/>
          <w:numId w:val="2"/>
        </w:numPr>
      </w:pPr>
      <w:r>
        <w:t>Скорость рабочих процессов на складе;</w:t>
      </w:r>
    </w:p>
    <w:p w:rsidR="00F360DE" w:rsidRDefault="00F360DE" w:rsidP="00F360DE">
      <w:pPr>
        <w:pStyle w:val="ListParagraph"/>
        <w:numPr>
          <w:ilvl w:val="0"/>
          <w:numId w:val="2"/>
        </w:numPr>
      </w:pPr>
      <w:r>
        <w:t>Большое количество хранимых артикулов;</w:t>
      </w:r>
    </w:p>
    <w:p w:rsidR="00F360DE" w:rsidRDefault="00511108" w:rsidP="00F360DE">
      <w:r>
        <w:t xml:space="preserve">В рамках дипломной работы будут рассмотрены именно </w:t>
      </w:r>
      <w:r w:rsidR="00F360DE">
        <w:t xml:space="preserve">роботы-штабелеры. Между стеллажами передвигается </w:t>
      </w:r>
      <w:r w:rsidR="00AF31FB">
        <w:t xml:space="preserve">автономный </w:t>
      </w:r>
      <w:r w:rsidR="00F360DE">
        <w:t>робот, который осуществляет погрузку и загрузку паллетов, ящиков или контейнеров сначала на свою платформу, а затем на конвеер, который уже доставляет груз или к оператору, или отправляет груз на дальнейшую обработку.</w:t>
      </w:r>
    </w:p>
    <w:p w:rsidR="00F360DE" w:rsidRPr="00F360DE" w:rsidRDefault="00F360DE" w:rsidP="00F360DE">
      <w:r>
        <w:t xml:space="preserve">Данная система относится к тематике Интернета вещей </w:t>
      </w:r>
      <w:r>
        <w:rPr>
          <w:lang w:val="en-US"/>
        </w:rPr>
        <w:t>(IoT)</w:t>
      </w:r>
      <w:r>
        <w:t>, позволяющей исключить человека из отдельных сфер деятельности.</w:t>
      </w:r>
    </w:p>
    <w:p w:rsidR="00F360DE" w:rsidRDefault="00511108" w:rsidP="00511108">
      <w:r>
        <w:t xml:space="preserve"> </w:t>
      </w:r>
    </w:p>
    <w:p w:rsidR="00E939E9" w:rsidRDefault="00E939E9" w:rsidP="00E939E9">
      <w:pPr>
        <w:pStyle w:val="Heading1"/>
      </w:pPr>
      <w:r w:rsidRPr="0052663A">
        <w:rPr>
          <w:rFonts w:eastAsia="Times New Roman"/>
          <w:lang w:eastAsia="ru-RU"/>
        </w:rPr>
        <w:t>Основание для разработки</w:t>
      </w:r>
      <w:r>
        <w:t xml:space="preserve"> </w:t>
      </w:r>
    </w:p>
    <w:p w:rsidR="00F360DE" w:rsidRDefault="00F360DE">
      <w:r>
        <w:br w:type="page"/>
      </w:r>
    </w:p>
    <w:p w:rsidR="00F360DE" w:rsidRDefault="00F360DE" w:rsidP="00542CAC">
      <w:pPr>
        <w:pStyle w:val="Heading1"/>
      </w:pPr>
      <w:bookmarkStart w:id="1" w:name="_Toc512952518"/>
      <w:r>
        <w:lastRenderedPageBreak/>
        <w:t>Постановка задачи</w:t>
      </w:r>
      <w:bookmarkEnd w:id="1"/>
    </w:p>
    <w:p w:rsidR="002348A3" w:rsidRPr="002348A3" w:rsidRDefault="002348A3" w:rsidP="002348A3">
      <w:r>
        <w:t xml:space="preserve">В дипломной работе предлагается разработать </w:t>
      </w:r>
      <w:r>
        <w:t xml:space="preserve">автономный робот-штабелер, который </w:t>
      </w:r>
      <w:r w:rsidRPr="002348A3">
        <w:t xml:space="preserve">используются </w:t>
      </w:r>
      <w:r w:rsidRPr="002348A3">
        <w:t>для подъема на высоту разнообразных грузов</w:t>
      </w:r>
      <w:r>
        <w:t xml:space="preserve"> </w:t>
      </w:r>
      <w:r w:rsidRPr="002348A3">
        <w:t>при выполне</w:t>
      </w:r>
      <w:r>
        <w:t>нии</w:t>
      </w:r>
      <w:r w:rsidRPr="002348A3">
        <w:t xml:space="preserve"> складских (подъемно-транспортных) работ</w:t>
      </w:r>
      <w:r>
        <w:t>.</w:t>
      </w:r>
    </w:p>
    <w:p w:rsidR="00F360DE" w:rsidRDefault="00F360DE" w:rsidP="00F360DE">
      <w:r>
        <w:t xml:space="preserve">Необходимо </w:t>
      </w:r>
      <w:r w:rsidR="001E39DF">
        <w:t xml:space="preserve">текущую ситуацию в стране, </w:t>
      </w:r>
      <w:r>
        <w:t>рассмотреть аналоги</w:t>
      </w:r>
      <w:r w:rsidR="001E39DF">
        <w:t xml:space="preserve"> здесь и за рубежом</w:t>
      </w:r>
      <w:r>
        <w:t>, выделить из сильные и слабые стороны, проанализировать опыт применения и специфику эксплуатации. На основе анализа составить технические требования к разрабатываемому СК и разработать конструкцию, отвечающую заданным техническим требованиям.</w:t>
      </w:r>
    </w:p>
    <w:p w:rsidR="00F360DE" w:rsidRDefault="00F360DE" w:rsidP="00F360DE">
      <w:r>
        <w:t xml:space="preserve">Выбрать структуру системы управления </w:t>
      </w:r>
      <w:r w:rsidR="001E39DF">
        <w:t xml:space="preserve">манипулятором </w:t>
      </w:r>
      <w:r>
        <w:t>СК</w:t>
      </w:r>
      <w:bookmarkStart w:id="2" w:name="_GoBack"/>
      <w:bookmarkEnd w:id="2"/>
    </w:p>
    <w:p w:rsidR="00F360DE" w:rsidRDefault="00F360DE" w:rsidP="00F360DE">
      <w:r>
        <w:t xml:space="preserve">Рассчитать и исследовать динамическую модель </w:t>
      </w:r>
      <w:r w:rsidR="001E39DF">
        <w:t xml:space="preserve">манипулятора </w:t>
      </w:r>
      <w:r>
        <w:t>СК</w:t>
      </w:r>
    </w:p>
    <w:p w:rsidR="00F360DE" w:rsidRDefault="00F360DE" w:rsidP="00F360DE">
      <w:r>
        <w:t xml:space="preserve">Разработать и исследовать модель системы </w:t>
      </w:r>
      <w:r w:rsidR="001E39DF">
        <w:t xml:space="preserve">манипулятора </w:t>
      </w:r>
      <w:r>
        <w:t>СК</w:t>
      </w:r>
    </w:p>
    <w:p w:rsidR="00F360DE" w:rsidRDefault="00F360DE" w:rsidP="00F360DE"/>
    <w:p w:rsidR="00F360DE" w:rsidRDefault="00F360DE">
      <w:pPr>
        <w:rPr>
          <w:lang w:val="en-US"/>
        </w:rPr>
      </w:pPr>
      <w:r>
        <w:rPr>
          <w:lang w:val="en-US"/>
        </w:rPr>
        <w:br w:type="page"/>
      </w:r>
    </w:p>
    <w:p w:rsidR="00511108" w:rsidRDefault="003C569E" w:rsidP="003C569E">
      <w:pPr>
        <w:pStyle w:val="Heading1"/>
        <w:numPr>
          <w:ilvl w:val="0"/>
          <w:numId w:val="8"/>
        </w:numPr>
      </w:pPr>
      <w:bookmarkStart w:id="3" w:name="_Toc512952519"/>
      <w:r>
        <w:lastRenderedPageBreak/>
        <w:t xml:space="preserve">А. </w:t>
      </w:r>
      <w:r w:rsidR="0065297B">
        <w:t>История и исследование:</w:t>
      </w:r>
      <w:bookmarkEnd w:id="3"/>
    </w:p>
    <w:p w:rsidR="00FC1087" w:rsidRPr="00FC1087" w:rsidRDefault="00FC1087" w:rsidP="00FC1087">
      <w:r>
        <w:t xml:space="preserve">Создание запасов и хранение всегда играли огромную роль в развитии государства и являлись показателем текущей экономической ситуации и развития. Но прошлый </w:t>
      </w:r>
      <w:r>
        <w:rPr>
          <w:lang w:val="en-US"/>
        </w:rPr>
        <w:t xml:space="preserve">XX </w:t>
      </w:r>
      <w:r>
        <w:t>век особенно выделяется в процессе развития складских систем</w:t>
      </w:r>
      <w:r w:rsidR="00697FD1">
        <w:t xml:space="preserve">. </w:t>
      </w:r>
    </w:p>
    <w:p w:rsidR="00174CDB" w:rsidRDefault="007A3286" w:rsidP="00FC1087">
      <w:r>
        <w:t>После Второй мировой войны рынок столкнулся с задачей бесперебойной поставки продуктов питания огромных городов и миллионов людей. Появились первые центры распределения – сначала одноэтажные, потом, в связи с высокой стоимостью земли в городах, и многоэтажные. Пространство делилось на товарные группы со своими заведующими и администрацией</w:t>
      </w:r>
      <w:r w:rsidR="00F77C1E">
        <w:t xml:space="preserve">. Ручной труд и переноска продукции стали механизироваться и замещаться электропогрузчиками, электроштабелерами, были введены полочные стеллажи. </w:t>
      </w:r>
    </w:p>
    <w:p w:rsidR="00D2782F" w:rsidRDefault="00D2782F" w:rsidP="00511108">
      <w:r w:rsidRPr="00D2782F">
        <w:t>Использо</w:t>
      </w:r>
      <w:r>
        <w:t xml:space="preserve">вание вилочной техники возможно только с грузом, размещенном на поддоне. Палетты появились еще в начале прошлого века, </w:t>
      </w:r>
      <w:r w:rsidR="00464950">
        <w:t xml:space="preserve">но основное развитие пришлось на период Второй мировой войны, когда требовалось отгружать огромное количество военных и гуманитарных грузов. Мужской рабочей силы не хватало, поэтому паллетизация позволила загружать большое количество груза меньшим числом людей. </w:t>
      </w:r>
    </w:p>
    <w:p w:rsidR="00464950" w:rsidRPr="00464950" w:rsidRDefault="00464950" w:rsidP="00511108">
      <w:r>
        <w:t xml:space="preserve">Развитие </w:t>
      </w:r>
      <w:r w:rsidRPr="00464950">
        <w:rPr>
          <w:i/>
        </w:rPr>
        <w:t>паллетов</w:t>
      </w:r>
      <w:r>
        <w:t xml:space="preserve"> тесно связано и с развитием вилочной техники. За полвека штабелеры прошли путь от простой ручной тележки с подъемным устройством, гидравлического подъемника до подъемных автоматизированных машин.</w:t>
      </w:r>
    </w:p>
    <w:p w:rsidR="00F77C1E" w:rsidRDefault="00F77C1E" w:rsidP="00511108">
      <w:r>
        <w:t xml:space="preserve">Помимо коммерческих складов появилась категория складов индивидуального хранения. Концепция </w:t>
      </w:r>
      <w:r>
        <w:rPr>
          <w:lang w:val="en-US"/>
        </w:rPr>
        <w:t xml:space="preserve">self storage </w:t>
      </w:r>
      <w:r>
        <w:t>зародилась в США. Идея была заимоствована из банковской системы, только вместо денег ценных бумаг и увелирных украшений</w:t>
      </w:r>
      <w:r w:rsidR="00D2782F">
        <w:t xml:space="preserve"> на складе индивидуального хранения можно держать сезонные вещи, книги, мебель, инструменты, вещи, купленные «про запас». </w:t>
      </w:r>
    </w:p>
    <w:p w:rsidR="00FF4A4F" w:rsidRDefault="00D2782F" w:rsidP="00511108">
      <w:r>
        <w:t>Постепенно пересматривается деятельность складских помещений – из простого хранилища они превращаются в центры дистрибьюции и упаковки. Начина</w:t>
      </w:r>
      <w:r w:rsidR="00464950">
        <w:t>ю</w:t>
      </w:r>
      <w:r>
        <w:t>т вводиться</w:t>
      </w:r>
      <w:r w:rsidR="00464950">
        <w:t xml:space="preserve"> элементы автоматизации и компьютеризации.</w:t>
      </w:r>
    </w:p>
    <w:p w:rsidR="0065297B" w:rsidRDefault="0065297B" w:rsidP="00511108">
      <w:r>
        <w:t>Автоматизированные складские системы (</w:t>
      </w:r>
      <w:r w:rsidRPr="0065297B">
        <w:t>automated storage and retrieval systems (AS/RS)</w:t>
      </w:r>
      <w:r>
        <w:t xml:space="preserve">) - </w:t>
      </w:r>
      <w:r w:rsidRPr="0065297B">
        <w:t>это системы, позволяющие перевести складской учет в трехмерное пространство с автоматизацией всех процессов</w:t>
      </w:r>
      <w:r>
        <w:t xml:space="preserve">. Подобные системы появились более 50 лет назад. Но на тот момент подобные системы были дорогими, поэтому их могли себе позволить только крупные фирмы. Введение компьютерного управления привело к повышенной точности инвентарного учета, так как параллельно с </w:t>
      </w:r>
      <w:r w:rsidR="00B33E5D">
        <w:t>погрузкой и разгрузкой товаром иожно было вести учет складских запасов.</w:t>
      </w:r>
    </w:p>
    <w:p w:rsidR="00B33E5D" w:rsidRDefault="00B33E5D" w:rsidP="00511108">
      <w:r>
        <w:t xml:space="preserve">Эффективность автоматизированных складов привела к увеличению спроса на них, что привело к уменьшению стоимости подобных складов и распространению. </w:t>
      </w:r>
    </w:p>
    <w:p w:rsidR="00B33E5D" w:rsidRDefault="00B33E5D" w:rsidP="00511108">
      <w:r w:rsidRPr="00B33E5D">
        <w:t xml:space="preserve">Началось расширение сфер применения автоматизированных складских систем от простого хранения готовой продукции до производственных цехов в отрасли электрики, электроники и высокоточного машинного оборудования. Такие склады использовались как оборудование, позволяющее осуществлять межсекционную и внутрисекционную настройку, сортировку с хранением деталей и ресурсами для поставки и буфера, создавая тем самым платформу для круглосуточной работы. </w:t>
      </w:r>
    </w:p>
    <w:p w:rsidR="00EA1768" w:rsidRDefault="00EA1768" w:rsidP="00511108">
      <w:r>
        <w:t>Еще одним фактором, способствовавшим увеличению рынка АСС, была разработка систем и распространение персональных компьютеров. Недорогие складские системы осуществляли инвентарный учет и хранение и извлечение грузов с использованием компьютерного компьютерного управления.</w:t>
      </w:r>
    </w:p>
    <w:p w:rsidR="00EA1768" w:rsidRDefault="00EA1768" w:rsidP="00511108">
      <w:r>
        <w:lastRenderedPageBreak/>
        <w:t>Если в начале АСС использовались в основном в машиностроении и фармацевтике, то с середины 1980-х годов они начали использоваться в отраслях промышленности, которые не относятся к производству – банковский сектор, аргопромышленный комплекс, логистика, торговля.</w:t>
      </w:r>
      <w:r w:rsidR="00F416E3">
        <w:t xml:space="preserve"> Например, зерновые хранилища, хранение продуктов в холодильниках, культивирование грибов, автоматизация бузгалтерского аппарата, перераспределение посылок, хранение продуктов при магазинах.</w:t>
      </w:r>
    </w:p>
    <w:p w:rsidR="00F416E3" w:rsidRDefault="00DF1B60" w:rsidP="00511108">
      <w:r>
        <w:t>Кроме непосредственного хранения на скады стали добавляться функции упаковки, сборки, дистрибуции, увеличилась скорость работы складов. Параллельно появилась задача модернизации старого оборудования.</w:t>
      </w:r>
    </w:p>
    <w:p w:rsidR="00BC444F" w:rsidRDefault="00464950" w:rsidP="00511108">
      <w:r>
        <w:t>В первых роботах-штабелерах</w:t>
      </w:r>
      <w:r w:rsidR="00BC444F">
        <w:t xml:space="preserve"> использовались релейные системы управления, затем стали использоваться транзисторы. С середины 70-ых годов на роботы стали ставить мокирокомпьютеры. Для передачи сигналов между штабелером и на</w:t>
      </w:r>
      <w:r w:rsidR="00DA48C3">
        <w:t>поль</w:t>
      </w:r>
      <w:r w:rsidR="00BC444F">
        <w:t>ным основани</w:t>
      </w:r>
      <w:r w:rsidR="00DA48C3">
        <w:t>е</w:t>
      </w:r>
      <w:r w:rsidR="00BC444F">
        <w:t>м сначала использовались перемещающиеся кабели, затем индукционная передача, а с середины 80-ых – опто-волоконные технологии.</w:t>
      </w:r>
    </w:p>
    <w:p w:rsidR="00BC444F" w:rsidRDefault="00BC444F" w:rsidP="00511108">
      <w:r>
        <w:t>Для улучшения качества работы</w:t>
      </w:r>
      <w:r w:rsidR="000F058C">
        <w:t xml:space="preserve"> был совершен переход от централизованного к децентрализованному управлению с использованием периферийного оборудования. Также это позволило облегчить проведение технического обслуживания и сократить сроки выполнения ремонтных работ. Было добавлено логирование - ведение журнала ошибок – и система мониторинга. </w:t>
      </w:r>
    </w:p>
    <w:p w:rsidR="000F058C" w:rsidRDefault="00DA48C3" w:rsidP="00DA48C3">
      <w:r>
        <w:t>Современные склады – это огромные логистические центры с автоматическим или полуавтоматическим оборудованием и максимально эффективным управлением потоков грузов и использованием площади. Р</w:t>
      </w:r>
      <w:r w:rsidR="000F058C">
        <w:t xml:space="preserve">азмеры </w:t>
      </w:r>
      <w:r>
        <w:t>подобных складов</w:t>
      </w:r>
      <w:r w:rsidR="000F058C">
        <w:t xml:space="preserve"> могут доходить до десятков метров в высоту и до сотни метров в длину. Ширина склада зависит от количества линий кранов-штабелеров. </w:t>
      </w:r>
    </w:p>
    <w:p w:rsidR="006F548A" w:rsidRDefault="006F548A" w:rsidP="00511108">
      <w:pPr>
        <w:rPr>
          <w:lang w:val="de-DE"/>
        </w:rPr>
      </w:pPr>
      <w:r>
        <w:t>Высокие скорости сортировочной системы позволяют обрабатывать до 13500 единиц груза в час</w:t>
      </w:r>
      <w:r w:rsidR="00293339">
        <w:t xml:space="preserve">, краны-штабелеры способны поднимать до 10 тонн груза, ездить с огромными скоростями по опорным рейкам. </w:t>
      </w:r>
      <w:r w:rsidR="00DA48C3">
        <w:t>Кран-штабелер обеспечивает доставку единицы хранения от ячейки стеллажа до рабочего места оператора</w:t>
      </w:r>
    </w:p>
    <w:p w:rsidR="00DA48C3" w:rsidRDefault="00293339" w:rsidP="00511108">
      <w:r>
        <w:t xml:space="preserve">Итого, автоматические склады на сегодняшний день являются высшей точкой эволюции складской механизации. Они представляют собой комбинацию оборудования и управляющих систем для хранения, перемещения и обработки грузов с высокой точностью и скоростью. </w:t>
      </w:r>
    </w:p>
    <w:p w:rsidR="00293339" w:rsidRDefault="00FC1087" w:rsidP="00511108">
      <w:hyperlink r:id="rId6" w:history="1">
        <w:r w:rsidR="00293339" w:rsidRPr="006E7C6E">
          <w:rPr>
            <w:rStyle w:val="Hyperlink"/>
          </w:rPr>
          <w:t>http://arendasib.ru/ru/istoriya-skladov-ot-meshka-na-spine-do-trans-robotov</w:t>
        </w:r>
      </w:hyperlink>
      <w:r w:rsidR="00293339">
        <w:t xml:space="preserve"> </w:t>
      </w:r>
    </w:p>
    <w:p w:rsidR="003C569E" w:rsidRPr="003C569E" w:rsidRDefault="003C569E" w:rsidP="003C569E">
      <w:pPr>
        <w:pStyle w:val="Heading1"/>
        <w:numPr>
          <w:ilvl w:val="0"/>
          <w:numId w:val="7"/>
        </w:numPr>
        <w:rPr>
          <w:lang w:val="en-US"/>
        </w:rPr>
      </w:pPr>
      <w:bookmarkStart w:id="4" w:name="_Toc512952520"/>
      <w:r w:rsidRPr="003C569E">
        <w:rPr>
          <w:lang w:val="en-US"/>
        </w:rPr>
        <w:t xml:space="preserve">b. </w:t>
      </w:r>
      <w:r>
        <w:t>Анализ текущей ситуации в стране</w:t>
      </w:r>
      <w:bookmarkEnd w:id="4"/>
    </w:p>
    <w:p w:rsidR="003C569E" w:rsidRDefault="00F15445" w:rsidP="003C569E">
      <w:r>
        <w:t>1980-е года пришлись на пик автоматизированных складских комплексов в СССР. Огромные высотные склады ЗИЛ с компьютерным управлением</w:t>
      </w:r>
      <w:r w:rsidR="00F14457">
        <w:t xml:space="preserve"> были примером передового производства не только у нас, но и за рубежом.</w:t>
      </w:r>
    </w:p>
    <w:p w:rsidR="00F14457" w:rsidRDefault="00F14457" w:rsidP="003C569E">
      <w:r>
        <w:t>Распад СССР вылился в закрытие ресурсоемких проектов и предприятий, потребность в специализированных складах ушла. Под склады часто использовались помещения, арендуемые у простаивающихся промышленных предприятий. Также использовались быстровозводимые ангары полукруглой формы.</w:t>
      </w:r>
    </w:p>
    <w:p w:rsidR="004C6698" w:rsidRDefault="00FC1087" w:rsidP="003C569E">
      <w:hyperlink r:id="rId7" w:history="1">
        <w:r w:rsidR="004C6698" w:rsidRPr="00B24E95">
          <w:rPr>
            <w:rStyle w:val="Hyperlink"/>
          </w:rPr>
          <w:t>http://www.ec-logistics.ru/articles/sostoyanie-i-tendencii-razvitiya-transportnoj-logistiki-v-rossii/</w:t>
        </w:r>
      </w:hyperlink>
    </w:p>
    <w:p w:rsidR="004C6698" w:rsidRDefault="00FC1087" w:rsidP="003C569E">
      <w:hyperlink r:id="rId8" w:anchor="chartarea" w:history="1">
        <w:r w:rsidR="002B792D" w:rsidRPr="00B24E95">
          <w:rPr>
            <w:rStyle w:val="Hyperlink"/>
          </w:rPr>
          <w:t>https://lpi.worldbank.org/international/scorecard/radar/254/C/RUS/2016#chartarea</w:t>
        </w:r>
      </w:hyperlink>
      <w:r w:rsidR="002B792D">
        <w:t xml:space="preserve"> </w:t>
      </w:r>
    </w:p>
    <w:p w:rsidR="00F14457" w:rsidRDefault="00F14457" w:rsidP="003C569E">
      <w:r>
        <w:lastRenderedPageBreak/>
        <w:t xml:space="preserve">Согласно рейтингу </w:t>
      </w:r>
      <w:r w:rsidR="001A491B">
        <w:t>логистических стран мира (</w:t>
      </w:r>
      <w:r w:rsidR="001A491B">
        <w:rPr>
          <w:lang w:val="en-US"/>
        </w:rPr>
        <w:t xml:space="preserve">LPI - </w:t>
      </w:r>
      <w:r w:rsidR="001A491B" w:rsidRPr="001A491B">
        <w:rPr>
          <w:lang w:val="en-US"/>
        </w:rPr>
        <w:t>Logistics Performance Index</w:t>
      </w:r>
      <w:r w:rsidR="001A491B">
        <w:rPr>
          <w:lang w:val="en-US"/>
        </w:rPr>
        <w:t xml:space="preserve">) </w:t>
      </w:r>
      <w:r w:rsidR="001A491B">
        <w:t>Россия на 2016 год занимает 99 место , находясь между такими государствами, как Коморы и Нигерия. При этом, по сравнению с 2014 годом, ситуация в стране ухудшилась - в 2014г. Россия занимала 90 место.</w:t>
      </w:r>
    </w:p>
    <w:p w:rsidR="001A491B" w:rsidRDefault="001A491B" w:rsidP="003C569E">
      <w:r>
        <w:t>Данный рейтинг складывается из следующих показателей:</w:t>
      </w:r>
    </w:p>
    <w:p w:rsidR="001A491B" w:rsidRPr="001A491B" w:rsidRDefault="004C6698" w:rsidP="001A491B">
      <w:pPr>
        <w:pStyle w:val="ListParagraph"/>
        <w:numPr>
          <w:ilvl w:val="0"/>
          <w:numId w:val="9"/>
        </w:numPr>
        <w:rPr>
          <w:lang w:val="en-US"/>
        </w:rPr>
      </w:pPr>
      <w:r>
        <w:t>С</w:t>
      </w:r>
      <w:r w:rsidR="001A491B">
        <w:t>истема прозврачности и контроля в таможенных процедурах;</w:t>
      </w:r>
    </w:p>
    <w:p w:rsidR="001A491B" w:rsidRPr="001A491B" w:rsidRDefault="004C6698" w:rsidP="001A491B">
      <w:pPr>
        <w:pStyle w:val="ListParagraph"/>
        <w:numPr>
          <w:ilvl w:val="0"/>
          <w:numId w:val="9"/>
        </w:numPr>
        <w:rPr>
          <w:lang w:val="en-US"/>
        </w:rPr>
      </w:pPr>
      <w:r>
        <w:rPr>
          <w:lang w:val="en-US"/>
        </w:rPr>
        <w:t>Т</w:t>
      </w:r>
      <w:r w:rsidR="001A491B" w:rsidRPr="001A491B">
        <w:rPr>
          <w:lang w:val="en-US"/>
        </w:rPr>
        <w:t>ранспортная инфраструктура</w:t>
      </w:r>
      <w:r w:rsidR="001A491B">
        <w:t xml:space="preserve">; </w:t>
      </w:r>
    </w:p>
    <w:p w:rsidR="001A491B" w:rsidRPr="001A491B" w:rsidRDefault="004C6698" w:rsidP="001A491B">
      <w:pPr>
        <w:pStyle w:val="ListParagraph"/>
        <w:numPr>
          <w:ilvl w:val="0"/>
          <w:numId w:val="9"/>
        </w:numPr>
        <w:rPr>
          <w:lang w:val="en-US"/>
        </w:rPr>
      </w:pPr>
      <w:r>
        <w:rPr>
          <w:lang w:val="en-US"/>
        </w:rPr>
        <w:t>К</w:t>
      </w:r>
      <w:r w:rsidRPr="001A491B">
        <w:rPr>
          <w:lang w:val="en-US"/>
        </w:rPr>
        <w:t>онкурентное ценообразование</w:t>
      </w:r>
      <w:r>
        <w:t>;</w:t>
      </w:r>
    </w:p>
    <w:p w:rsidR="001A491B" w:rsidRPr="004C6698" w:rsidRDefault="004C6698" w:rsidP="001A491B">
      <w:pPr>
        <w:pStyle w:val="ListParagraph"/>
        <w:numPr>
          <w:ilvl w:val="0"/>
          <w:numId w:val="9"/>
        </w:numPr>
        <w:rPr>
          <w:lang w:val="en-US"/>
        </w:rPr>
      </w:pPr>
      <w:r>
        <w:t>К</w:t>
      </w:r>
      <w:r w:rsidR="001A491B" w:rsidRPr="001A491B">
        <w:rPr>
          <w:lang w:val="en-US"/>
        </w:rPr>
        <w:t>ачество логистики  и компетенций</w:t>
      </w:r>
      <w:r w:rsidR="001A491B">
        <w:t>;</w:t>
      </w:r>
    </w:p>
    <w:p w:rsidR="004C6698" w:rsidRPr="001A491B" w:rsidRDefault="004C6698" w:rsidP="001A491B">
      <w:pPr>
        <w:pStyle w:val="ListParagraph"/>
        <w:numPr>
          <w:ilvl w:val="0"/>
          <w:numId w:val="9"/>
        </w:numPr>
        <w:rPr>
          <w:lang w:val="en-US"/>
        </w:rPr>
      </w:pPr>
      <w:r>
        <w:t>Возможность отслеживать товар;</w:t>
      </w:r>
    </w:p>
    <w:p w:rsidR="001A491B" w:rsidRPr="004C6698" w:rsidRDefault="004C6698" w:rsidP="001A491B">
      <w:pPr>
        <w:pStyle w:val="ListParagraph"/>
        <w:numPr>
          <w:ilvl w:val="0"/>
          <w:numId w:val="9"/>
        </w:numPr>
        <w:rPr>
          <w:lang w:val="en-US"/>
        </w:rPr>
      </w:pPr>
      <w:r>
        <w:rPr>
          <w:lang w:val="en-US"/>
        </w:rPr>
        <w:t>С</w:t>
      </w:r>
      <w:r w:rsidR="001A491B" w:rsidRPr="001A491B">
        <w:rPr>
          <w:lang w:val="en-US"/>
        </w:rPr>
        <w:t>воевременность доставки</w:t>
      </w:r>
      <w:r>
        <w:t>.</w:t>
      </w:r>
    </w:p>
    <w:p w:rsidR="004C6698" w:rsidRPr="004C6698" w:rsidRDefault="004C6698" w:rsidP="004C6698">
      <w:r>
        <w:t>Если не принимать в расчет низкую пропускную способность, качество покрытия и инфраструктуру федеральных трасс, низкий технологический уровень используемого подвижного состава</w:t>
      </w:r>
      <w:r w:rsidR="007D57C9">
        <w:t>, низкой скоростью передвижения грузового транспорта под дорогам России, то на первый план выходят проблемы отсутствия качественной логистической инфраструктуры, позволяющей переформировывать грузовые потоки в регионах, время на погрузо-загрузочные работы и время ожидания обслуживания, что в свою очередь обусловлено низким уровнем складской инфраструктуры.</w:t>
      </w:r>
    </w:p>
    <w:p w:rsidR="001A491B" w:rsidRDefault="00E34A35" w:rsidP="003C569E">
      <w:r>
        <w:t>Проблемы современного состояния складов и логистики в России м</w:t>
      </w:r>
      <w:r w:rsidR="002B792D">
        <w:t xml:space="preserve">ожно </w:t>
      </w:r>
      <w:r>
        <w:t>рассмотреть на примере современных</w:t>
      </w:r>
      <w:r w:rsidR="002B792D">
        <w:t xml:space="preserve"> </w:t>
      </w:r>
      <w:r>
        <w:t>нефтегазовых предприятий</w:t>
      </w:r>
      <w:r w:rsidR="002B792D">
        <w:t xml:space="preserve">, которые обеспечивают хранение и отгрузку более </w:t>
      </w:r>
      <w:r w:rsidR="002B792D" w:rsidRPr="002B792D">
        <w:t>100</w:t>
      </w:r>
      <w:r w:rsidR="002B792D">
        <w:t xml:space="preserve"> </w:t>
      </w:r>
      <w:r w:rsidR="002B792D" w:rsidRPr="002B792D">
        <w:t>тыс</w:t>
      </w:r>
      <w:r w:rsidR="002B792D">
        <w:t>. уникальных товарных единиц, разделенных на десятки номенклатурных групп. Если сами предприятия технологии добычи и переработки поятоянно модернизировались, то складская инфраструктура осталась на уровне 1960-70-х гг., когда она формировалась в период освоения месторождений. В основном модернизация складов выражалась в увелчении используемых площадей, количества персонала и техники. Это означает, что на подобных складах:</w:t>
      </w:r>
    </w:p>
    <w:p w:rsidR="002B792D" w:rsidRDefault="002B792D" w:rsidP="002B792D">
      <w:pPr>
        <w:pStyle w:val="ListParagraph"/>
        <w:numPr>
          <w:ilvl w:val="0"/>
          <w:numId w:val="10"/>
        </w:numPr>
      </w:pPr>
      <w:r>
        <w:t xml:space="preserve">Ведется </w:t>
      </w:r>
      <w:r w:rsidR="00265AF0">
        <w:t xml:space="preserve">бумажный учет и документооборот. Если системы учета </w:t>
      </w:r>
      <w:r w:rsidR="00265AF0">
        <w:rPr>
          <w:lang w:val="en-US"/>
        </w:rPr>
        <w:t xml:space="preserve">(SAP, 1C) </w:t>
      </w:r>
      <w:r w:rsidR="00265AF0">
        <w:t>присутствуют, то используются на минимальном уровне;</w:t>
      </w:r>
    </w:p>
    <w:p w:rsidR="00265AF0" w:rsidRDefault="00265AF0" w:rsidP="00265AF0">
      <w:pPr>
        <w:pStyle w:val="ListParagraph"/>
        <w:numPr>
          <w:ilvl w:val="0"/>
          <w:numId w:val="10"/>
        </w:numPr>
      </w:pPr>
      <w:r>
        <w:t>Отсутствие корректных справочников весогабаритных характеристик товарно-материальных ценностей (</w:t>
      </w:r>
      <w:r w:rsidRPr="00265AF0">
        <w:t>ТМЦ</w:t>
      </w:r>
      <w:r>
        <w:t>);</w:t>
      </w:r>
    </w:p>
    <w:p w:rsidR="00265AF0" w:rsidRDefault="00265AF0" w:rsidP="002B792D">
      <w:pPr>
        <w:pStyle w:val="ListParagraph"/>
        <w:numPr>
          <w:ilvl w:val="0"/>
          <w:numId w:val="10"/>
        </w:numPr>
      </w:pPr>
      <w:r>
        <w:t>Минимальная механизация и автоматизация;</w:t>
      </w:r>
    </w:p>
    <w:p w:rsidR="00265AF0" w:rsidRDefault="00265AF0" w:rsidP="002B792D">
      <w:pPr>
        <w:pStyle w:val="ListParagraph"/>
        <w:numPr>
          <w:ilvl w:val="0"/>
          <w:numId w:val="10"/>
        </w:numPr>
      </w:pPr>
      <w:r>
        <w:t>Низкое качество зданий складов.</w:t>
      </w:r>
    </w:p>
    <w:p w:rsidR="00A70F89" w:rsidRDefault="00265AF0" w:rsidP="003C569E">
      <w:r>
        <w:t>Вышеперечисленные характеристики приводят к след</w:t>
      </w:r>
      <w:r w:rsidR="00E34A35">
        <w:t>у</w:t>
      </w:r>
      <w:r>
        <w:t>ющим проблемам:</w:t>
      </w:r>
    </w:p>
    <w:p w:rsidR="00265AF0" w:rsidRDefault="00265AF0" w:rsidP="00265AF0">
      <w:pPr>
        <w:pStyle w:val="ListParagraph"/>
        <w:numPr>
          <w:ilvl w:val="0"/>
          <w:numId w:val="11"/>
        </w:numPr>
      </w:pPr>
      <w:r>
        <w:t>Сложности при поиске продукции на складе;</w:t>
      </w:r>
    </w:p>
    <w:p w:rsidR="00265AF0" w:rsidRDefault="00265AF0" w:rsidP="00265AF0">
      <w:pPr>
        <w:pStyle w:val="ListParagraph"/>
        <w:numPr>
          <w:ilvl w:val="0"/>
          <w:numId w:val="11"/>
        </w:numPr>
      </w:pPr>
      <w:r>
        <w:t>Большое количество задействованного персонала ведет к увеличению стоимости грузообработки;</w:t>
      </w:r>
    </w:p>
    <w:p w:rsidR="00265AF0" w:rsidRDefault="00265AF0" w:rsidP="00265AF0">
      <w:pPr>
        <w:pStyle w:val="ListParagraph"/>
        <w:numPr>
          <w:ilvl w:val="0"/>
          <w:numId w:val="11"/>
        </w:numPr>
      </w:pPr>
      <w:r>
        <w:t xml:space="preserve">Не обеспечиваются требуемые условия хранения </w:t>
      </w:r>
      <w:r w:rsidRPr="00265AF0">
        <w:t>ТМЦ</w:t>
      </w:r>
      <w:r>
        <w:t xml:space="preserve"> и условия труда.</w:t>
      </w:r>
    </w:p>
    <w:p w:rsidR="001A491B" w:rsidRDefault="00E34A35" w:rsidP="003C569E">
      <w:r>
        <w:t>В целом можно выделить следующие проблемы:</w:t>
      </w:r>
    </w:p>
    <w:p w:rsidR="00E34A35" w:rsidRDefault="00E34A35" w:rsidP="00E34A35">
      <w:pPr>
        <w:pStyle w:val="ListParagraph"/>
        <w:numPr>
          <w:ilvl w:val="0"/>
          <w:numId w:val="13"/>
        </w:numPr>
      </w:pPr>
      <w:r>
        <w:t>Разрозненность складских подразделений, что приводит к увеличению объема непроизводительных операций – перемещению сотрудников между складами, невозможностью взаимозаменяемости и гиб</w:t>
      </w:r>
      <w:r w:rsidR="007C4582">
        <w:t>кого управления персоналом и техникой;</w:t>
      </w:r>
    </w:p>
    <w:p w:rsidR="007C4582" w:rsidRDefault="007C4582" w:rsidP="00E34A35">
      <w:pPr>
        <w:pStyle w:val="ListParagraph"/>
        <w:numPr>
          <w:ilvl w:val="0"/>
          <w:numId w:val="13"/>
        </w:numPr>
      </w:pPr>
      <w:r>
        <w:t>Удаленность складов от мест погрузки-разгрузки. Это сказывается на возрастании трудоемкоти, увеличении численности персонала и приводит к увеличению просто специализированного оборудования и транспортных средств;</w:t>
      </w:r>
    </w:p>
    <w:p w:rsidR="007C4582" w:rsidRDefault="007C4582" w:rsidP="00E34A35">
      <w:pPr>
        <w:pStyle w:val="ListParagraph"/>
        <w:numPr>
          <w:ilvl w:val="0"/>
          <w:numId w:val="13"/>
        </w:numPr>
      </w:pPr>
      <w:r>
        <w:t>Отстуствие постов погрузки-разгрузки приводит к увеличению ручного труда и времени на данные операции. Помимо этого, возможно повреждение продукции при влиянии окружающей среды;</w:t>
      </w:r>
    </w:p>
    <w:p w:rsidR="007C4582" w:rsidRDefault="007C4582" w:rsidP="00E34A35">
      <w:pPr>
        <w:pStyle w:val="ListParagraph"/>
        <w:numPr>
          <w:ilvl w:val="0"/>
          <w:numId w:val="13"/>
        </w:numPr>
      </w:pPr>
      <w:r>
        <w:lastRenderedPageBreak/>
        <w:t>Отсутствие стратегий размещения товара влечет за собой не только увеличение трудозатрат и потери грузового объема склада, но и размещение товаров к неприспособленных местах, нарушение ГОСТов, правил пожарной безопасности;</w:t>
      </w:r>
    </w:p>
    <w:p w:rsidR="007C4582" w:rsidRDefault="007C4582" w:rsidP="00E34A35">
      <w:pPr>
        <w:pStyle w:val="ListParagraph"/>
        <w:numPr>
          <w:ilvl w:val="0"/>
          <w:numId w:val="13"/>
        </w:numPr>
      </w:pPr>
      <w:r>
        <w:t>Неэффективное использование объемов склада;</w:t>
      </w:r>
    </w:p>
    <w:p w:rsidR="007C4582" w:rsidRDefault="007C4582" w:rsidP="00E34A35">
      <w:pPr>
        <w:pStyle w:val="ListParagraph"/>
        <w:numPr>
          <w:ilvl w:val="0"/>
          <w:numId w:val="13"/>
        </w:numPr>
      </w:pPr>
      <w:r>
        <w:t>Несоотвтетсвие условиям хранения может привести к потери товарных качеств;</w:t>
      </w:r>
    </w:p>
    <w:p w:rsidR="007C4582" w:rsidRDefault="007C4582" w:rsidP="00E34A35">
      <w:pPr>
        <w:pStyle w:val="ListParagraph"/>
        <w:numPr>
          <w:ilvl w:val="0"/>
          <w:numId w:val="13"/>
        </w:numPr>
      </w:pPr>
      <w:r>
        <w:t>Недостатки учета хранимой продукции увеличивает время на поиск продукции, приводит к возникновению излишков, увеличению непроизводительных операций персоналом;</w:t>
      </w:r>
    </w:p>
    <w:p w:rsidR="007C4582" w:rsidRDefault="007C4582" w:rsidP="00E34A35">
      <w:pPr>
        <w:pStyle w:val="ListParagraph"/>
        <w:numPr>
          <w:ilvl w:val="0"/>
          <w:numId w:val="13"/>
        </w:numPr>
      </w:pPr>
      <w:r>
        <w:t>Длительность хранения продукции;</w:t>
      </w:r>
    </w:p>
    <w:p w:rsidR="007C4582" w:rsidRDefault="007C4582" w:rsidP="00E34A35">
      <w:pPr>
        <w:pStyle w:val="ListParagraph"/>
        <w:numPr>
          <w:ilvl w:val="0"/>
          <w:numId w:val="13"/>
        </w:numPr>
      </w:pPr>
      <w:r>
        <w:t>Наличие непроизводительных операций и простоя техники.</w:t>
      </w:r>
    </w:p>
    <w:p w:rsidR="007C4582" w:rsidRDefault="007C4582" w:rsidP="007C4582">
      <w:r>
        <w:t>Из списка видно, что все проблемы взаимосвязаны</w:t>
      </w:r>
      <w:r w:rsidR="00B70957">
        <w:t>.</w:t>
      </w:r>
    </w:p>
    <w:p w:rsidR="00303A2B" w:rsidRDefault="00FC1087" w:rsidP="007C4582">
      <w:hyperlink r:id="rId9" w:history="1">
        <w:r w:rsidR="00303A2B" w:rsidRPr="00B24E95">
          <w:rPr>
            <w:rStyle w:val="Hyperlink"/>
          </w:rPr>
          <w:t>http://logirus.ru/articles/solution/skladskie_roboty_kak_panatseya.html</w:t>
        </w:r>
      </w:hyperlink>
      <w:r w:rsidR="00303A2B">
        <w:t xml:space="preserve"> </w:t>
      </w:r>
    </w:p>
    <w:p w:rsidR="005E31A0" w:rsidRDefault="00285876" w:rsidP="007C4582">
      <w:r>
        <w:t xml:space="preserve">На текущий момент </w:t>
      </w:r>
      <w:r w:rsidR="00170CCC">
        <w:t xml:space="preserve">в России </w:t>
      </w:r>
      <w:r w:rsidR="00416625">
        <w:t>т</w:t>
      </w:r>
      <w:r w:rsidR="00170CCC">
        <w:t xml:space="preserve">ехнологии </w:t>
      </w:r>
      <w:r w:rsidR="00416625">
        <w:t xml:space="preserve">полноценного </w:t>
      </w:r>
      <w:r w:rsidR="00170CCC">
        <w:t xml:space="preserve">автоматизированного </w:t>
      </w:r>
      <w:r w:rsidR="00416625">
        <w:t xml:space="preserve">склада </w:t>
      </w:r>
      <w:r w:rsidR="005E31A0">
        <w:t xml:space="preserve">мало </w:t>
      </w:r>
      <w:r w:rsidR="00416625">
        <w:t>используются. Предпочтения отдаются классическим склады, где все операции выполняет человек. Это связано с изначальной более низкой стоимостью склада</w:t>
      </w:r>
      <w:r w:rsidR="00303A2B">
        <w:t xml:space="preserve"> классического типа</w:t>
      </w:r>
      <w:r w:rsidR="00416625">
        <w:t xml:space="preserve">, недоверия, невозможностью </w:t>
      </w:r>
      <w:r w:rsidR="00306FD7">
        <w:t>возложить ответственность на кого-либо в случае возникновения чрезвычайной ситуации, неумением правильно использовать все возможности склада, предубеждениями, что машине нельзя доверять</w:t>
      </w:r>
      <w:r w:rsidR="005E31A0">
        <w:t xml:space="preserve">, неправильно просчитанной политикой доходов и прибыли. Например, шкафы для хранения штучных отправлений </w:t>
      </w:r>
      <w:r w:rsidR="005E31A0">
        <w:rPr>
          <w:lang w:val="en-US"/>
        </w:rPr>
        <w:t xml:space="preserve">Kardex Remstar </w:t>
      </w:r>
      <w:r w:rsidR="005E31A0">
        <w:t xml:space="preserve">в России не прижилась, так как оказалась слишком затратной. </w:t>
      </w:r>
    </w:p>
    <w:p w:rsidR="005E31A0" w:rsidRPr="00303A2B" w:rsidRDefault="005E31A0" w:rsidP="007C4582">
      <w:r>
        <w:t xml:space="preserve">Технологии высотных автоматизированных складов типа </w:t>
      </w:r>
      <w:r>
        <w:rPr>
          <w:lang w:val="en-US"/>
        </w:rPr>
        <w:t>High Bay</w:t>
      </w:r>
      <w:r>
        <w:t xml:space="preserve"> в России используются крупными фирмами для своих собственных нужд, например, такикими фирмами как «</w:t>
      </w:r>
      <w:r>
        <w:rPr>
          <w:lang w:val="en-US"/>
        </w:rPr>
        <w:t>IKEA</w:t>
      </w:r>
      <w:r>
        <w:t>», «Мираторг», «Скиф-Логистик». Первый роботизированный склад с услугой ответственного хранения, то есть с возможность арендовать отдел</w:t>
      </w:r>
      <w:r w:rsidR="00303A2B">
        <w:t>ьные части склада под собственны</w:t>
      </w:r>
      <w:r>
        <w:t xml:space="preserve">е нужды, </w:t>
      </w:r>
      <w:r w:rsidR="00303A2B">
        <w:t xml:space="preserve">а не строить целый склад, появился только летом 2017г. рядом с Москвой. Рядом с другими крупными городами, например, Санкт-Петербургом, Екатеринбургом и Новосибирском подобных строений нет. </w:t>
      </w:r>
    </w:p>
    <w:p w:rsidR="00E34A35" w:rsidRDefault="00303A2B" w:rsidP="003C569E">
      <w:r>
        <w:t>Несомненно,</w:t>
      </w:r>
      <w:r w:rsidR="008E2AB5">
        <w:t xml:space="preserve"> существует огромная</w:t>
      </w:r>
      <w:r>
        <w:t xml:space="preserve"> потребность в автомат</w:t>
      </w:r>
      <w:r w:rsidR="008E2AB5">
        <w:t>и</w:t>
      </w:r>
      <w:r>
        <w:t xml:space="preserve">зированных складах в России. Но помимо необходимости </w:t>
      </w:r>
      <w:r w:rsidR="008E2AB5">
        <w:t>больших финансовых затрат на возведение конструкций, инженерных затрат на их расчет, придется приложить немалые усилия для перестроения менталитета и отношения к роботехнике.</w:t>
      </w:r>
    </w:p>
    <w:p w:rsidR="00170CCC" w:rsidRDefault="00170CCC" w:rsidP="003C569E"/>
    <w:p w:rsidR="003C569E" w:rsidRDefault="003C569E" w:rsidP="005E4A4F">
      <w:pPr>
        <w:pStyle w:val="Heading1"/>
      </w:pPr>
    </w:p>
    <w:p w:rsidR="003C569E" w:rsidRDefault="003C569E" w:rsidP="005E4A4F">
      <w:pPr>
        <w:pStyle w:val="Heading1"/>
      </w:pPr>
    </w:p>
    <w:p w:rsidR="00542CAC" w:rsidRDefault="00542CAC">
      <w:r>
        <w:br w:type="page"/>
      </w:r>
    </w:p>
    <w:p w:rsidR="00D02440" w:rsidRDefault="00542CAC" w:rsidP="00542CAC">
      <w:pPr>
        <w:pStyle w:val="Heading1"/>
      </w:pPr>
      <w:bookmarkStart w:id="5" w:name="_Toc512952522"/>
      <w:r>
        <w:lastRenderedPageBreak/>
        <w:t>Расчет мощности и выбор двигателя</w:t>
      </w:r>
      <w:bookmarkEnd w:id="5"/>
    </w:p>
    <w:p w:rsidR="00E31F7E" w:rsidRPr="00DE6D4D" w:rsidRDefault="00E31F7E" w:rsidP="00E31F7E">
      <w:pPr>
        <w:spacing w:line="360" w:lineRule="auto"/>
        <w:rPr>
          <w:rFonts w:ascii="Times New Roman" w:hAnsi="Times New Roman" w:cs="Times New Roman"/>
          <w:sz w:val="28"/>
          <w:szCs w:val="28"/>
        </w:rPr>
      </w:pPr>
      <w:r w:rsidRPr="00DE6D4D">
        <w:rPr>
          <w:rFonts w:ascii="Times New Roman" w:hAnsi="Times New Roman" w:cs="Times New Roman"/>
          <w:sz w:val="28"/>
          <w:szCs w:val="28"/>
        </w:rPr>
        <w:t>Исходные данные:</w:t>
      </w:r>
    </w:p>
    <w:p w:rsidR="00E31F7E" w:rsidRPr="00DE6D4D" w:rsidRDefault="00E31F7E" w:rsidP="00E31F7E">
      <w:pPr>
        <w:spacing w:line="360" w:lineRule="auto"/>
        <w:jc w:val="both"/>
        <w:rPr>
          <w:rFonts w:ascii="Times New Roman" w:hAnsi="Times New Roman" w:cs="Times New Roman"/>
          <w:sz w:val="28"/>
          <w:szCs w:val="28"/>
        </w:rPr>
      </w:pPr>
      <w:r w:rsidRPr="00DE6D4D">
        <w:rPr>
          <w:rFonts w:ascii="Times New Roman" w:hAnsi="Times New Roman" w:cs="Times New Roman"/>
          <w:sz w:val="28"/>
          <w:szCs w:val="28"/>
        </w:rPr>
        <w:t xml:space="preserve">Осевая нагрузка </w:t>
      </w:r>
      <w:r w:rsidRPr="00DE6D4D">
        <w:rPr>
          <w:rFonts w:ascii="Times New Roman" w:hAnsi="Times New Roman" w:cs="Times New Roman"/>
          <w:sz w:val="28"/>
          <w:szCs w:val="28"/>
          <w:lang w:val="en-US"/>
        </w:rPr>
        <w:t>Q</w:t>
      </w:r>
      <w:r w:rsidRPr="00DE6D4D">
        <w:rPr>
          <w:rFonts w:ascii="Times New Roman" w:hAnsi="Times New Roman" w:cs="Times New Roman"/>
          <w:sz w:val="28"/>
          <w:szCs w:val="28"/>
        </w:rPr>
        <w:t xml:space="preserve">, </w:t>
      </w:r>
      <w:r>
        <w:rPr>
          <w:rFonts w:ascii="Times New Roman" w:hAnsi="Times New Roman" w:cs="Times New Roman"/>
          <w:sz w:val="28"/>
          <w:szCs w:val="28"/>
        </w:rPr>
        <w:t xml:space="preserve">100 </w:t>
      </w:r>
      <w:r w:rsidRPr="00DE6D4D">
        <w:rPr>
          <w:rFonts w:ascii="Times New Roman" w:hAnsi="Times New Roman" w:cs="Times New Roman"/>
          <w:sz w:val="28"/>
          <w:szCs w:val="28"/>
        </w:rPr>
        <w:t>Н</w:t>
      </w:r>
      <w:r>
        <w:rPr>
          <w:rFonts w:ascii="Times New Roman" w:hAnsi="Times New Roman" w:cs="Times New Roman"/>
          <w:sz w:val="28"/>
          <w:szCs w:val="28"/>
        </w:rPr>
        <w:t xml:space="preserve"> (10 кг) – в силу конструктивных особенностей, а также для обеспечения работоспособности при кратковременных перегрузках и исключения выхода из строя механизма подъёма, для дальнейших расчетов принимаем </w:t>
      </w:r>
      <w:r w:rsidRPr="00DE6D4D">
        <w:rPr>
          <w:rFonts w:ascii="Times New Roman" w:hAnsi="Times New Roman" w:cs="Times New Roman"/>
          <w:sz w:val="28"/>
          <w:szCs w:val="28"/>
          <w:lang w:val="en-US"/>
        </w:rPr>
        <w:t>Q</w:t>
      </w:r>
      <w:r>
        <w:rPr>
          <w:rFonts w:ascii="Times New Roman" w:hAnsi="Times New Roman" w:cs="Times New Roman"/>
          <w:sz w:val="28"/>
          <w:szCs w:val="28"/>
        </w:rPr>
        <w:t xml:space="preserve">=200 </w:t>
      </w:r>
      <w:r w:rsidRPr="00DE6D4D">
        <w:rPr>
          <w:rFonts w:ascii="Times New Roman" w:hAnsi="Times New Roman" w:cs="Times New Roman"/>
          <w:sz w:val="28"/>
          <w:szCs w:val="28"/>
        </w:rPr>
        <w:t>Н</w:t>
      </w:r>
      <w:r>
        <w:rPr>
          <w:rFonts w:ascii="Times New Roman" w:hAnsi="Times New Roman" w:cs="Times New Roman"/>
          <w:sz w:val="28"/>
          <w:szCs w:val="28"/>
        </w:rPr>
        <w:t>, т.е. с 2-х кратным запасом по нагрузке.</w:t>
      </w:r>
    </w:p>
    <w:p w:rsidR="00E31F7E" w:rsidRPr="00DE6D4D" w:rsidRDefault="00E31F7E" w:rsidP="00E31F7E">
      <w:pPr>
        <w:spacing w:line="360" w:lineRule="auto"/>
        <w:rPr>
          <w:rFonts w:ascii="Times New Roman" w:hAnsi="Times New Roman" w:cs="Times New Roman"/>
          <w:sz w:val="28"/>
          <w:szCs w:val="28"/>
        </w:rPr>
      </w:pPr>
      <w:r w:rsidRPr="00DE6D4D">
        <w:rPr>
          <w:rFonts w:ascii="Times New Roman" w:hAnsi="Times New Roman" w:cs="Times New Roman"/>
          <w:sz w:val="28"/>
          <w:szCs w:val="28"/>
        </w:rPr>
        <w:t xml:space="preserve">Осевое перемещение </w:t>
      </w:r>
      <w:r>
        <w:rPr>
          <w:rFonts w:ascii="Times New Roman" w:hAnsi="Times New Roman" w:cs="Times New Roman"/>
          <w:sz w:val="28"/>
          <w:szCs w:val="28"/>
        </w:rPr>
        <w:t>гайки</w:t>
      </w:r>
      <w:r w:rsidRPr="00DE6D4D">
        <w:rPr>
          <w:rFonts w:ascii="Times New Roman" w:hAnsi="Times New Roman" w:cs="Times New Roman"/>
          <w:sz w:val="28"/>
          <w:szCs w:val="28"/>
        </w:rPr>
        <w:t xml:space="preserve"> </w:t>
      </w:r>
      <w:r w:rsidRPr="00DE6D4D">
        <w:rPr>
          <w:rFonts w:ascii="Times New Roman" w:hAnsi="Times New Roman" w:cs="Times New Roman"/>
          <w:sz w:val="28"/>
          <w:szCs w:val="28"/>
          <w:lang w:val="en-US"/>
        </w:rPr>
        <w:t>H</w:t>
      </w:r>
      <w:r w:rsidRPr="00DE6D4D">
        <w:rPr>
          <w:rFonts w:ascii="Times New Roman" w:hAnsi="Times New Roman" w:cs="Times New Roman"/>
          <w:sz w:val="28"/>
          <w:szCs w:val="28"/>
        </w:rPr>
        <w:t>, 2</w:t>
      </w:r>
      <w:r>
        <w:rPr>
          <w:rFonts w:ascii="Times New Roman" w:hAnsi="Times New Roman" w:cs="Times New Roman"/>
          <w:sz w:val="28"/>
          <w:szCs w:val="28"/>
        </w:rPr>
        <w:t>000</w:t>
      </w:r>
      <w:r w:rsidRPr="00DE6D4D">
        <w:rPr>
          <w:rFonts w:ascii="Times New Roman" w:hAnsi="Times New Roman" w:cs="Times New Roman"/>
          <w:sz w:val="28"/>
          <w:szCs w:val="28"/>
        </w:rPr>
        <w:t xml:space="preserve"> мм;</w:t>
      </w:r>
    </w:p>
    <w:p w:rsidR="00542CAC" w:rsidRDefault="00E31F7E" w:rsidP="00C5493F">
      <w:pPr>
        <w:rPr>
          <w:rFonts w:ascii="Times New Roman" w:hAnsi="Times New Roman" w:cs="Times New Roman"/>
          <w:bCs/>
          <w:sz w:val="28"/>
          <w:szCs w:val="28"/>
        </w:rPr>
      </w:pPr>
      <w:r w:rsidRPr="00DE6D4D">
        <w:rPr>
          <w:rFonts w:ascii="Times New Roman" w:hAnsi="Times New Roman" w:cs="Times New Roman"/>
          <w:bCs/>
          <w:sz w:val="28"/>
          <w:szCs w:val="28"/>
        </w:rPr>
        <w:t>Описание конструкции и принципа действия проектируемого механизма</w:t>
      </w:r>
    </w:p>
    <w:p w:rsidR="00E31F7E" w:rsidRDefault="00E31F7E" w:rsidP="00E31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0D1BC1">
        <w:rPr>
          <w:rFonts w:ascii="Times New Roman" w:hAnsi="Times New Roman" w:cs="Times New Roman"/>
          <w:sz w:val="28"/>
          <w:szCs w:val="28"/>
        </w:rPr>
        <w:t>обот</w:t>
      </w:r>
      <w:r>
        <w:rPr>
          <w:rFonts w:ascii="Times New Roman" w:hAnsi="Times New Roman" w:cs="Times New Roman"/>
          <w:sz w:val="28"/>
          <w:szCs w:val="28"/>
        </w:rPr>
        <w:t>-штабелер</w:t>
      </w:r>
      <w:r w:rsidRPr="00DE6D4D">
        <w:rPr>
          <w:rFonts w:ascii="Times New Roman" w:hAnsi="Times New Roman" w:cs="Times New Roman"/>
          <w:sz w:val="28"/>
          <w:szCs w:val="28"/>
        </w:rPr>
        <w:t xml:space="preserve"> используются</w:t>
      </w:r>
      <w:r>
        <w:rPr>
          <w:rFonts w:ascii="Times New Roman" w:hAnsi="Times New Roman" w:cs="Times New Roman"/>
          <w:sz w:val="28"/>
          <w:szCs w:val="28"/>
        </w:rPr>
        <w:t xml:space="preserve"> при </w:t>
      </w:r>
      <w:r w:rsidRPr="00DE6D4D">
        <w:rPr>
          <w:rFonts w:ascii="Times New Roman" w:hAnsi="Times New Roman" w:cs="Times New Roman"/>
          <w:sz w:val="28"/>
          <w:szCs w:val="28"/>
        </w:rPr>
        <w:t xml:space="preserve">выполнение </w:t>
      </w:r>
      <w:r>
        <w:rPr>
          <w:rFonts w:ascii="Times New Roman" w:hAnsi="Times New Roman" w:cs="Times New Roman"/>
          <w:sz w:val="28"/>
          <w:szCs w:val="28"/>
        </w:rPr>
        <w:t>складских (подъемно-транспортных)</w:t>
      </w:r>
      <w:r w:rsidRPr="00DE6D4D">
        <w:rPr>
          <w:rFonts w:ascii="Times New Roman" w:hAnsi="Times New Roman" w:cs="Times New Roman"/>
          <w:sz w:val="28"/>
          <w:szCs w:val="28"/>
        </w:rPr>
        <w:t xml:space="preserve"> работ для подъема на высоту разнообразных грузов. </w:t>
      </w:r>
      <w:r>
        <w:rPr>
          <w:rFonts w:ascii="Times New Roman" w:hAnsi="Times New Roman" w:cs="Times New Roman"/>
          <w:sz w:val="28"/>
          <w:szCs w:val="28"/>
        </w:rPr>
        <w:t>Общий вид конструкции представлен</w:t>
      </w:r>
      <w:r w:rsidRPr="00DE6D4D">
        <w:rPr>
          <w:rFonts w:ascii="Times New Roman" w:hAnsi="Times New Roman" w:cs="Times New Roman"/>
          <w:sz w:val="28"/>
          <w:szCs w:val="28"/>
        </w:rPr>
        <w:t xml:space="preserve"> на рисунке 1.</w:t>
      </w:r>
      <w:r>
        <w:rPr>
          <w:rFonts w:ascii="Times New Roman" w:hAnsi="Times New Roman" w:cs="Times New Roman"/>
          <w:sz w:val="28"/>
          <w:szCs w:val="28"/>
        </w:rPr>
        <w:t xml:space="preserve"> На рисунке 2 показан общи вид подъемного механизма, представляющего собой передачу винт-гайка</w:t>
      </w:r>
      <w:r w:rsidRPr="00050760">
        <w:rPr>
          <w:rFonts w:ascii="Times New Roman" w:hAnsi="Times New Roman" w:cs="Times New Roman"/>
          <w:sz w:val="28"/>
          <w:szCs w:val="28"/>
        </w:rPr>
        <w:t xml:space="preserve"> с вращающимся винтом и ведомой, поступательно перемещающейся гайкой</w:t>
      </w:r>
      <w:r>
        <w:rPr>
          <w:rFonts w:ascii="Times New Roman" w:hAnsi="Times New Roman" w:cs="Times New Roman"/>
          <w:sz w:val="28"/>
          <w:szCs w:val="28"/>
        </w:rPr>
        <w:t>.</w:t>
      </w:r>
    </w:p>
    <w:p w:rsidR="00E31F7E" w:rsidRDefault="00E31F7E" w:rsidP="00E31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Винт приводится в действие установленным сверху на раме робота двигателем постоянного тока (ДПТ). В верхней нижней части рамы винт фиксируется в упорных шарикоподшипниках. Гайка находится в корпусе, который жестко связан с поперечной пластиной на которой установлены «вилы». При вращении винта гайка совершает возвратно –поступательные движения тем самым обеспечивая подъем или опускание груза.</w:t>
      </w:r>
    </w:p>
    <w:p w:rsidR="00E31F7E" w:rsidRPr="00F01A93" w:rsidRDefault="00E31F7E" w:rsidP="00E31F7E">
      <w:pPr>
        <w:ind w:firstLine="709"/>
        <w:jc w:val="both"/>
        <w:rPr>
          <w:rFonts w:ascii="Times New Roman" w:hAnsi="Times New Roman" w:cs="Times New Roman"/>
          <w:sz w:val="28"/>
          <w:szCs w:val="28"/>
        </w:rPr>
      </w:pPr>
      <w:r w:rsidRPr="00F01A93">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7EFCFC33" wp14:editId="4A643DD8">
            <wp:simplePos x="0" y="0"/>
            <wp:positionH relativeFrom="column">
              <wp:posOffset>2959428</wp:posOffset>
            </wp:positionH>
            <wp:positionV relativeFrom="paragraph">
              <wp:posOffset>17714</wp:posOffset>
            </wp:positionV>
            <wp:extent cx="1922780" cy="1893667"/>
            <wp:effectExtent l="0" t="0" r="1270" b="0"/>
            <wp:wrapThrough wrapText="bothSides">
              <wp:wrapPolygon edited="0">
                <wp:start x="0" y="0"/>
                <wp:lineTo x="0" y="21296"/>
                <wp:lineTo x="21400" y="21296"/>
                <wp:lineTo x="21400" y="0"/>
                <wp:lineTo x="0" y="0"/>
              </wp:wrapPolygon>
            </wp:wrapThrough>
            <wp:docPr id="11" name="Рисунок 11" descr="D:\_Working folder\_Заказы\Рисунки и чертежи\Чертеж робота-штабелер\Чертежи\фото\IMG_20180327_175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descr="D:\_Working folder\_Заказы\Рисунки и чертежи\Чертеж робота-штабелер\Чертежи\фото\IMG_20180327_1757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2780" cy="1893667"/>
                    </a:xfrm>
                    <a:prstGeom prst="rect">
                      <a:avLst/>
                    </a:prstGeom>
                    <a:noFill/>
                    <a:ln>
                      <a:noFill/>
                    </a:ln>
                  </pic:spPr>
                </pic:pic>
              </a:graphicData>
            </a:graphic>
          </wp:anchor>
        </w:drawing>
      </w:r>
      <w:r w:rsidRPr="00050760">
        <w:rPr>
          <w:rFonts w:ascii="Times New Roman" w:hAnsi="Times New Roman" w:cs="Times New Roman"/>
          <w:sz w:val="28"/>
          <w:szCs w:val="28"/>
        </w:rPr>
        <w:t xml:space="preserve"> </w:t>
      </w:r>
      <w:r w:rsidRPr="000D1BC1">
        <w:rPr>
          <w:rFonts w:ascii="Times New Roman" w:hAnsi="Times New Roman" w:cs="Times New Roman"/>
          <w:noProof/>
          <w:sz w:val="28"/>
          <w:szCs w:val="28"/>
          <w:lang w:eastAsia="ru-RU"/>
        </w:rPr>
        <w:drawing>
          <wp:anchor distT="0" distB="0" distL="114300" distR="114300" simplePos="0" relativeHeight="251659264" behindDoc="0" locked="0" layoutInCell="1" allowOverlap="1" wp14:anchorId="02A55121" wp14:editId="1B26014F">
            <wp:simplePos x="0" y="0"/>
            <wp:positionH relativeFrom="column">
              <wp:posOffset>495935</wp:posOffset>
            </wp:positionH>
            <wp:positionV relativeFrom="paragraph">
              <wp:posOffset>-1905</wp:posOffset>
            </wp:positionV>
            <wp:extent cx="1417955" cy="1896745"/>
            <wp:effectExtent l="0" t="0" r="0" b="8255"/>
            <wp:wrapThrough wrapText="bothSides">
              <wp:wrapPolygon edited="0">
                <wp:start x="0" y="0"/>
                <wp:lineTo x="0" y="21477"/>
                <wp:lineTo x="21184" y="21477"/>
                <wp:lineTo x="21184" y="0"/>
                <wp:lineTo x="0" y="0"/>
              </wp:wrapPolygon>
            </wp:wrapThrough>
            <wp:docPr id="6" name="Рисунок 6" descr="D:\_Working folder\_Заказы\Рисунки и чертежи\Чертеж робота-штабелер\Чертежи\фото\photo_2018-03-27_10-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descr="D:\_Working folder\_Заказы\Рисунки и чертежи\Чертеж робота-штабелер\Чертежи\фото\photo_2018-03-27_10-04-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7955" cy="1896745"/>
                    </a:xfrm>
                    <a:prstGeom prst="rect">
                      <a:avLst/>
                    </a:prstGeom>
                    <a:noFill/>
                    <a:ln>
                      <a:noFill/>
                    </a:ln>
                  </pic:spPr>
                </pic:pic>
              </a:graphicData>
            </a:graphic>
          </wp:anchor>
        </w:drawing>
      </w:r>
      <w:r w:rsidRPr="00F01A9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E31F7E" w:rsidRDefault="00E31F7E" w:rsidP="00E31F7E">
      <w:pPr>
        <w:rPr>
          <w:rFonts w:ascii="Times New Roman" w:hAnsi="Times New Roman" w:cs="Times New Roman"/>
          <w:sz w:val="28"/>
          <w:szCs w:val="28"/>
        </w:rPr>
      </w:pPr>
    </w:p>
    <w:p w:rsidR="00E31F7E" w:rsidRDefault="00E31F7E" w:rsidP="00E31F7E">
      <w:pPr>
        <w:rPr>
          <w:rFonts w:ascii="Times New Roman" w:hAnsi="Times New Roman" w:cs="Times New Roman"/>
          <w:sz w:val="28"/>
          <w:szCs w:val="28"/>
        </w:rPr>
      </w:pPr>
    </w:p>
    <w:p w:rsidR="00E31F7E" w:rsidRDefault="00E31F7E" w:rsidP="00E31F7E">
      <w:pPr>
        <w:rPr>
          <w:rFonts w:ascii="Times New Roman" w:hAnsi="Times New Roman" w:cs="Times New Roman"/>
          <w:sz w:val="28"/>
          <w:szCs w:val="28"/>
        </w:rPr>
      </w:pPr>
    </w:p>
    <w:p w:rsidR="00E31F7E" w:rsidRDefault="00E31F7E" w:rsidP="00E31F7E">
      <w:pPr>
        <w:rPr>
          <w:rFonts w:ascii="Times New Roman" w:hAnsi="Times New Roman" w:cs="Times New Roman"/>
          <w:sz w:val="28"/>
          <w:szCs w:val="28"/>
        </w:rPr>
      </w:pPr>
    </w:p>
    <w:p w:rsidR="00E31F7E" w:rsidRDefault="00E31F7E" w:rsidP="00E31F7E">
      <w:pPr>
        <w:rPr>
          <w:rFonts w:ascii="Times New Roman" w:hAnsi="Times New Roman" w:cs="Times New Roman"/>
          <w:sz w:val="28"/>
          <w:szCs w:val="28"/>
        </w:rPr>
      </w:pPr>
    </w:p>
    <w:p w:rsidR="00E31F7E" w:rsidRPr="00DE6D4D" w:rsidRDefault="00E31F7E" w:rsidP="00E31F7E">
      <w:pPr>
        <w:rPr>
          <w:rFonts w:ascii="Times New Roman" w:hAnsi="Times New Roman" w:cs="Times New Roman"/>
          <w:sz w:val="28"/>
          <w:szCs w:val="28"/>
        </w:rPr>
      </w:pPr>
      <w:r>
        <w:rPr>
          <w:rFonts w:ascii="Times New Roman" w:hAnsi="Times New Roman" w:cs="Times New Roman"/>
          <w:sz w:val="28"/>
          <w:szCs w:val="28"/>
        </w:rPr>
        <w:t xml:space="preserve">      Рисунок 1 – общий вид         Рисунок 2 – общи</w:t>
      </w:r>
      <w:r w:rsidR="0024105C">
        <w:rPr>
          <w:rFonts w:ascii="Times New Roman" w:hAnsi="Times New Roman" w:cs="Times New Roman"/>
          <w:sz w:val="28"/>
          <w:szCs w:val="28"/>
        </w:rPr>
        <w:t>й</w:t>
      </w:r>
      <w:r>
        <w:rPr>
          <w:rFonts w:ascii="Times New Roman" w:hAnsi="Times New Roman" w:cs="Times New Roman"/>
          <w:sz w:val="28"/>
          <w:szCs w:val="28"/>
        </w:rPr>
        <w:t xml:space="preserve"> вид подъемного механизма</w:t>
      </w:r>
    </w:p>
    <w:p w:rsidR="0024105C" w:rsidRDefault="0024105C" w:rsidP="002410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5. Кинематический расчет шарико-винтовой передачи</w:t>
      </w:r>
    </w:p>
    <w:p w:rsidR="0024105C" w:rsidRDefault="0024105C" w:rsidP="0024105C">
      <w:pPr>
        <w:spacing w:after="0" w:line="360" w:lineRule="auto"/>
        <w:jc w:val="center"/>
        <w:rPr>
          <w:rFonts w:ascii="Times New Roman" w:hAnsi="Times New Roman" w:cs="Times New Roman"/>
          <w:sz w:val="28"/>
          <w:szCs w:val="28"/>
        </w:rPr>
      </w:pP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передача винт-гайка качения более сложная в конструктивном исполнении по сравнению с аналогичной передачей скольжения, кинематический расчет данной передачи наиболее целесообразно выполнить в автоматизированном программном обеспечении </w:t>
      </w:r>
      <w:r w:rsidRPr="00ED0539">
        <w:rPr>
          <w:rFonts w:ascii="Times New Roman" w:hAnsi="Times New Roman" w:cs="Times New Roman"/>
          <w:sz w:val="28"/>
          <w:szCs w:val="28"/>
        </w:rPr>
        <w:t xml:space="preserve">APM Screw – система для проектирования и расчета винтовых передач. </w:t>
      </w:r>
      <w:r>
        <w:rPr>
          <w:rFonts w:ascii="Times New Roman" w:hAnsi="Times New Roman" w:cs="Times New Roman"/>
          <w:sz w:val="28"/>
          <w:szCs w:val="28"/>
        </w:rPr>
        <w:t>(</w:t>
      </w:r>
      <w:r w:rsidRPr="00ED0539">
        <w:rPr>
          <w:rFonts w:ascii="Times New Roman" w:hAnsi="Times New Roman" w:cs="Times New Roman"/>
          <w:sz w:val="28"/>
          <w:szCs w:val="28"/>
        </w:rPr>
        <w:t>Название образовано от английского слова «screw» – винт. Система разработана в НТЦ «Автоматизированное</w:t>
      </w:r>
      <w:r>
        <w:rPr>
          <w:rFonts w:ascii="Times New Roman" w:hAnsi="Times New Roman" w:cs="Times New Roman"/>
          <w:sz w:val="28"/>
          <w:szCs w:val="28"/>
        </w:rPr>
        <w:t xml:space="preserve"> </w:t>
      </w:r>
      <w:r w:rsidRPr="00ED0539">
        <w:rPr>
          <w:rFonts w:ascii="Times New Roman" w:hAnsi="Times New Roman" w:cs="Times New Roman"/>
          <w:sz w:val="28"/>
          <w:szCs w:val="28"/>
        </w:rPr>
        <w:t>Проектирование Машин»</w:t>
      </w:r>
      <w:r>
        <w:rPr>
          <w:rFonts w:ascii="Times New Roman" w:hAnsi="Times New Roman" w:cs="Times New Roman"/>
          <w:sz w:val="28"/>
          <w:szCs w:val="28"/>
        </w:rPr>
        <w:t>)</w:t>
      </w:r>
      <w:r w:rsidRPr="00ED0539">
        <w:rPr>
          <w:rFonts w:ascii="Times New Roman" w:hAnsi="Times New Roman" w:cs="Times New Roman"/>
          <w:sz w:val="28"/>
          <w:szCs w:val="28"/>
        </w:rPr>
        <w:t>.</w:t>
      </w:r>
    </w:p>
    <w:p w:rsidR="0024105C" w:rsidRPr="00ED0539" w:rsidRDefault="0024105C" w:rsidP="0024105C">
      <w:pPr>
        <w:spacing w:after="0" w:line="360" w:lineRule="auto"/>
        <w:ind w:firstLine="709"/>
        <w:jc w:val="both"/>
        <w:rPr>
          <w:rFonts w:ascii="Times New Roman" w:hAnsi="Times New Roman" w:cs="Times New Roman"/>
          <w:sz w:val="28"/>
          <w:szCs w:val="28"/>
        </w:rPr>
      </w:pPr>
      <w:r w:rsidRPr="00ED0539">
        <w:rPr>
          <w:rFonts w:ascii="Times New Roman" w:hAnsi="Times New Roman" w:cs="Times New Roman"/>
          <w:sz w:val="28"/>
          <w:szCs w:val="28"/>
        </w:rPr>
        <w:t>С помощью APM Screw можно рассчитать и спроектировать следующие типы винтовых</w:t>
      </w:r>
      <w:r>
        <w:rPr>
          <w:rFonts w:ascii="Times New Roman" w:hAnsi="Times New Roman" w:cs="Times New Roman"/>
          <w:sz w:val="28"/>
          <w:szCs w:val="28"/>
        </w:rPr>
        <w:t xml:space="preserve"> </w:t>
      </w:r>
      <w:r w:rsidRPr="00ED0539">
        <w:rPr>
          <w:rFonts w:ascii="Times New Roman" w:hAnsi="Times New Roman" w:cs="Times New Roman"/>
          <w:sz w:val="28"/>
          <w:szCs w:val="28"/>
        </w:rPr>
        <w:t>передач:</w:t>
      </w: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ED0539">
        <w:rPr>
          <w:rFonts w:ascii="Times New Roman" w:hAnsi="Times New Roman" w:cs="Times New Roman"/>
          <w:sz w:val="28"/>
          <w:szCs w:val="28"/>
        </w:rPr>
        <w:t xml:space="preserve"> винтовые передачи скольжения;</w:t>
      </w: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ED0539">
        <w:rPr>
          <w:rFonts w:ascii="Times New Roman" w:hAnsi="Times New Roman" w:cs="Times New Roman"/>
          <w:sz w:val="28"/>
          <w:szCs w:val="28"/>
        </w:rPr>
        <w:t xml:space="preserve"> шарико-винтовые передачи с преднатягом;</w:t>
      </w: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ED0539">
        <w:rPr>
          <w:rFonts w:ascii="Times New Roman" w:hAnsi="Times New Roman" w:cs="Times New Roman"/>
          <w:sz w:val="28"/>
          <w:szCs w:val="28"/>
        </w:rPr>
        <w:t xml:space="preserve"> шарико-винтовые передачи без преднатяга;</w:t>
      </w: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ED0539">
        <w:rPr>
          <w:rFonts w:ascii="Times New Roman" w:hAnsi="Times New Roman" w:cs="Times New Roman"/>
          <w:sz w:val="28"/>
          <w:szCs w:val="28"/>
        </w:rPr>
        <w:t xml:space="preserve"> планетарно-винтовые передачи.</w:t>
      </w:r>
    </w:p>
    <w:p w:rsidR="0024105C" w:rsidRPr="00ED0539" w:rsidRDefault="0024105C" w:rsidP="0024105C">
      <w:pPr>
        <w:spacing w:after="0" w:line="360" w:lineRule="auto"/>
        <w:ind w:firstLine="709"/>
        <w:jc w:val="both"/>
        <w:rPr>
          <w:rFonts w:ascii="Times New Roman" w:hAnsi="Times New Roman" w:cs="Times New Roman"/>
          <w:sz w:val="28"/>
          <w:szCs w:val="28"/>
        </w:rPr>
      </w:pPr>
      <w:r w:rsidRPr="00ED0539">
        <w:rPr>
          <w:rFonts w:ascii="Times New Roman" w:hAnsi="Times New Roman" w:cs="Times New Roman"/>
          <w:sz w:val="28"/>
          <w:szCs w:val="28"/>
        </w:rPr>
        <w:t>С помощью APM Screw можно рассчитать следующие характеристики винтовых передач:</w:t>
      </w: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ED0539">
        <w:rPr>
          <w:rFonts w:ascii="Times New Roman" w:hAnsi="Times New Roman" w:cs="Times New Roman"/>
          <w:sz w:val="28"/>
          <w:szCs w:val="28"/>
        </w:rPr>
        <w:t xml:space="preserve"> геометрические параметры передач;</w:t>
      </w: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ED0539">
        <w:rPr>
          <w:rFonts w:ascii="Times New Roman" w:hAnsi="Times New Roman" w:cs="Times New Roman"/>
          <w:sz w:val="28"/>
          <w:szCs w:val="28"/>
        </w:rPr>
        <w:t xml:space="preserve"> силы, действующие в передаче;</w:t>
      </w: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ED0539">
        <w:rPr>
          <w:rFonts w:ascii="Times New Roman" w:hAnsi="Times New Roman" w:cs="Times New Roman"/>
          <w:sz w:val="28"/>
          <w:szCs w:val="28"/>
        </w:rPr>
        <w:t xml:space="preserve"> долговечность;</w:t>
      </w: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ED0539">
        <w:rPr>
          <w:rFonts w:ascii="Times New Roman" w:hAnsi="Times New Roman" w:cs="Times New Roman"/>
          <w:sz w:val="28"/>
          <w:szCs w:val="28"/>
        </w:rPr>
        <w:t xml:space="preserve"> потери мощности на трение;</w:t>
      </w:r>
    </w:p>
    <w:p w:rsidR="0024105C" w:rsidRPr="00ED0539"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ED0539">
        <w:rPr>
          <w:rFonts w:ascii="Times New Roman" w:hAnsi="Times New Roman" w:cs="Times New Roman"/>
          <w:sz w:val="28"/>
          <w:szCs w:val="28"/>
        </w:rPr>
        <w:t xml:space="preserve"> максимальную допустимую нагрузку и др.</w:t>
      </w:r>
    </w:p>
    <w:p w:rsidR="0024105C" w:rsidRDefault="0024105C" w:rsidP="0024105C">
      <w:pPr>
        <w:spacing w:after="0" w:line="360" w:lineRule="auto"/>
        <w:ind w:firstLine="709"/>
        <w:jc w:val="both"/>
        <w:rPr>
          <w:rFonts w:ascii="Times New Roman" w:hAnsi="Times New Roman" w:cs="Times New Roman"/>
          <w:sz w:val="28"/>
          <w:szCs w:val="28"/>
        </w:rPr>
      </w:pPr>
      <w:r w:rsidRPr="00ED0539">
        <w:rPr>
          <w:rFonts w:ascii="Times New Roman" w:hAnsi="Times New Roman" w:cs="Times New Roman"/>
          <w:sz w:val="28"/>
          <w:szCs w:val="28"/>
        </w:rPr>
        <w:t>АРМ Screw позволяет выполнить проверочный расчет винтовых передач с учетом точности их изготовления. По результатам расчетов имеется возможность генерации текстового</w:t>
      </w:r>
      <w:r>
        <w:rPr>
          <w:rFonts w:ascii="Times New Roman" w:hAnsi="Times New Roman" w:cs="Times New Roman"/>
          <w:sz w:val="28"/>
          <w:szCs w:val="28"/>
        </w:rPr>
        <w:t xml:space="preserve"> </w:t>
      </w:r>
      <w:r w:rsidRPr="00ED0539">
        <w:rPr>
          <w:rFonts w:ascii="Times New Roman" w:hAnsi="Times New Roman" w:cs="Times New Roman"/>
          <w:sz w:val="28"/>
          <w:szCs w:val="28"/>
        </w:rPr>
        <w:t>файла отчета в формата *.rtf.</w:t>
      </w:r>
      <w:r w:rsidRPr="00ED0539">
        <w:rPr>
          <w:rFonts w:ascii="Times New Roman" w:hAnsi="Times New Roman" w:cs="Times New Roman"/>
          <w:sz w:val="28"/>
          <w:szCs w:val="28"/>
        </w:rPr>
        <w:cr/>
      </w:r>
      <w:r>
        <w:rPr>
          <w:rFonts w:ascii="Times New Roman" w:hAnsi="Times New Roman" w:cs="Times New Roman"/>
          <w:sz w:val="28"/>
          <w:szCs w:val="28"/>
        </w:rPr>
        <w:tab/>
        <w:t>Данный функционал ПО в полной мере обеспечивает решение поставленной задачи, т.к. следующим этапом расчета предстоит определить параметры ДПТ (привода механизма).</w:t>
      </w:r>
    </w:p>
    <w:p w:rsidR="0024105C" w:rsidRDefault="0024105C" w:rsidP="0024105C">
      <w:pPr>
        <w:spacing w:after="0" w:line="360" w:lineRule="auto"/>
        <w:ind w:firstLine="709"/>
        <w:jc w:val="both"/>
        <w:rPr>
          <w:rFonts w:ascii="Times New Roman" w:hAnsi="Times New Roman" w:cs="Times New Roman"/>
          <w:sz w:val="28"/>
          <w:szCs w:val="28"/>
        </w:rPr>
      </w:pPr>
      <w:r w:rsidRPr="00600B92">
        <w:rPr>
          <w:rFonts w:ascii="Times New Roman" w:hAnsi="Times New Roman" w:cs="Times New Roman"/>
          <w:sz w:val="28"/>
          <w:szCs w:val="28"/>
        </w:rPr>
        <w:t>Особенности расчета винтовых передач</w:t>
      </w:r>
      <w:r>
        <w:rPr>
          <w:rFonts w:ascii="Times New Roman" w:hAnsi="Times New Roman" w:cs="Times New Roman"/>
          <w:sz w:val="28"/>
          <w:szCs w:val="28"/>
        </w:rPr>
        <w:t>.</w:t>
      </w:r>
    </w:p>
    <w:p w:rsidR="0024105C" w:rsidRDefault="0024105C" w:rsidP="0024105C">
      <w:pPr>
        <w:spacing w:after="0" w:line="360" w:lineRule="auto"/>
        <w:ind w:firstLine="709"/>
        <w:jc w:val="both"/>
        <w:rPr>
          <w:rFonts w:ascii="Times New Roman" w:hAnsi="Times New Roman" w:cs="Times New Roman"/>
          <w:sz w:val="28"/>
          <w:szCs w:val="28"/>
        </w:rPr>
      </w:pPr>
      <w:r w:rsidRPr="00600B92">
        <w:rPr>
          <w:rFonts w:ascii="Times New Roman" w:hAnsi="Times New Roman" w:cs="Times New Roman"/>
          <w:sz w:val="28"/>
          <w:szCs w:val="28"/>
        </w:rPr>
        <w:t xml:space="preserve">Расчет этих передач существенно отличается от общепринятых методик. В его основе лежит представление передачи имеющей погрешности изготовления. Такую передачу в дальнейшем будем называть неидеальной. </w:t>
      </w:r>
      <w:r w:rsidRPr="00600B92">
        <w:rPr>
          <w:rFonts w:ascii="Times New Roman" w:hAnsi="Times New Roman" w:cs="Times New Roman"/>
          <w:sz w:val="28"/>
          <w:szCs w:val="28"/>
        </w:rPr>
        <w:lastRenderedPageBreak/>
        <w:t xml:space="preserve">Неидеальное представление позволяет существенно уточнить методы инженерного расчета и приблизить их модели к реальным. Следует отметить, что использованное в системе решение оригинально и не имеет мировых аналогов. </w:t>
      </w:r>
    </w:p>
    <w:p w:rsidR="0024105C" w:rsidRDefault="0024105C" w:rsidP="0024105C">
      <w:pPr>
        <w:spacing w:after="0" w:line="360" w:lineRule="auto"/>
        <w:ind w:firstLine="709"/>
        <w:jc w:val="both"/>
        <w:rPr>
          <w:rFonts w:ascii="Times New Roman" w:hAnsi="Times New Roman" w:cs="Times New Roman"/>
          <w:sz w:val="28"/>
          <w:szCs w:val="28"/>
        </w:rPr>
      </w:pPr>
      <w:r w:rsidRPr="00600B92">
        <w:rPr>
          <w:rFonts w:ascii="Times New Roman" w:hAnsi="Times New Roman" w:cs="Times New Roman"/>
          <w:sz w:val="28"/>
          <w:szCs w:val="28"/>
        </w:rPr>
        <w:t>В основе расчета параметров неидеальной винтовой п</w:t>
      </w:r>
      <w:r>
        <w:rPr>
          <w:rFonts w:ascii="Times New Roman" w:hAnsi="Times New Roman" w:cs="Times New Roman"/>
          <w:sz w:val="28"/>
          <w:szCs w:val="28"/>
        </w:rPr>
        <w:t>ередачи лежит расчет ее контакт</w:t>
      </w:r>
      <w:r w:rsidRPr="00600B92">
        <w:rPr>
          <w:rFonts w:ascii="Times New Roman" w:hAnsi="Times New Roman" w:cs="Times New Roman"/>
          <w:sz w:val="28"/>
          <w:szCs w:val="28"/>
        </w:rPr>
        <w:t xml:space="preserve">ной жесткости. Другие характеристики винтовой передачи в большей или меньшей степени за висят от параметра жесткости и перечислены ниже: </w:t>
      </w:r>
    </w:p>
    <w:p w:rsidR="0024105C"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моменты трения; </w:t>
      </w:r>
    </w:p>
    <w:p w:rsidR="0024105C"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потери мощности; </w:t>
      </w:r>
    </w:p>
    <w:p w:rsidR="0024105C"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осевые радиальные и угловые биения; </w:t>
      </w:r>
    </w:p>
    <w:p w:rsidR="0024105C"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тепловыделения; </w:t>
      </w:r>
    </w:p>
    <w:p w:rsidR="0024105C"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долговечность; </w:t>
      </w:r>
    </w:p>
    <w:p w:rsidR="0024105C"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600B92">
        <w:rPr>
          <w:rFonts w:ascii="Times New Roman" w:hAnsi="Times New Roman" w:cs="Times New Roman"/>
          <w:sz w:val="28"/>
          <w:szCs w:val="28"/>
        </w:rPr>
        <w:t xml:space="preserve"> наибольшие контактные напряжения и др. </w:t>
      </w:r>
    </w:p>
    <w:p w:rsidR="0024105C" w:rsidRDefault="0024105C" w:rsidP="0024105C">
      <w:pPr>
        <w:spacing w:after="0" w:line="360" w:lineRule="auto"/>
        <w:ind w:firstLine="709"/>
        <w:jc w:val="both"/>
        <w:rPr>
          <w:rFonts w:ascii="Times New Roman" w:hAnsi="Times New Roman" w:cs="Times New Roman"/>
          <w:sz w:val="28"/>
          <w:szCs w:val="28"/>
        </w:rPr>
      </w:pPr>
      <w:r w:rsidRPr="00600B92">
        <w:rPr>
          <w:rFonts w:ascii="Times New Roman" w:hAnsi="Times New Roman" w:cs="Times New Roman"/>
          <w:sz w:val="28"/>
          <w:szCs w:val="28"/>
        </w:rPr>
        <w:t>Неидеальное представление винтовой пары позволяет определить, кроме средних значений параметров, величины их рассеяния, а потому большинство расчетных характеристик представляется в статистически обработанно</w:t>
      </w:r>
      <w:r>
        <w:rPr>
          <w:rFonts w:ascii="Times New Roman" w:hAnsi="Times New Roman" w:cs="Times New Roman"/>
          <w:sz w:val="28"/>
          <w:szCs w:val="28"/>
        </w:rPr>
        <w:t xml:space="preserve">м виде. </w:t>
      </w:r>
    </w:p>
    <w:p w:rsidR="0024105C" w:rsidRDefault="0024105C" w:rsidP="002410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Долговечность шариковой </w:t>
      </w:r>
      <w:r w:rsidRPr="00600B92">
        <w:rPr>
          <w:rFonts w:ascii="Times New Roman" w:hAnsi="Times New Roman" w:cs="Times New Roman"/>
          <w:sz w:val="28"/>
          <w:szCs w:val="28"/>
        </w:rPr>
        <w:t>винтовой передач</w:t>
      </w:r>
      <w:r>
        <w:rPr>
          <w:rFonts w:ascii="Times New Roman" w:hAnsi="Times New Roman" w:cs="Times New Roman"/>
          <w:sz w:val="28"/>
          <w:szCs w:val="28"/>
        </w:rPr>
        <w:t>и</w:t>
      </w:r>
      <w:r w:rsidRPr="00600B92">
        <w:rPr>
          <w:rFonts w:ascii="Times New Roman" w:hAnsi="Times New Roman" w:cs="Times New Roman"/>
          <w:sz w:val="28"/>
          <w:szCs w:val="28"/>
        </w:rPr>
        <w:t xml:space="preserve"> определяется по методике принятой при расчете подшипников качения с той лишь разницей, что приведенная нагрузка рассчитывается исходя из фактического (с учетом погрешностей) распределения сил, действующих на тела качения. Определение контактных напряжений составляет расчет статической прочности передачи. При этом следует помнить, что эти напряжения не должны превышать 3500 МПа так как, в противном случае, велика опасность появления пластических деформаций. </w:t>
      </w:r>
    </w:p>
    <w:p w:rsidR="0024105C" w:rsidRDefault="0024105C" w:rsidP="0024105C">
      <w:pPr>
        <w:spacing w:after="0" w:line="360" w:lineRule="auto"/>
        <w:jc w:val="both"/>
        <w:rPr>
          <w:rFonts w:ascii="Times New Roman" w:hAnsi="Times New Roman" w:cs="Times New Roman"/>
          <w:spacing w:val="-8"/>
          <w:sz w:val="28"/>
          <w:szCs w:val="28"/>
        </w:rPr>
      </w:pPr>
    </w:p>
    <w:p w:rsidR="0024105C" w:rsidRDefault="0024105C" w:rsidP="0024105C">
      <w:pPr>
        <w:spacing w:after="0" w:line="360" w:lineRule="auto"/>
        <w:jc w:val="both"/>
        <w:rPr>
          <w:rFonts w:ascii="Times New Roman" w:hAnsi="Times New Roman" w:cs="Times New Roman"/>
          <w:spacing w:val="-8"/>
          <w:sz w:val="28"/>
          <w:szCs w:val="28"/>
        </w:rPr>
      </w:pPr>
    </w:p>
    <w:p w:rsidR="0024105C" w:rsidRDefault="0024105C" w:rsidP="0024105C">
      <w:pPr>
        <w:spacing w:after="0" w:line="360" w:lineRule="auto"/>
        <w:jc w:val="both"/>
        <w:rPr>
          <w:rFonts w:ascii="Times New Roman" w:hAnsi="Times New Roman" w:cs="Times New Roman"/>
          <w:spacing w:val="-8"/>
          <w:sz w:val="28"/>
          <w:szCs w:val="28"/>
        </w:rPr>
      </w:pPr>
    </w:p>
    <w:p w:rsidR="0024105C" w:rsidRDefault="0024105C" w:rsidP="0024105C">
      <w:pPr>
        <w:spacing w:after="0" w:line="360" w:lineRule="auto"/>
        <w:jc w:val="both"/>
        <w:rPr>
          <w:rFonts w:ascii="Times New Roman" w:hAnsi="Times New Roman" w:cs="Times New Roman"/>
          <w:spacing w:val="-8"/>
          <w:sz w:val="28"/>
          <w:szCs w:val="28"/>
        </w:rPr>
      </w:pPr>
    </w:p>
    <w:p w:rsidR="0024105C" w:rsidRDefault="0024105C" w:rsidP="0024105C">
      <w:pPr>
        <w:spacing w:after="0" w:line="360" w:lineRule="auto"/>
        <w:jc w:val="both"/>
        <w:rPr>
          <w:rFonts w:ascii="Times New Roman" w:hAnsi="Times New Roman" w:cs="Times New Roman"/>
          <w:spacing w:val="-8"/>
          <w:sz w:val="28"/>
          <w:szCs w:val="28"/>
        </w:rPr>
      </w:pPr>
    </w:p>
    <w:p w:rsidR="0024105C" w:rsidRDefault="0024105C" w:rsidP="0024105C">
      <w:pPr>
        <w:spacing w:after="0" w:line="360" w:lineRule="auto"/>
        <w:jc w:val="both"/>
        <w:rPr>
          <w:rFonts w:ascii="Times New Roman" w:hAnsi="Times New Roman" w:cs="Times New Roman"/>
          <w:spacing w:val="-8"/>
          <w:sz w:val="28"/>
          <w:szCs w:val="28"/>
        </w:rPr>
      </w:pPr>
    </w:p>
    <w:p w:rsidR="0024105C" w:rsidRPr="00E23E4C" w:rsidRDefault="0024105C" w:rsidP="0024105C">
      <w:pPr>
        <w:spacing w:after="0" w:line="360" w:lineRule="auto"/>
        <w:jc w:val="both"/>
        <w:rPr>
          <w:rFonts w:ascii="Times New Roman" w:hAnsi="Times New Roman" w:cs="Times New Roman"/>
          <w:spacing w:val="-8"/>
          <w:sz w:val="28"/>
          <w:szCs w:val="28"/>
        </w:rPr>
      </w:pPr>
      <w:r w:rsidRPr="00E23E4C">
        <w:rPr>
          <w:rFonts w:ascii="Times New Roman" w:hAnsi="Times New Roman" w:cs="Times New Roman"/>
          <w:spacing w:val="-8"/>
          <w:sz w:val="28"/>
          <w:szCs w:val="28"/>
        </w:rPr>
        <w:t>Таблица 2 –Исходные данные для расчета винтовой передачи качания в APM Screw:</w:t>
      </w:r>
    </w:p>
    <w:tbl>
      <w:tblPr>
        <w:tblW w:w="0" w:type="auto"/>
        <w:tblInd w:w="-5" w:type="dxa"/>
        <w:tblLayout w:type="fixed"/>
        <w:tblCellMar>
          <w:left w:w="0" w:type="dxa"/>
          <w:right w:w="0" w:type="dxa"/>
        </w:tblCellMar>
        <w:tblLook w:val="0000" w:firstRow="0" w:lastRow="0" w:firstColumn="0" w:lastColumn="0" w:noHBand="0" w:noVBand="0"/>
      </w:tblPr>
      <w:tblGrid>
        <w:gridCol w:w="3696"/>
        <w:gridCol w:w="566"/>
        <w:gridCol w:w="558"/>
        <w:gridCol w:w="3969"/>
      </w:tblGrid>
      <w:tr w:rsidR="0024105C" w:rsidRPr="00E23E4C" w:rsidTr="00565AD2">
        <w:trPr>
          <w:trHeight w:val="254"/>
        </w:trPr>
        <w:tc>
          <w:tcPr>
            <w:tcW w:w="8789" w:type="dxa"/>
            <w:gridSpan w:val="4"/>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jc w:val="center"/>
              <w:rPr>
                <w:rFonts w:ascii="Times New Roman" w:eastAsia="Times New Roman" w:hAnsi="Times New Roman" w:cs="Times New Roman"/>
                <w:b/>
                <w:sz w:val="24"/>
                <w:szCs w:val="24"/>
                <w:lang w:eastAsia="ru-RU"/>
              </w:rPr>
            </w:pPr>
            <w:r>
              <w:rPr>
                <w:rFonts w:ascii="Times New Roman" w:eastAsia="Arial Unicode MS" w:hAnsi="Times New Roman" w:cs="Times New Roman"/>
                <w:b/>
                <w:color w:val="000000"/>
                <w:sz w:val="24"/>
                <w:szCs w:val="24"/>
                <w:lang w:eastAsia="ru-RU"/>
              </w:rPr>
              <w:t>*</w:t>
            </w:r>
            <w:r w:rsidRPr="00E23E4C">
              <w:rPr>
                <w:rFonts w:ascii="Times New Roman" w:eastAsia="Arial Unicode MS" w:hAnsi="Times New Roman" w:cs="Times New Roman"/>
                <w:b/>
                <w:color w:val="000000"/>
                <w:sz w:val="24"/>
                <w:szCs w:val="24"/>
                <w:lang w:eastAsia="ru-RU"/>
              </w:rPr>
              <w:t>Геометрия</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Средний радиус винта</w:t>
            </w:r>
          </w:p>
        </w:tc>
        <w:tc>
          <w:tcPr>
            <w:tcW w:w="56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val="en-US" w:eastAsia="ru-RU"/>
              </w:rPr>
            </w:pPr>
            <w:r>
              <w:rPr>
                <w:rFonts w:ascii="Times New Roman" w:eastAsia="Arial Unicode MS" w:hAnsi="Times New Roman" w:cs="Times New Roman"/>
                <w:color w:val="000000"/>
                <w:sz w:val="24"/>
                <w:szCs w:val="24"/>
                <w:lang w:val="en-US" w:eastAsia="ru-RU"/>
              </w:rPr>
              <w:t>r</w:t>
            </w:r>
            <w:r w:rsidRPr="00E23E4C">
              <w:rPr>
                <w:rFonts w:ascii="Times New Roman" w:eastAsia="Arial Unicode MS" w:hAnsi="Times New Roman" w:cs="Times New Roman"/>
                <w:color w:val="000000"/>
                <w:sz w:val="24"/>
                <w:szCs w:val="24"/>
                <w:vertAlign w:val="subscript"/>
                <w:lang w:val="en-US" w:eastAsia="ru-RU"/>
              </w:rPr>
              <w:t>m</w:t>
            </w: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7 (</w:t>
            </w:r>
            <w:r>
              <w:rPr>
                <w:rFonts w:ascii="Times New Roman" w:eastAsia="Arial Unicode MS" w:hAnsi="Times New Roman" w:cs="Times New Roman"/>
                <w:color w:val="000000"/>
                <w:sz w:val="24"/>
                <w:szCs w:val="24"/>
                <w:lang w:eastAsia="ru-RU"/>
              </w:rPr>
              <w:t>принято из расчета на устойчивость</w:t>
            </w:r>
            <w:r w:rsidRPr="00E23E4C">
              <w:rPr>
                <w:rFonts w:ascii="Times New Roman" w:eastAsia="Arial Unicode MS" w:hAnsi="Times New Roman" w:cs="Times New Roman"/>
                <w:color w:val="000000"/>
                <w:sz w:val="24"/>
                <w:szCs w:val="24"/>
                <w:lang w:eastAsia="ru-RU"/>
              </w:rPr>
              <w:t>)</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Радиус тел качения</w:t>
            </w:r>
          </w:p>
        </w:tc>
        <w:tc>
          <w:tcPr>
            <w:tcW w:w="56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val="en-US" w:eastAsia="ru-RU"/>
              </w:rPr>
              <w:t>r</w:t>
            </w:r>
            <w:r>
              <w:rPr>
                <w:rFonts w:ascii="Times New Roman" w:eastAsia="Arial Unicode MS" w:hAnsi="Times New Roman" w:cs="Times New Roman"/>
                <w:color w:val="000000"/>
                <w:sz w:val="24"/>
                <w:szCs w:val="24"/>
                <w:vertAlign w:val="subscript"/>
                <w:lang w:val="en-US" w:eastAsia="ru-RU"/>
              </w:rPr>
              <w:t>b</w:t>
            </w: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2 (</w:t>
            </w:r>
            <w:r>
              <w:rPr>
                <w:rFonts w:ascii="Times New Roman" w:hAnsi="Times New Roman" w:cs="Times New Roman"/>
                <w:sz w:val="24"/>
                <w:szCs w:val="24"/>
              </w:rPr>
              <w:t>рекомендуемые параметры</w:t>
            </w:r>
            <w:r>
              <w:rPr>
                <w:rFonts w:ascii="Times New Roman" w:eastAsia="Arial Unicode MS" w:hAnsi="Times New Roman" w:cs="Times New Roman"/>
                <w:color w:val="000000"/>
                <w:sz w:val="24"/>
                <w:szCs w:val="24"/>
                <w:lang w:eastAsia="ru-RU"/>
              </w:rPr>
              <w:t>)</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val="en-US" w:eastAsia="ru-RU"/>
              </w:rPr>
            </w:pPr>
            <w:r w:rsidRPr="00E23E4C">
              <w:rPr>
                <w:rFonts w:ascii="Times New Roman" w:eastAsia="Arial Unicode MS" w:hAnsi="Times New Roman" w:cs="Times New Roman"/>
                <w:color w:val="000000"/>
                <w:sz w:val="24"/>
                <w:szCs w:val="24"/>
                <w:lang w:eastAsia="ru-RU"/>
              </w:rPr>
              <w:t>Радиус дорожки</w:t>
            </w:r>
          </w:p>
        </w:tc>
        <w:tc>
          <w:tcPr>
            <w:tcW w:w="56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val="en-US"/>
              </w:rPr>
              <w:t>r</w:t>
            </w:r>
            <w:r w:rsidRPr="00E23E4C">
              <w:rPr>
                <w:rFonts w:ascii="Times New Roman" w:eastAsia="Arial Unicode MS" w:hAnsi="Times New Roman" w:cs="Times New Roman"/>
                <w:color w:val="000000"/>
                <w:sz w:val="24"/>
                <w:szCs w:val="24"/>
                <w:vertAlign w:val="subscript"/>
                <w:lang w:val="en-US"/>
              </w:rPr>
              <w:t>t</w:t>
            </w: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3 (</w:t>
            </w:r>
            <w:r>
              <w:rPr>
                <w:rFonts w:ascii="Times New Roman" w:hAnsi="Times New Roman" w:cs="Times New Roman"/>
                <w:sz w:val="24"/>
                <w:szCs w:val="24"/>
              </w:rPr>
              <w:t>рекомендуемые параметры</w:t>
            </w:r>
            <w:r>
              <w:rPr>
                <w:rFonts w:ascii="Times New Roman" w:eastAsia="Arial Unicode MS" w:hAnsi="Times New Roman" w:cs="Times New Roman"/>
                <w:color w:val="000000"/>
                <w:sz w:val="24"/>
                <w:szCs w:val="24"/>
                <w:lang w:eastAsia="ru-RU"/>
              </w:rPr>
              <w:t>)</w:t>
            </w:r>
          </w:p>
        </w:tc>
      </w:tr>
      <w:tr w:rsidR="0024105C" w:rsidRPr="00E23E4C" w:rsidTr="00565AD2">
        <w:trPr>
          <w:trHeight w:val="264"/>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Шаг винта</w:t>
            </w:r>
          </w:p>
        </w:tc>
        <w:tc>
          <w:tcPr>
            <w:tcW w:w="56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Р</w:t>
            </w: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6 (</w:t>
            </w:r>
            <w:r>
              <w:rPr>
                <w:rFonts w:ascii="Times New Roman" w:hAnsi="Times New Roman" w:cs="Times New Roman"/>
                <w:sz w:val="24"/>
                <w:szCs w:val="24"/>
              </w:rPr>
              <w:t>рекомендуемые параметры</w:t>
            </w:r>
            <w:r>
              <w:rPr>
                <w:rFonts w:ascii="Times New Roman" w:eastAsia="Arial Unicode MS" w:hAnsi="Times New Roman" w:cs="Times New Roman"/>
                <w:color w:val="000000"/>
                <w:sz w:val="24"/>
                <w:szCs w:val="24"/>
                <w:lang w:eastAsia="ru-RU"/>
              </w:rPr>
              <w:t>)</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Число тел качения в витке</w:t>
            </w:r>
          </w:p>
        </w:tc>
        <w:tc>
          <w:tcPr>
            <w:tcW w:w="56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val="en-US"/>
              </w:rPr>
              <w:t>n</w:t>
            </w:r>
            <w:r>
              <w:rPr>
                <w:rFonts w:ascii="Times New Roman" w:eastAsia="Arial Unicode MS" w:hAnsi="Times New Roman" w:cs="Times New Roman"/>
                <w:color w:val="000000"/>
                <w:sz w:val="24"/>
                <w:szCs w:val="24"/>
                <w:vertAlign w:val="subscript"/>
                <w:lang w:val="en-US"/>
              </w:rPr>
              <w:t>b</w:t>
            </w:r>
          </w:p>
        </w:tc>
        <w:tc>
          <w:tcPr>
            <w:tcW w:w="558" w:type="dxa"/>
            <w:tcBorders>
              <w:top w:val="single" w:sz="4" w:space="0" w:color="auto"/>
              <w:left w:val="single" w:sz="4" w:space="0" w:color="auto"/>
              <w:bottom w:val="nil"/>
              <w:right w:val="nil"/>
            </w:tcBorders>
            <w:shd w:val="clear" w:color="auto" w:fill="FFFFFF"/>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12 (</w:t>
            </w:r>
            <w:r>
              <w:rPr>
                <w:rFonts w:ascii="Times New Roman" w:hAnsi="Times New Roman" w:cs="Times New Roman"/>
                <w:sz w:val="24"/>
                <w:szCs w:val="24"/>
              </w:rPr>
              <w:t>рекомендуемые параметры</w:t>
            </w:r>
            <w:r>
              <w:rPr>
                <w:rFonts w:ascii="Times New Roman" w:eastAsia="Arial Unicode MS" w:hAnsi="Times New Roman" w:cs="Times New Roman"/>
                <w:color w:val="000000"/>
                <w:sz w:val="24"/>
                <w:szCs w:val="24"/>
                <w:lang w:eastAsia="ru-RU"/>
              </w:rPr>
              <w:t>)</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Число дорожек</w:t>
            </w:r>
          </w:p>
        </w:tc>
        <w:tc>
          <w:tcPr>
            <w:tcW w:w="56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val="en-US"/>
              </w:rPr>
              <w:t>n</w:t>
            </w:r>
            <w:r w:rsidRPr="00E23E4C">
              <w:rPr>
                <w:rFonts w:ascii="Times New Roman" w:eastAsia="Arial Unicode MS" w:hAnsi="Times New Roman" w:cs="Times New Roman"/>
                <w:color w:val="000000"/>
                <w:sz w:val="24"/>
                <w:szCs w:val="24"/>
                <w:vertAlign w:val="subscript"/>
                <w:lang w:val="en-US"/>
              </w:rPr>
              <w:t>t</w:t>
            </w:r>
          </w:p>
        </w:tc>
        <w:tc>
          <w:tcPr>
            <w:tcW w:w="558" w:type="dxa"/>
            <w:tcBorders>
              <w:top w:val="single" w:sz="4" w:space="0" w:color="auto"/>
              <w:left w:val="single" w:sz="4" w:space="0" w:color="auto"/>
              <w:bottom w:val="nil"/>
              <w:right w:val="nil"/>
            </w:tcBorders>
            <w:shd w:val="clear" w:color="auto" w:fill="FFFFFF"/>
            <w:vAlign w:val="center"/>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3 (</w:t>
            </w:r>
            <w:r>
              <w:rPr>
                <w:rFonts w:ascii="Times New Roman" w:hAnsi="Times New Roman" w:cs="Times New Roman"/>
                <w:sz w:val="24"/>
                <w:szCs w:val="24"/>
              </w:rPr>
              <w:t>рекомендуемые параметры</w:t>
            </w:r>
            <w:r>
              <w:rPr>
                <w:rFonts w:ascii="Times New Roman" w:eastAsia="Arial Unicode MS" w:hAnsi="Times New Roman" w:cs="Times New Roman"/>
                <w:color w:val="000000"/>
                <w:sz w:val="24"/>
                <w:szCs w:val="24"/>
                <w:lang w:eastAsia="ru-RU"/>
              </w:rPr>
              <w:t>)</w:t>
            </w:r>
          </w:p>
        </w:tc>
      </w:tr>
      <w:tr w:rsidR="0024105C" w:rsidRPr="00E23E4C" w:rsidTr="00565AD2">
        <w:trPr>
          <w:trHeight w:val="245"/>
        </w:trPr>
        <w:tc>
          <w:tcPr>
            <w:tcW w:w="8789" w:type="dxa"/>
            <w:gridSpan w:val="4"/>
            <w:tcBorders>
              <w:top w:val="single" w:sz="4" w:space="0" w:color="auto"/>
              <w:left w:val="single" w:sz="4" w:space="0" w:color="auto"/>
              <w:bottom w:val="nil"/>
              <w:right w:val="single" w:sz="4" w:space="0" w:color="auto"/>
            </w:tcBorders>
            <w:shd w:val="clear" w:color="auto" w:fill="FFFFFF"/>
          </w:tcPr>
          <w:p w:rsidR="0024105C" w:rsidRPr="00E23E4C" w:rsidRDefault="0024105C" w:rsidP="00565AD2">
            <w:pPr>
              <w:spacing w:after="0" w:line="240" w:lineRule="auto"/>
              <w:jc w:val="center"/>
              <w:rPr>
                <w:rFonts w:ascii="Times New Roman" w:eastAsia="Times New Roman" w:hAnsi="Times New Roman" w:cs="Times New Roman"/>
                <w:b/>
                <w:sz w:val="24"/>
                <w:szCs w:val="24"/>
                <w:lang w:eastAsia="ru-RU"/>
              </w:rPr>
            </w:pPr>
            <w:r w:rsidRPr="00E23E4C">
              <w:rPr>
                <w:rFonts w:ascii="Times New Roman" w:eastAsia="Arial Unicode MS" w:hAnsi="Times New Roman" w:cs="Times New Roman"/>
                <w:b/>
                <w:color w:val="000000"/>
                <w:sz w:val="24"/>
                <w:szCs w:val="24"/>
                <w:lang w:eastAsia="ru-RU"/>
              </w:rPr>
              <w:t>Точность изготовления</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Допуск на радиус дорожки винта</w:t>
            </w:r>
          </w:p>
        </w:tc>
        <w:tc>
          <w:tcPr>
            <w:tcW w:w="566" w:type="dxa"/>
            <w:tcBorders>
              <w:top w:val="single" w:sz="4" w:space="0" w:color="auto"/>
              <w:left w:val="single" w:sz="4" w:space="0" w:color="auto"/>
              <w:bottom w:val="nil"/>
              <w:right w:val="nil"/>
            </w:tcBorders>
            <w:shd w:val="clear" w:color="auto" w:fill="FFFFFF"/>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0.0</w:t>
            </w:r>
            <w:r w:rsidRPr="00E23E4C">
              <w:rPr>
                <w:rFonts w:ascii="Times New Roman" w:eastAsia="Arial Unicode MS" w:hAnsi="Times New Roman" w:cs="Times New Roman"/>
                <w:color w:val="000000"/>
                <w:sz w:val="24"/>
                <w:szCs w:val="24"/>
                <w:lang w:eastAsia="ru-RU"/>
              </w:rPr>
              <w:t>2</w:t>
            </w:r>
            <w:r>
              <w:rPr>
                <w:rFonts w:ascii="Times New Roman" w:eastAsia="Arial Unicode MS" w:hAnsi="Times New Roman" w:cs="Times New Roman"/>
                <w:color w:val="000000"/>
                <w:sz w:val="24"/>
                <w:szCs w:val="24"/>
                <w:lang w:eastAsia="ru-RU"/>
              </w:rPr>
              <w:t xml:space="preserve"> (принимается по </w:t>
            </w:r>
            <w:r w:rsidRPr="00377D85">
              <w:rPr>
                <w:rFonts w:ascii="Times New Roman" w:eastAsia="Arial Unicode MS" w:hAnsi="Times New Roman" w:cs="Times New Roman"/>
                <w:color w:val="000000"/>
                <w:sz w:val="24"/>
                <w:szCs w:val="24"/>
                <w:lang w:eastAsia="ru-RU"/>
              </w:rPr>
              <w:t>ГОСТ 9562-81</w:t>
            </w:r>
            <w:r>
              <w:rPr>
                <w:rFonts w:ascii="Times New Roman" w:eastAsia="Arial Unicode MS" w:hAnsi="Times New Roman" w:cs="Times New Roman"/>
                <w:color w:val="000000"/>
                <w:sz w:val="24"/>
                <w:szCs w:val="24"/>
                <w:lang w:eastAsia="ru-RU"/>
              </w:rPr>
              <w:t>)</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Допуск на радиус дорожки гайки</w:t>
            </w:r>
          </w:p>
        </w:tc>
        <w:tc>
          <w:tcPr>
            <w:tcW w:w="566" w:type="dxa"/>
            <w:tcBorders>
              <w:top w:val="single" w:sz="4" w:space="0" w:color="auto"/>
              <w:left w:val="single" w:sz="4" w:space="0" w:color="auto"/>
              <w:bottom w:val="nil"/>
              <w:right w:val="nil"/>
            </w:tcBorders>
            <w:shd w:val="clear" w:color="auto" w:fill="FFFFFF"/>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0.0</w:t>
            </w:r>
            <w:r w:rsidRPr="00E23E4C">
              <w:rPr>
                <w:rFonts w:ascii="Times New Roman" w:eastAsia="Arial Unicode MS" w:hAnsi="Times New Roman" w:cs="Times New Roman"/>
                <w:color w:val="000000"/>
                <w:sz w:val="24"/>
                <w:szCs w:val="24"/>
                <w:lang w:eastAsia="ru-RU"/>
              </w:rPr>
              <w:t>2</w:t>
            </w:r>
            <w:r>
              <w:rPr>
                <w:rFonts w:ascii="Times New Roman" w:eastAsia="Arial Unicode MS" w:hAnsi="Times New Roman" w:cs="Times New Roman"/>
                <w:color w:val="000000"/>
                <w:sz w:val="24"/>
                <w:szCs w:val="24"/>
                <w:lang w:eastAsia="ru-RU"/>
              </w:rPr>
              <w:t xml:space="preserve"> (принимается по </w:t>
            </w:r>
            <w:r w:rsidRPr="00377D85">
              <w:rPr>
                <w:rFonts w:ascii="Times New Roman" w:eastAsia="Arial Unicode MS" w:hAnsi="Times New Roman" w:cs="Times New Roman"/>
                <w:color w:val="000000"/>
                <w:sz w:val="24"/>
                <w:szCs w:val="24"/>
                <w:lang w:eastAsia="ru-RU"/>
              </w:rPr>
              <w:t>ГОСТ 9562-81</w:t>
            </w:r>
            <w:r>
              <w:rPr>
                <w:rFonts w:ascii="Times New Roman" w:eastAsia="Arial Unicode MS" w:hAnsi="Times New Roman" w:cs="Times New Roman"/>
                <w:color w:val="000000"/>
                <w:sz w:val="24"/>
                <w:szCs w:val="24"/>
                <w:lang w:eastAsia="ru-RU"/>
              </w:rPr>
              <w:t>)</w:t>
            </w:r>
          </w:p>
        </w:tc>
      </w:tr>
      <w:tr w:rsidR="0024105C" w:rsidRPr="00E23E4C" w:rsidTr="00565AD2">
        <w:trPr>
          <w:trHeight w:val="264"/>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Допуск на шаг резьбы винта</w:t>
            </w:r>
          </w:p>
        </w:tc>
        <w:tc>
          <w:tcPr>
            <w:tcW w:w="566" w:type="dxa"/>
            <w:tcBorders>
              <w:top w:val="single" w:sz="4" w:space="0" w:color="auto"/>
              <w:left w:val="single" w:sz="4" w:space="0" w:color="auto"/>
              <w:bottom w:val="nil"/>
              <w:right w:val="nil"/>
            </w:tcBorders>
            <w:shd w:val="clear" w:color="auto" w:fill="FFFFFF"/>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 xml:space="preserve">0.03 (принимается по </w:t>
            </w:r>
            <w:r w:rsidRPr="00377D85">
              <w:rPr>
                <w:rFonts w:ascii="Times New Roman" w:eastAsia="Arial Unicode MS" w:hAnsi="Times New Roman" w:cs="Times New Roman"/>
                <w:color w:val="000000"/>
                <w:sz w:val="24"/>
                <w:szCs w:val="24"/>
                <w:lang w:eastAsia="ru-RU"/>
              </w:rPr>
              <w:t>ГОСТ 9562-81</w:t>
            </w:r>
            <w:r>
              <w:rPr>
                <w:rFonts w:ascii="Times New Roman" w:eastAsia="Arial Unicode MS" w:hAnsi="Times New Roman" w:cs="Times New Roman"/>
                <w:color w:val="000000"/>
                <w:sz w:val="24"/>
                <w:szCs w:val="24"/>
                <w:lang w:eastAsia="ru-RU"/>
              </w:rPr>
              <w:t>)</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Допуск на шаг резьбы гайки</w:t>
            </w:r>
          </w:p>
        </w:tc>
        <w:tc>
          <w:tcPr>
            <w:tcW w:w="566" w:type="dxa"/>
            <w:tcBorders>
              <w:top w:val="single" w:sz="4" w:space="0" w:color="auto"/>
              <w:left w:val="single" w:sz="4" w:space="0" w:color="auto"/>
              <w:bottom w:val="nil"/>
              <w:right w:val="nil"/>
            </w:tcBorders>
            <w:shd w:val="clear" w:color="auto" w:fill="FFFFFF"/>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 xml:space="preserve">0.032 (принимается по </w:t>
            </w:r>
            <w:r w:rsidRPr="00377D85">
              <w:rPr>
                <w:rFonts w:ascii="Times New Roman" w:eastAsia="Arial Unicode MS" w:hAnsi="Times New Roman" w:cs="Times New Roman"/>
                <w:color w:val="000000"/>
                <w:sz w:val="24"/>
                <w:szCs w:val="24"/>
                <w:lang w:eastAsia="ru-RU"/>
              </w:rPr>
              <w:t>ГОСТ 9562-81</w:t>
            </w:r>
            <w:r>
              <w:rPr>
                <w:rFonts w:ascii="Times New Roman" w:eastAsia="Arial Unicode MS" w:hAnsi="Times New Roman" w:cs="Times New Roman"/>
                <w:color w:val="000000"/>
                <w:sz w:val="24"/>
                <w:szCs w:val="24"/>
                <w:lang w:eastAsia="ru-RU"/>
              </w:rPr>
              <w:t>)</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Накопленная ошибка шага резьбы</w:t>
            </w:r>
          </w:p>
        </w:tc>
        <w:tc>
          <w:tcPr>
            <w:tcW w:w="566" w:type="dxa"/>
            <w:tcBorders>
              <w:top w:val="single" w:sz="4" w:space="0" w:color="auto"/>
              <w:left w:val="single" w:sz="4" w:space="0" w:color="auto"/>
              <w:bottom w:val="nil"/>
              <w:right w:val="nil"/>
            </w:tcBorders>
            <w:shd w:val="clear" w:color="auto" w:fill="FFFFFF"/>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 xml:space="preserve">0.1 </w:t>
            </w:r>
          </w:p>
        </w:tc>
      </w:tr>
      <w:tr w:rsidR="0024105C" w:rsidRPr="00E23E4C" w:rsidTr="00565AD2">
        <w:trPr>
          <w:trHeight w:val="245"/>
        </w:trPr>
        <w:tc>
          <w:tcPr>
            <w:tcW w:w="8789" w:type="dxa"/>
            <w:gridSpan w:val="4"/>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jc w:val="center"/>
              <w:rPr>
                <w:rFonts w:ascii="Times New Roman" w:eastAsia="Times New Roman" w:hAnsi="Times New Roman" w:cs="Times New Roman"/>
                <w:sz w:val="24"/>
                <w:szCs w:val="24"/>
                <w:lang w:eastAsia="ru-RU"/>
              </w:rPr>
            </w:pPr>
            <w:r w:rsidRPr="00E23E4C">
              <w:rPr>
                <w:rFonts w:ascii="Times New Roman" w:eastAsia="Arial Unicode MS" w:hAnsi="Times New Roman" w:cs="Times New Roman"/>
                <w:b/>
                <w:color w:val="000000"/>
                <w:sz w:val="24"/>
                <w:szCs w:val="24"/>
                <w:lang w:eastAsia="ru-RU"/>
              </w:rPr>
              <w:t>Рабочие условия</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Осевая сила</w:t>
            </w:r>
          </w:p>
        </w:tc>
        <w:tc>
          <w:tcPr>
            <w:tcW w:w="56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val="en-US"/>
              </w:rPr>
              <w:t>Fa</w:t>
            </w: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Н</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200 (принимается из условия задачи)</w:t>
            </w: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Радиальная сила</w:t>
            </w:r>
          </w:p>
        </w:tc>
        <w:tc>
          <w:tcPr>
            <w:tcW w:w="56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val="en-US"/>
              </w:rPr>
              <w:t>Fr</w:t>
            </w: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Н</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p>
        </w:tc>
      </w:tr>
      <w:tr w:rsidR="0024105C" w:rsidRPr="00E23E4C" w:rsidTr="00565AD2">
        <w:trPr>
          <w:trHeight w:val="259"/>
        </w:trPr>
        <w:tc>
          <w:tcPr>
            <w:tcW w:w="369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Опрокидывающий момент</w:t>
            </w:r>
          </w:p>
        </w:tc>
        <w:tc>
          <w:tcPr>
            <w:tcW w:w="566"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М</w:t>
            </w:r>
          </w:p>
        </w:tc>
        <w:tc>
          <w:tcPr>
            <w:tcW w:w="558" w:type="dxa"/>
            <w:tcBorders>
              <w:top w:val="single" w:sz="4" w:space="0" w:color="auto"/>
              <w:left w:val="single" w:sz="4" w:space="0" w:color="auto"/>
              <w:bottom w:val="nil"/>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Н-м</w:t>
            </w:r>
          </w:p>
        </w:tc>
        <w:tc>
          <w:tcPr>
            <w:tcW w:w="3969" w:type="dxa"/>
            <w:tcBorders>
              <w:top w:val="single" w:sz="4" w:space="0" w:color="auto"/>
              <w:left w:val="single" w:sz="4" w:space="0" w:color="auto"/>
              <w:bottom w:val="nil"/>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150</w:t>
            </w:r>
          </w:p>
        </w:tc>
      </w:tr>
      <w:tr w:rsidR="0024105C" w:rsidRPr="00E23E4C" w:rsidTr="00565AD2">
        <w:trPr>
          <w:trHeight w:val="274"/>
        </w:trPr>
        <w:tc>
          <w:tcPr>
            <w:tcW w:w="3696" w:type="dxa"/>
            <w:tcBorders>
              <w:top w:val="single" w:sz="4" w:space="0" w:color="auto"/>
              <w:left w:val="single" w:sz="4" w:space="0" w:color="auto"/>
              <w:bottom w:val="single" w:sz="4" w:space="0" w:color="auto"/>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Частота вращения</w:t>
            </w:r>
          </w:p>
        </w:tc>
        <w:tc>
          <w:tcPr>
            <w:tcW w:w="566" w:type="dxa"/>
            <w:tcBorders>
              <w:top w:val="single" w:sz="4" w:space="0" w:color="auto"/>
              <w:left w:val="single" w:sz="4" w:space="0" w:color="auto"/>
              <w:bottom w:val="single" w:sz="4" w:space="0" w:color="auto"/>
              <w:right w:val="nil"/>
            </w:tcBorders>
            <w:shd w:val="clear" w:color="auto" w:fill="FFFFFF"/>
            <w:vAlign w:val="bottom"/>
          </w:tcPr>
          <w:p w:rsidR="0024105C" w:rsidRPr="00893EA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val="en-US" w:eastAsia="ru-RU"/>
              </w:rPr>
              <w:t>n</w:t>
            </w:r>
          </w:p>
        </w:tc>
        <w:tc>
          <w:tcPr>
            <w:tcW w:w="558" w:type="dxa"/>
            <w:tcBorders>
              <w:top w:val="single" w:sz="4" w:space="0" w:color="auto"/>
              <w:left w:val="single" w:sz="4" w:space="0" w:color="auto"/>
              <w:bottom w:val="single" w:sz="4" w:space="0" w:color="auto"/>
              <w:right w:val="nil"/>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sidRPr="00E23E4C">
              <w:rPr>
                <w:rFonts w:ascii="Times New Roman" w:eastAsia="Arial Unicode MS" w:hAnsi="Times New Roman" w:cs="Times New Roman"/>
                <w:color w:val="000000"/>
                <w:sz w:val="24"/>
                <w:szCs w:val="24"/>
                <w:lang w:eastAsia="ru-RU"/>
              </w:rPr>
              <w:t>об/мин</w:t>
            </w:r>
          </w:p>
        </w:tc>
        <w:tc>
          <w:tcPr>
            <w:tcW w:w="3969" w:type="dxa"/>
            <w:tcBorders>
              <w:top w:val="single" w:sz="4" w:space="0" w:color="auto"/>
              <w:left w:val="single" w:sz="4" w:space="0" w:color="auto"/>
              <w:bottom w:val="single" w:sz="4" w:space="0" w:color="auto"/>
              <w:right w:val="single" w:sz="4" w:space="0" w:color="auto"/>
            </w:tcBorders>
            <w:shd w:val="clear" w:color="auto" w:fill="FFFFFF"/>
            <w:vAlign w:val="bottom"/>
          </w:tcPr>
          <w:p w:rsidR="0024105C" w:rsidRPr="00E23E4C" w:rsidRDefault="0024105C" w:rsidP="00565AD2">
            <w:pPr>
              <w:spacing w:after="0" w:line="240" w:lineRule="auto"/>
              <w:rPr>
                <w:rFonts w:ascii="Times New Roman" w:eastAsia="Times New Roman" w:hAnsi="Times New Roman" w:cs="Times New Roman"/>
                <w:sz w:val="24"/>
                <w:szCs w:val="24"/>
                <w:lang w:eastAsia="ru-RU"/>
              </w:rPr>
            </w:pPr>
            <w:r>
              <w:rPr>
                <w:rFonts w:ascii="Times New Roman" w:eastAsia="Arial Unicode MS" w:hAnsi="Times New Roman" w:cs="Times New Roman"/>
                <w:color w:val="000000"/>
                <w:sz w:val="24"/>
                <w:szCs w:val="24"/>
                <w:lang w:eastAsia="ru-RU"/>
              </w:rPr>
              <w:t>1000 об/мин (предварительно рассчитывается исходя из условия поставленной задачи (</w:t>
            </w:r>
            <w:r w:rsidRPr="003A0420">
              <w:rPr>
                <w:rFonts w:ascii="Times New Roman" w:hAnsi="Times New Roman" w:cs="Times New Roman"/>
                <w:sz w:val="28"/>
                <w:szCs w:val="28"/>
              </w:rPr>
              <w:t>1м</w:t>
            </w:r>
            <w:r>
              <w:rPr>
                <w:rFonts w:ascii="Times New Roman" w:hAnsi="Times New Roman" w:cs="Times New Roman"/>
                <w:sz w:val="28"/>
                <w:szCs w:val="28"/>
              </w:rPr>
              <w:t>/</w:t>
            </w:r>
            <w:r w:rsidRPr="003A0420">
              <w:rPr>
                <w:rFonts w:ascii="Times New Roman" w:hAnsi="Times New Roman" w:cs="Times New Roman"/>
                <w:sz w:val="28"/>
                <w:szCs w:val="28"/>
              </w:rPr>
              <w:t>10сек</w:t>
            </w:r>
            <w:r>
              <w:rPr>
                <w:rFonts w:ascii="Times New Roman" w:eastAsia="Arial Unicode MS" w:hAnsi="Times New Roman" w:cs="Times New Roman"/>
                <w:color w:val="000000"/>
                <w:sz w:val="24"/>
                <w:szCs w:val="24"/>
                <w:lang w:eastAsia="ru-RU"/>
              </w:rPr>
              <w:t>))</w:t>
            </w:r>
          </w:p>
        </w:tc>
      </w:tr>
      <w:tr w:rsidR="0024105C" w:rsidRPr="00E23E4C" w:rsidTr="00565AD2">
        <w:trPr>
          <w:trHeight w:val="274"/>
        </w:trPr>
        <w:tc>
          <w:tcPr>
            <w:tcW w:w="3696" w:type="dxa"/>
            <w:tcBorders>
              <w:top w:val="single" w:sz="4" w:space="0" w:color="auto"/>
              <w:left w:val="single" w:sz="4" w:space="0" w:color="auto"/>
              <w:bottom w:val="single" w:sz="4" w:space="0" w:color="auto"/>
              <w:right w:val="nil"/>
            </w:tcBorders>
            <w:shd w:val="clear" w:color="auto" w:fill="FFFFFF"/>
            <w:vAlign w:val="bottom"/>
          </w:tcPr>
          <w:p w:rsidR="0024105C" w:rsidRPr="00E23E4C" w:rsidRDefault="0024105C" w:rsidP="00565AD2">
            <w:pPr>
              <w:spacing w:after="0" w:line="240" w:lineRule="auto"/>
              <w:rPr>
                <w:rFonts w:ascii="Times New Roman" w:eastAsia="Arial Unicode MS" w:hAnsi="Times New Roman" w:cs="Times New Roman"/>
                <w:color w:val="000000"/>
                <w:sz w:val="24"/>
                <w:szCs w:val="24"/>
                <w:lang w:eastAsia="ru-RU"/>
              </w:rPr>
            </w:pPr>
            <w:r w:rsidRPr="00E23E4C">
              <w:rPr>
                <w:rFonts w:ascii="Times New Roman" w:eastAsia="Arial Unicode MS" w:hAnsi="Times New Roman" w:cs="Times New Roman"/>
                <w:color w:val="000000"/>
                <w:sz w:val="24"/>
                <w:szCs w:val="24"/>
                <w:lang w:eastAsia="ru-RU"/>
              </w:rPr>
              <w:t>Коэффициент динамичности</w:t>
            </w:r>
          </w:p>
        </w:tc>
        <w:tc>
          <w:tcPr>
            <w:tcW w:w="566" w:type="dxa"/>
            <w:tcBorders>
              <w:top w:val="single" w:sz="4" w:space="0" w:color="auto"/>
              <w:left w:val="single" w:sz="4" w:space="0" w:color="auto"/>
              <w:bottom w:val="single" w:sz="4" w:space="0" w:color="auto"/>
              <w:right w:val="nil"/>
            </w:tcBorders>
            <w:shd w:val="clear" w:color="auto" w:fill="FFFFFF"/>
            <w:vAlign w:val="bottom"/>
          </w:tcPr>
          <w:p w:rsidR="0024105C" w:rsidRPr="00E23E4C" w:rsidRDefault="0024105C" w:rsidP="00565AD2">
            <w:pPr>
              <w:spacing w:after="0" w:line="240" w:lineRule="auto"/>
              <w:rPr>
                <w:rFonts w:ascii="Times New Roman" w:eastAsia="Arial Unicode MS" w:hAnsi="Times New Roman" w:cs="Times New Roman"/>
                <w:color w:val="000000"/>
                <w:sz w:val="24"/>
                <w:szCs w:val="24"/>
                <w:lang w:eastAsia="ru-RU"/>
              </w:rPr>
            </w:pPr>
            <w:r w:rsidRPr="00E23E4C">
              <w:rPr>
                <w:rFonts w:ascii="Times New Roman" w:eastAsia="Arial Unicode MS" w:hAnsi="Times New Roman" w:cs="Times New Roman"/>
                <w:color w:val="000000"/>
                <w:sz w:val="24"/>
                <w:szCs w:val="24"/>
                <w:lang w:eastAsia="ru-RU"/>
              </w:rPr>
              <w:t>к</w:t>
            </w:r>
          </w:p>
        </w:tc>
        <w:tc>
          <w:tcPr>
            <w:tcW w:w="558" w:type="dxa"/>
            <w:tcBorders>
              <w:top w:val="single" w:sz="4" w:space="0" w:color="auto"/>
              <w:left w:val="single" w:sz="4" w:space="0" w:color="auto"/>
              <w:bottom w:val="single" w:sz="4" w:space="0" w:color="auto"/>
              <w:right w:val="nil"/>
            </w:tcBorders>
            <w:shd w:val="clear" w:color="auto" w:fill="FFFFFF"/>
            <w:vAlign w:val="bottom"/>
          </w:tcPr>
          <w:p w:rsidR="0024105C" w:rsidRPr="00E23E4C" w:rsidRDefault="0024105C" w:rsidP="00565AD2">
            <w:pPr>
              <w:spacing w:after="0" w:line="240" w:lineRule="auto"/>
              <w:rPr>
                <w:rFonts w:ascii="Times New Roman" w:eastAsia="Arial Unicode MS" w:hAnsi="Times New Roman" w:cs="Times New Roman"/>
                <w:color w:val="000000"/>
                <w:sz w:val="24"/>
                <w:szCs w:val="24"/>
                <w:lang w:eastAsia="ru-RU"/>
              </w:rPr>
            </w:pPr>
            <w:r w:rsidRPr="00E23E4C">
              <w:rPr>
                <w:rFonts w:ascii="Times New Roman" w:eastAsia="Arial Unicode MS" w:hAnsi="Times New Roman" w:cs="Times New Roman"/>
                <w:color w:val="000000"/>
                <w:sz w:val="24"/>
                <w:szCs w:val="24"/>
                <w:lang w:eastAsia="ru-RU"/>
              </w:rPr>
              <w:t>-</w:t>
            </w:r>
          </w:p>
        </w:tc>
        <w:tc>
          <w:tcPr>
            <w:tcW w:w="3969" w:type="dxa"/>
            <w:tcBorders>
              <w:top w:val="single" w:sz="4" w:space="0" w:color="auto"/>
              <w:left w:val="single" w:sz="4" w:space="0" w:color="auto"/>
              <w:bottom w:val="single" w:sz="4" w:space="0" w:color="auto"/>
              <w:right w:val="single" w:sz="4" w:space="0" w:color="auto"/>
            </w:tcBorders>
            <w:shd w:val="clear" w:color="auto" w:fill="FFFFFF"/>
            <w:vAlign w:val="bottom"/>
          </w:tcPr>
          <w:p w:rsidR="0024105C" w:rsidRPr="00E23E4C" w:rsidRDefault="0024105C" w:rsidP="00565AD2">
            <w:pPr>
              <w:spacing w:after="0" w:line="240" w:lineRule="auto"/>
              <w:rPr>
                <w:rFonts w:ascii="Times New Roman" w:eastAsia="Arial Unicode MS" w:hAnsi="Times New Roman" w:cs="Times New Roman"/>
                <w:color w:val="000000"/>
                <w:sz w:val="24"/>
                <w:szCs w:val="24"/>
                <w:lang w:eastAsia="ru-RU"/>
              </w:rPr>
            </w:pPr>
            <w:r w:rsidRPr="00E23E4C">
              <w:rPr>
                <w:rFonts w:ascii="Times New Roman" w:eastAsia="Arial Unicode MS" w:hAnsi="Times New Roman" w:cs="Times New Roman"/>
                <w:color w:val="000000"/>
                <w:sz w:val="24"/>
                <w:szCs w:val="24"/>
                <w:lang w:eastAsia="ru-RU"/>
              </w:rPr>
              <w:t>1-10</w:t>
            </w:r>
          </w:p>
        </w:tc>
      </w:tr>
    </w:tbl>
    <w:p w:rsidR="0024105C" w:rsidRPr="005976D5" w:rsidRDefault="0024105C" w:rsidP="0024105C">
      <w:pPr>
        <w:spacing w:after="0" w:line="240" w:lineRule="auto"/>
        <w:jc w:val="both"/>
        <w:rPr>
          <w:rFonts w:ascii="Times New Roman" w:hAnsi="Times New Roman" w:cs="Times New Roman"/>
          <w:sz w:val="28"/>
          <w:szCs w:val="28"/>
        </w:rPr>
      </w:pPr>
      <w:r w:rsidRPr="005976D5">
        <w:rPr>
          <w:rFonts w:ascii="Times New Roman" w:hAnsi="Times New Roman" w:cs="Times New Roman"/>
          <w:sz w:val="28"/>
          <w:szCs w:val="28"/>
        </w:rPr>
        <w:t>*Некорректно введенные данные (несоответствующие рациональным параметрам) – корректируются системой (выдается сообщение об ошибке и предлагаются рекомендуемые параметры)</w:t>
      </w:r>
    </w:p>
    <w:p w:rsidR="0024105C" w:rsidRPr="005976D5" w:rsidRDefault="0024105C" w:rsidP="0024105C">
      <w:pPr>
        <w:spacing w:after="0" w:line="240" w:lineRule="auto"/>
        <w:jc w:val="both"/>
        <w:rPr>
          <w:rFonts w:ascii="Times New Roman" w:hAnsi="Times New Roman" w:cs="Times New Roman"/>
          <w:sz w:val="28"/>
          <w:szCs w:val="28"/>
        </w:rPr>
      </w:pPr>
    </w:p>
    <w:p w:rsidR="0024105C" w:rsidRPr="005976D5" w:rsidRDefault="0024105C" w:rsidP="0024105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Расчет ч</w:t>
      </w:r>
      <w:r w:rsidRPr="005976D5">
        <w:rPr>
          <w:rFonts w:ascii="Times New Roman" w:hAnsi="Times New Roman" w:cs="Times New Roman"/>
          <w:sz w:val="28"/>
          <w:szCs w:val="28"/>
        </w:rPr>
        <w:t>астот</w:t>
      </w:r>
      <w:r>
        <w:rPr>
          <w:rFonts w:ascii="Times New Roman" w:hAnsi="Times New Roman" w:cs="Times New Roman"/>
          <w:sz w:val="28"/>
          <w:szCs w:val="28"/>
        </w:rPr>
        <w:t>ы</w:t>
      </w:r>
      <w:r w:rsidRPr="005976D5">
        <w:rPr>
          <w:rFonts w:ascii="Times New Roman" w:hAnsi="Times New Roman" w:cs="Times New Roman"/>
          <w:sz w:val="28"/>
          <w:szCs w:val="28"/>
        </w:rPr>
        <w:t xml:space="preserve"> вращения винта </w:t>
      </w:r>
      <w:r w:rsidRPr="005976D5">
        <w:rPr>
          <w:rFonts w:ascii="Times New Roman" w:eastAsia="Arial Unicode MS" w:hAnsi="Times New Roman" w:cs="Times New Roman"/>
          <w:i/>
          <w:color w:val="000000"/>
          <w:sz w:val="28"/>
          <w:szCs w:val="28"/>
          <w:lang w:val="en-US" w:eastAsia="ru-RU"/>
        </w:rPr>
        <w:t>n</w:t>
      </w:r>
      <w:r w:rsidRPr="005976D5">
        <w:rPr>
          <w:rFonts w:ascii="Times New Roman" w:hAnsi="Times New Roman" w:cs="Times New Roman"/>
          <w:sz w:val="28"/>
          <w:szCs w:val="28"/>
        </w:rPr>
        <w:t>:</w:t>
      </w:r>
    </w:p>
    <w:p w:rsidR="0024105C" w:rsidRPr="005976D5" w:rsidRDefault="0024105C" w:rsidP="0024105C">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lang w:val="en-US"/>
        </w:rPr>
        <w:t>n</w:t>
      </w:r>
      <w:r w:rsidRPr="005976D5">
        <w:rPr>
          <w:rFonts w:ascii="Times New Roman" w:hAnsi="Times New Roman" w:cs="Times New Roman"/>
          <w:sz w:val="28"/>
          <w:szCs w:val="28"/>
        </w:rPr>
        <w:t>= ω</w:t>
      </w:r>
      <w:r>
        <w:rPr>
          <w:rFonts w:ascii="Times New Roman" w:hAnsi="Times New Roman" w:cs="Times New Roman"/>
          <w:sz w:val="28"/>
          <w:szCs w:val="28"/>
        </w:rPr>
        <w:t>·</w:t>
      </w:r>
      <w:r w:rsidRPr="005976D5">
        <w:rPr>
          <w:rFonts w:ascii="Times New Roman" w:hAnsi="Times New Roman" w:cs="Times New Roman"/>
          <w:sz w:val="28"/>
          <w:szCs w:val="28"/>
        </w:rPr>
        <w:t>30/ π</w:t>
      </w:r>
    </w:p>
    <w:p w:rsidR="0024105C" w:rsidRPr="005976D5" w:rsidRDefault="0024105C" w:rsidP="0024105C">
      <w:pPr>
        <w:spacing w:after="0" w:line="360" w:lineRule="auto"/>
        <w:rPr>
          <w:rFonts w:ascii="Times New Roman" w:hAnsi="Times New Roman" w:cs="Times New Roman"/>
          <w:sz w:val="28"/>
          <w:szCs w:val="28"/>
        </w:rPr>
      </w:pPr>
      <w:r w:rsidRPr="005976D5">
        <w:rPr>
          <w:rFonts w:ascii="Times New Roman" w:hAnsi="Times New Roman" w:cs="Times New Roman"/>
          <w:sz w:val="28"/>
          <w:szCs w:val="28"/>
        </w:rPr>
        <w:t>где  ω – угловая скорость, рад/сек</w:t>
      </w:r>
    </w:p>
    <w:p w:rsidR="0024105C" w:rsidRDefault="0024105C" w:rsidP="0024105C">
      <w:pPr>
        <w:spacing w:after="0" w:line="360" w:lineRule="auto"/>
        <w:jc w:val="center"/>
        <w:rPr>
          <w:rFonts w:ascii="Times New Roman" w:hAnsi="Times New Roman" w:cs="Times New Roman"/>
          <w:sz w:val="28"/>
          <w:szCs w:val="28"/>
        </w:rPr>
      </w:pPr>
    </w:p>
    <w:p w:rsidR="0024105C" w:rsidRDefault="0024105C" w:rsidP="0024105C">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rPr>
        <w:t>ω= υ2π /</w:t>
      </w:r>
      <w:r>
        <w:rPr>
          <w:rFonts w:ascii="Times New Roman" w:hAnsi="Times New Roman" w:cs="Times New Roman"/>
          <w:sz w:val="28"/>
          <w:szCs w:val="28"/>
        </w:rPr>
        <w:t>Р</w:t>
      </w:r>
      <w:r w:rsidRPr="005976D5">
        <w:rPr>
          <w:rFonts w:ascii="Times New Roman" w:hAnsi="Times New Roman" w:cs="Times New Roman"/>
          <w:sz w:val="28"/>
          <w:szCs w:val="28"/>
        </w:rPr>
        <w:t>k рад/сек</w:t>
      </w:r>
    </w:p>
    <w:p w:rsidR="0024105C" w:rsidRPr="005976D5" w:rsidRDefault="0024105C" w:rsidP="0024105C">
      <w:pPr>
        <w:spacing w:after="0" w:line="360" w:lineRule="auto"/>
        <w:jc w:val="center"/>
        <w:rPr>
          <w:rFonts w:ascii="Times New Roman" w:hAnsi="Times New Roman" w:cs="Times New Roman"/>
          <w:sz w:val="28"/>
          <w:szCs w:val="28"/>
        </w:rPr>
      </w:pPr>
    </w:p>
    <w:p w:rsidR="0024105C" w:rsidRDefault="0024105C" w:rsidP="0024105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где </w:t>
      </w:r>
      <w:r w:rsidRPr="005976D5">
        <w:rPr>
          <w:rFonts w:ascii="Times New Roman" w:hAnsi="Times New Roman" w:cs="Times New Roman"/>
          <w:sz w:val="28"/>
          <w:szCs w:val="28"/>
        </w:rPr>
        <w:t>υ</w:t>
      </w:r>
      <w:r>
        <w:rPr>
          <w:rFonts w:ascii="Times New Roman" w:hAnsi="Times New Roman" w:cs="Times New Roman"/>
          <w:sz w:val="28"/>
          <w:szCs w:val="28"/>
        </w:rPr>
        <w:t xml:space="preserve"> – с</w:t>
      </w:r>
      <w:r w:rsidRPr="009103D4">
        <w:rPr>
          <w:rFonts w:ascii="Times New Roman" w:hAnsi="Times New Roman" w:cs="Times New Roman"/>
          <w:sz w:val="28"/>
          <w:szCs w:val="28"/>
        </w:rPr>
        <w:t>корость гайки (м/с)</w:t>
      </w:r>
      <w:r>
        <w:rPr>
          <w:rFonts w:ascii="Times New Roman" w:hAnsi="Times New Roman" w:cs="Times New Roman"/>
          <w:sz w:val="28"/>
          <w:szCs w:val="28"/>
        </w:rPr>
        <w:t xml:space="preserve"> – </w:t>
      </w:r>
      <w:r w:rsidRPr="003A0420">
        <w:rPr>
          <w:rFonts w:ascii="Times New Roman" w:hAnsi="Times New Roman" w:cs="Times New Roman"/>
          <w:sz w:val="28"/>
          <w:szCs w:val="28"/>
        </w:rPr>
        <w:t>1м</w:t>
      </w:r>
      <w:r>
        <w:rPr>
          <w:rFonts w:ascii="Times New Roman" w:hAnsi="Times New Roman" w:cs="Times New Roman"/>
          <w:sz w:val="28"/>
          <w:szCs w:val="28"/>
        </w:rPr>
        <w:t>/</w:t>
      </w:r>
      <w:r w:rsidRPr="003A0420">
        <w:rPr>
          <w:rFonts w:ascii="Times New Roman" w:hAnsi="Times New Roman" w:cs="Times New Roman"/>
          <w:sz w:val="28"/>
          <w:szCs w:val="28"/>
        </w:rPr>
        <w:t>10сек</w:t>
      </w:r>
      <w:r>
        <w:rPr>
          <w:rFonts w:ascii="Times New Roman" w:hAnsi="Times New Roman" w:cs="Times New Roman"/>
          <w:sz w:val="28"/>
          <w:szCs w:val="28"/>
        </w:rPr>
        <w:t>=0,1 м/с</w:t>
      </w:r>
    </w:p>
    <w:p w:rsidR="0024105C" w:rsidRDefault="0024105C" w:rsidP="0024105C">
      <w:pPr>
        <w:spacing w:after="0" w:line="360" w:lineRule="auto"/>
        <w:rPr>
          <w:rFonts w:ascii="Times New Roman" w:hAnsi="Times New Roman" w:cs="Times New Roman"/>
          <w:sz w:val="28"/>
          <w:szCs w:val="28"/>
        </w:rPr>
      </w:pPr>
      <w:r>
        <w:rPr>
          <w:rFonts w:ascii="Times New Roman" w:hAnsi="Times New Roman" w:cs="Times New Roman"/>
          <w:sz w:val="28"/>
          <w:szCs w:val="28"/>
        </w:rPr>
        <w:t>Р –</w:t>
      </w:r>
      <w:r w:rsidRPr="00AE268A">
        <w:rPr>
          <w:rFonts w:ascii="Times New Roman" w:hAnsi="Times New Roman" w:cs="Times New Roman"/>
          <w:sz w:val="28"/>
          <w:szCs w:val="28"/>
        </w:rPr>
        <w:t xml:space="preserve"> </w:t>
      </w:r>
      <w:r>
        <w:rPr>
          <w:rFonts w:ascii="Times New Roman" w:hAnsi="Times New Roman" w:cs="Times New Roman"/>
          <w:sz w:val="28"/>
          <w:szCs w:val="28"/>
        </w:rPr>
        <w:t xml:space="preserve">номинальный шаг –принимаем рекомендуемое значение по </w:t>
      </w:r>
      <w:r w:rsidRPr="00AE268A">
        <w:rPr>
          <w:rFonts w:ascii="Times New Roman" w:hAnsi="Times New Roman" w:cs="Times New Roman"/>
          <w:sz w:val="28"/>
          <w:szCs w:val="28"/>
        </w:rPr>
        <w:t xml:space="preserve">ГОСТ 25329-82 </w:t>
      </w:r>
      <w:r>
        <w:rPr>
          <w:rFonts w:ascii="Times New Roman" w:hAnsi="Times New Roman" w:cs="Times New Roman"/>
          <w:sz w:val="28"/>
          <w:szCs w:val="28"/>
        </w:rPr>
        <w:t>=6 мм=0,006 м</w:t>
      </w:r>
    </w:p>
    <w:p w:rsidR="0024105C" w:rsidRDefault="0024105C" w:rsidP="0024105C">
      <w:pPr>
        <w:spacing w:after="0" w:line="360" w:lineRule="auto"/>
        <w:rPr>
          <w:rFonts w:ascii="Times New Roman" w:hAnsi="Times New Roman" w:cs="Times New Roman"/>
          <w:sz w:val="28"/>
          <w:szCs w:val="28"/>
        </w:rPr>
      </w:pPr>
      <w:r w:rsidRPr="009103D4">
        <w:rPr>
          <w:rFonts w:ascii="Times New Roman" w:hAnsi="Times New Roman" w:cs="Times New Roman"/>
          <w:i/>
          <w:iCs/>
          <w:sz w:val="28"/>
          <w:szCs w:val="28"/>
        </w:rPr>
        <w:t>k</w:t>
      </w:r>
      <w:r w:rsidRPr="009103D4">
        <w:rPr>
          <w:rFonts w:ascii="Times New Roman" w:hAnsi="Times New Roman" w:cs="Times New Roman"/>
          <w:sz w:val="28"/>
          <w:szCs w:val="28"/>
        </w:rPr>
        <w:t xml:space="preserve">- число заходов резьбы; обычно шариковые винтовые передачи выполняют однозаходными </w:t>
      </w:r>
      <w:r w:rsidRPr="009103D4">
        <w:rPr>
          <w:rFonts w:ascii="Times New Roman" w:hAnsi="Times New Roman" w:cs="Times New Roman"/>
          <w:i/>
          <w:iCs/>
          <w:sz w:val="28"/>
          <w:szCs w:val="28"/>
        </w:rPr>
        <w:t xml:space="preserve">k </w:t>
      </w:r>
      <w:r w:rsidRPr="009103D4">
        <w:rPr>
          <w:rFonts w:ascii="Times New Roman" w:hAnsi="Times New Roman" w:cs="Times New Roman"/>
          <w:sz w:val="28"/>
          <w:szCs w:val="28"/>
        </w:rPr>
        <w:t>= 1.</w:t>
      </w:r>
    </w:p>
    <w:p w:rsidR="0024105C" w:rsidRPr="005976D5" w:rsidRDefault="0024105C" w:rsidP="0024105C">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rPr>
        <w:lastRenderedPageBreak/>
        <w:t xml:space="preserve">ω= </w:t>
      </w:r>
      <w:r>
        <w:rPr>
          <w:rFonts w:ascii="Times New Roman" w:hAnsi="Times New Roman" w:cs="Times New Roman"/>
          <w:sz w:val="28"/>
          <w:szCs w:val="28"/>
        </w:rPr>
        <w:t>0,1·</w:t>
      </w:r>
      <w:r w:rsidRPr="005976D5">
        <w:rPr>
          <w:rFonts w:ascii="Times New Roman" w:hAnsi="Times New Roman" w:cs="Times New Roman"/>
          <w:sz w:val="28"/>
          <w:szCs w:val="28"/>
        </w:rPr>
        <w:t>2</w:t>
      </w:r>
      <w:r>
        <w:rPr>
          <w:rFonts w:ascii="Times New Roman" w:hAnsi="Times New Roman" w:cs="Times New Roman"/>
          <w:sz w:val="28"/>
          <w:szCs w:val="28"/>
        </w:rPr>
        <w:t>·3,14</w:t>
      </w:r>
      <w:r w:rsidRPr="005976D5">
        <w:rPr>
          <w:rFonts w:ascii="Times New Roman" w:hAnsi="Times New Roman" w:cs="Times New Roman"/>
          <w:sz w:val="28"/>
          <w:szCs w:val="28"/>
        </w:rPr>
        <w:t xml:space="preserve"> /</w:t>
      </w:r>
      <w:r>
        <w:rPr>
          <w:rFonts w:ascii="Times New Roman" w:hAnsi="Times New Roman" w:cs="Times New Roman"/>
          <w:sz w:val="28"/>
          <w:szCs w:val="28"/>
        </w:rPr>
        <w:t>0,006·1=104,6</w:t>
      </w:r>
      <w:r w:rsidRPr="005976D5">
        <w:rPr>
          <w:rFonts w:ascii="Times New Roman" w:hAnsi="Times New Roman" w:cs="Times New Roman"/>
          <w:sz w:val="28"/>
          <w:szCs w:val="28"/>
        </w:rPr>
        <w:t xml:space="preserve"> рад/сек</w:t>
      </w:r>
    </w:p>
    <w:p w:rsidR="0024105C" w:rsidRPr="005976D5" w:rsidRDefault="0024105C" w:rsidP="0024105C">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lang w:val="en-US"/>
        </w:rPr>
        <w:t>n</w:t>
      </w:r>
      <w:r w:rsidRPr="005976D5">
        <w:rPr>
          <w:rFonts w:ascii="Times New Roman" w:hAnsi="Times New Roman" w:cs="Times New Roman"/>
          <w:sz w:val="28"/>
          <w:szCs w:val="28"/>
        </w:rPr>
        <w:t>= ω</w:t>
      </w:r>
      <w:r>
        <w:rPr>
          <w:rFonts w:ascii="Times New Roman" w:hAnsi="Times New Roman" w:cs="Times New Roman"/>
          <w:sz w:val="28"/>
          <w:szCs w:val="28"/>
        </w:rPr>
        <w:t>·</w:t>
      </w:r>
      <w:r w:rsidRPr="005976D5">
        <w:rPr>
          <w:rFonts w:ascii="Times New Roman" w:hAnsi="Times New Roman" w:cs="Times New Roman"/>
          <w:sz w:val="28"/>
          <w:szCs w:val="28"/>
        </w:rPr>
        <w:t>30/ π</w:t>
      </w:r>
      <w:r>
        <w:rPr>
          <w:rFonts w:ascii="Times New Roman" w:hAnsi="Times New Roman" w:cs="Times New Roman"/>
          <w:sz w:val="28"/>
          <w:szCs w:val="28"/>
        </w:rPr>
        <w:t>=104,6·</w:t>
      </w:r>
      <w:r w:rsidRPr="005976D5">
        <w:rPr>
          <w:rFonts w:ascii="Times New Roman" w:hAnsi="Times New Roman" w:cs="Times New Roman"/>
          <w:sz w:val="28"/>
          <w:szCs w:val="28"/>
        </w:rPr>
        <w:t>30/</w:t>
      </w:r>
      <w:r>
        <w:rPr>
          <w:rFonts w:ascii="Times New Roman" w:hAnsi="Times New Roman" w:cs="Times New Roman"/>
          <w:sz w:val="28"/>
          <w:szCs w:val="28"/>
        </w:rPr>
        <w:t xml:space="preserve">3,14=1000 об/мин </w:t>
      </w:r>
    </w:p>
    <w:p w:rsidR="0024105C" w:rsidRDefault="0024105C" w:rsidP="0024105C">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Исходные данные выбраны, проведем расчет шарико-винтовой передачи в программе </w:t>
      </w:r>
      <w:r w:rsidRPr="00E23E4C">
        <w:rPr>
          <w:rFonts w:ascii="Times New Roman" w:hAnsi="Times New Roman" w:cs="Times New Roman"/>
          <w:spacing w:val="-8"/>
          <w:sz w:val="28"/>
          <w:szCs w:val="28"/>
        </w:rPr>
        <w:t>в APM Screw</w:t>
      </w:r>
      <w:r>
        <w:rPr>
          <w:rFonts w:ascii="Times New Roman" w:hAnsi="Times New Roman" w:cs="Times New Roman"/>
          <w:sz w:val="28"/>
          <w:szCs w:val="28"/>
        </w:rPr>
        <w:t>.</w:t>
      </w:r>
    </w:p>
    <w:p w:rsidR="0024105C" w:rsidRDefault="0024105C" w:rsidP="002410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как в данном харизме не требуется особая точность движения то выбираем тип шарико-винтовой передачи без преднатяга (рис. 4), у тому же существующие зазоры будут компенсированы под весом груза и самих деталей механизма.</w:t>
      </w:r>
    </w:p>
    <w:p w:rsidR="0024105C" w:rsidRDefault="0024105C" w:rsidP="0024105C">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32D163C" wp14:editId="13BAAFA6">
            <wp:extent cx="4053224" cy="3055573"/>
            <wp:effectExtent l="0" t="0" r="4445"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2">
                      <a:extLst>
                        <a:ext uri="{28A0092B-C50C-407E-A947-70E740481C1C}">
                          <a14:useLocalDpi xmlns:a14="http://schemas.microsoft.com/office/drawing/2010/main" val="0"/>
                        </a:ext>
                      </a:extLst>
                    </a:blip>
                    <a:srcRect l="9663" t="4843" r="12931" b="17406"/>
                    <a:stretch/>
                  </pic:blipFill>
                  <pic:spPr bwMode="auto">
                    <a:xfrm>
                      <a:off x="0" y="0"/>
                      <a:ext cx="4079418" cy="3075320"/>
                    </a:xfrm>
                    <a:prstGeom prst="rect">
                      <a:avLst/>
                    </a:prstGeom>
                    <a:noFill/>
                    <a:ln>
                      <a:noFill/>
                    </a:ln>
                    <a:extLst>
                      <a:ext uri="{53640926-AAD7-44D8-BBD7-CCE9431645EC}">
                        <a14:shadowObscured xmlns:a14="http://schemas.microsoft.com/office/drawing/2010/main"/>
                      </a:ext>
                    </a:extLst>
                  </pic:spPr>
                </pic:pic>
              </a:graphicData>
            </a:graphic>
          </wp:inline>
        </w:drawing>
      </w:r>
    </w:p>
    <w:p w:rsidR="0024105C" w:rsidRDefault="0024105C" w:rsidP="0024105C">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4 – Выбор типа передачи</w:t>
      </w:r>
    </w:p>
    <w:p w:rsidR="0024105C" w:rsidRDefault="0024105C" w:rsidP="0024105C">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Вводим исходные данные для расчета из таблицы 2 (рис. 5)</w:t>
      </w:r>
    </w:p>
    <w:p w:rsidR="0024105C" w:rsidRDefault="0024105C" w:rsidP="0024105C">
      <w:pPr>
        <w:spacing w:after="0" w:line="360" w:lineRule="auto"/>
        <w:ind w:firstLine="708"/>
        <w:jc w:val="center"/>
        <w:rPr>
          <w:rFonts w:ascii="Times New Roman" w:hAnsi="Times New Roman" w:cs="Times New Roman"/>
          <w:sz w:val="28"/>
          <w:szCs w:val="28"/>
        </w:rPr>
      </w:pPr>
      <w:r>
        <w:rPr>
          <w:noProof/>
          <w:lang w:eastAsia="ru-RU"/>
        </w:rPr>
        <w:drawing>
          <wp:inline distT="0" distB="0" distL="0" distR="0" wp14:anchorId="7BF14174" wp14:editId="7168EA49">
            <wp:extent cx="4043806" cy="301285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945" t="5483" r="12805" b="17774"/>
                    <a:stretch/>
                  </pic:blipFill>
                  <pic:spPr bwMode="auto">
                    <a:xfrm>
                      <a:off x="0" y="0"/>
                      <a:ext cx="4057291" cy="3022903"/>
                    </a:xfrm>
                    <a:prstGeom prst="rect">
                      <a:avLst/>
                    </a:prstGeom>
                    <a:ln>
                      <a:noFill/>
                    </a:ln>
                    <a:extLst>
                      <a:ext uri="{53640926-AAD7-44D8-BBD7-CCE9431645EC}">
                        <a14:shadowObscured xmlns:a14="http://schemas.microsoft.com/office/drawing/2010/main"/>
                      </a:ext>
                    </a:extLst>
                  </pic:spPr>
                </pic:pic>
              </a:graphicData>
            </a:graphic>
          </wp:inline>
        </w:drawing>
      </w:r>
    </w:p>
    <w:p w:rsidR="0024105C" w:rsidRDefault="0024105C" w:rsidP="0024105C">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lastRenderedPageBreak/>
        <w:t>Рисунок 4 – Исходные данные для расчета</w:t>
      </w:r>
    </w:p>
    <w:p w:rsidR="0024105C" w:rsidRDefault="0024105C" w:rsidP="0024105C">
      <w:pPr>
        <w:spacing w:after="0" w:line="360" w:lineRule="auto"/>
        <w:ind w:firstLine="708"/>
        <w:jc w:val="center"/>
        <w:rPr>
          <w:rFonts w:ascii="Times New Roman" w:hAnsi="Times New Roman" w:cs="Times New Roman"/>
          <w:sz w:val="28"/>
          <w:szCs w:val="28"/>
        </w:rPr>
      </w:pPr>
    </w:p>
    <w:p w:rsidR="0024105C" w:rsidRDefault="0024105C" w:rsidP="0024105C">
      <w:pPr>
        <w:spacing w:after="0" w:line="360" w:lineRule="auto"/>
        <w:ind w:firstLine="708"/>
        <w:jc w:val="center"/>
        <w:rPr>
          <w:rFonts w:ascii="Times New Roman" w:hAnsi="Times New Roman" w:cs="Times New Roman"/>
          <w:b/>
          <w:sz w:val="28"/>
          <w:szCs w:val="28"/>
        </w:rPr>
      </w:pPr>
      <w:r w:rsidRPr="000D34EC">
        <w:rPr>
          <w:rFonts w:ascii="Times New Roman" w:hAnsi="Times New Roman" w:cs="Times New Roman"/>
          <w:b/>
          <w:sz w:val="28"/>
          <w:szCs w:val="28"/>
        </w:rPr>
        <w:t>Результаты расчета</w:t>
      </w:r>
      <w:r w:rsidRPr="000D34EC">
        <w:t xml:space="preserve"> </w:t>
      </w:r>
      <w:r w:rsidRPr="000D34EC">
        <w:rPr>
          <w:rFonts w:ascii="Times New Roman" w:hAnsi="Times New Roman" w:cs="Times New Roman"/>
          <w:b/>
          <w:sz w:val="28"/>
          <w:szCs w:val="28"/>
        </w:rPr>
        <w:t xml:space="preserve">шарико-винтовой передачи </w:t>
      </w:r>
    </w:p>
    <w:p w:rsidR="0024105C" w:rsidRDefault="0024105C" w:rsidP="0024105C">
      <w:pPr>
        <w:spacing w:after="0" w:line="360" w:lineRule="auto"/>
        <w:ind w:firstLine="708"/>
        <w:jc w:val="center"/>
        <w:rPr>
          <w:rFonts w:ascii="Times New Roman" w:hAnsi="Times New Roman" w:cs="Times New Roman"/>
          <w:b/>
          <w:sz w:val="28"/>
          <w:szCs w:val="28"/>
        </w:rPr>
      </w:pPr>
      <w:r w:rsidRPr="000D34EC">
        <w:rPr>
          <w:rFonts w:ascii="Times New Roman" w:hAnsi="Times New Roman" w:cs="Times New Roman"/>
          <w:b/>
          <w:sz w:val="28"/>
          <w:szCs w:val="28"/>
        </w:rPr>
        <w:t>в программе APM Screw</w:t>
      </w:r>
    </w:p>
    <w:p w:rsidR="0024105C" w:rsidRPr="00742169" w:rsidRDefault="0024105C" w:rsidP="0024105C">
      <w:pPr>
        <w:spacing w:after="0" w:line="240" w:lineRule="auto"/>
        <w:rPr>
          <w:rFonts w:ascii="Times New Roman" w:hAnsi="Times New Roman" w:cs="Times New Roman"/>
          <w:sz w:val="28"/>
          <w:szCs w:val="28"/>
        </w:rPr>
      </w:pPr>
      <w:r w:rsidRPr="00742169">
        <w:rPr>
          <w:rFonts w:ascii="Times New Roman" w:hAnsi="Times New Roman" w:cs="Times New Roman"/>
          <w:sz w:val="28"/>
          <w:szCs w:val="28"/>
        </w:rPr>
        <w:t>Таблица 3</w:t>
      </w:r>
      <w:r>
        <w:rPr>
          <w:rFonts w:ascii="Times New Roman" w:hAnsi="Times New Roman" w:cs="Times New Roman"/>
          <w:sz w:val="28"/>
          <w:szCs w:val="28"/>
        </w:rPr>
        <w:t xml:space="preserve"> – </w:t>
      </w:r>
      <w:r w:rsidRPr="00742169">
        <w:rPr>
          <w:rFonts w:ascii="Times New Roman" w:hAnsi="Times New Roman" w:cs="Times New Roman"/>
          <w:sz w:val="28"/>
          <w:szCs w:val="28"/>
        </w:rPr>
        <w:t>Результаты расчета</w:t>
      </w:r>
    </w:p>
    <w:tbl>
      <w:tblPr>
        <w:tblW w:w="0" w:type="auto"/>
        <w:tblInd w:w="100" w:type="dxa"/>
        <w:tblLayout w:type="fixed"/>
        <w:tblCellMar>
          <w:left w:w="100" w:type="dxa"/>
          <w:right w:w="100" w:type="dxa"/>
        </w:tblCellMar>
        <w:tblLook w:val="0000" w:firstRow="0" w:lastRow="0" w:firstColumn="0" w:lastColumn="0" w:noHBand="0" w:noVBand="0"/>
      </w:tblPr>
      <w:tblGrid>
        <w:gridCol w:w="5000"/>
        <w:gridCol w:w="3263"/>
      </w:tblGrid>
      <w:tr w:rsidR="0024105C" w:rsidTr="00565AD2">
        <w:tc>
          <w:tcPr>
            <w:tcW w:w="8263" w:type="dxa"/>
            <w:gridSpan w:val="2"/>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Основные параметры</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 xml:space="preserve">Мощность при нагрузке, </w:t>
            </w:r>
            <w:r>
              <w:rPr>
                <w:rFonts w:ascii="Times New Roman" w:hAnsi="Times New Roman" w:cs="Times New Roman"/>
                <w:bCs/>
                <w:sz w:val="24"/>
                <w:szCs w:val="24"/>
              </w:rPr>
              <w:t>к</w:t>
            </w:r>
            <w:r w:rsidRPr="00E149A0">
              <w:rPr>
                <w:rFonts w:ascii="Times New Roman" w:hAnsi="Times New Roman" w:cs="Times New Roman"/>
                <w:bCs/>
                <w:sz w:val="24"/>
                <w:szCs w:val="24"/>
              </w:rPr>
              <w:t>Вт</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Pr>
                <w:rFonts w:ascii="Times New Roman" w:hAnsi="Times New Roman" w:cs="Times New Roman"/>
                <w:bCs/>
                <w:sz w:val="24"/>
                <w:szCs w:val="24"/>
              </w:rPr>
              <w:t>0.02</w:t>
            </w:r>
            <w:r w:rsidRPr="00E149A0">
              <w:rPr>
                <w:rFonts w:ascii="Times New Roman" w:hAnsi="Times New Roman" w:cs="Times New Roman"/>
                <w:bCs/>
                <w:sz w:val="24"/>
                <w:szCs w:val="24"/>
              </w:rPr>
              <w:t>78</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Долговечность, час</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1270.000</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Макс. контактное напряжение, Н/мм/мм</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2680.000</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Выделение тепла, Дж/час</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20.800</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Момент трения, Н м</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0.0552</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К.П.Д.</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0.775</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Осевое смещение, мкм</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8.440</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Радиальное смещение, мкм</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-0.0320</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Угловое смещение, гр.</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0.00214</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Классическая долговечность, час</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2280.000</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Нагрузочная способность, Н</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3090.000</w:t>
            </w:r>
          </w:p>
        </w:tc>
      </w:tr>
      <w:tr w:rsidR="0024105C" w:rsidTr="00565AD2">
        <w:tc>
          <w:tcPr>
            <w:tcW w:w="8263" w:type="dxa"/>
            <w:gridSpan w:val="2"/>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center"/>
              <w:rPr>
                <w:rFonts w:ascii="Times New Roman" w:hAnsi="Times New Roman" w:cs="Times New Roman"/>
                <w:b/>
                <w:bCs/>
                <w:sz w:val="24"/>
                <w:szCs w:val="24"/>
              </w:rPr>
            </w:pPr>
            <w:r w:rsidRPr="00E149A0">
              <w:rPr>
                <w:rFonts w:ascii="Times New Roman" w:hAnsi="Times New Roman" w:cs="Times New Roman"/>
                <w:b/>
                <w:bCs/>
                <w:sz w:val="24"/>
                <w:szCs w:val="24"/>
              </w:rPr>
              <w:t xml:space="preserve">Потеря мощности, </w:t>
            </w:r>
            <w:r>
              <w:rPr>
                <w:rFonts w:ascii="Times New Roman" w:hAnsi="Times New Roman" w:cs="Times New Roman"/>
                <w:b/>
                <w:bCs/>
                <w:sz w:val="24"/>
                <w:szCs w:val="24"/>
              </w:rPr>
              <w:t>к</w:t>
            </w:r>
            <w:r w:rsidRPr="00E149A0">
              <w:rPr>
                <w:rFonts w:ascii="Times New Roman" w:hAnsi="Times New Roman" w:cs="Times New Roman"/>
                <w:b/>
                <w:bCs/>
                <w:sz w:val="24"/>
                <w:szCs w:val="24"/>
              </w:rPr>
              <w:t>Вт</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Математическое ожидание</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0.00578</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Вариация</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1.14E-06</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Стандартное отклонение</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0.00106</w:t>
            </w:r>
          </w:p>
        </w:tc>
      </w:tr>
      <w:tr w:rsidR="0024105C" w:rsidTr="00565AD2">
        <w:tc>
          <w:tcPr>
            <w:tcW w:w="8263" w:type="dxa"/>
            <w:gridSpan w:val="2"/>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center"/>
              <w:rPr>
                <w:rFonts w:ascii="Times New Roman" w:hAnsi="Times New Roman" w:cs="Times New Roman"/>
                <w:b/>
                <w:bCs/>
                <w:sz w:val="24"/>
                <w:szCs w:val="24"/>
              </w:rPr>
            </w:pPr>
            <w:r w:rsidRPr="00E149A0">
              <w:rPr>
                <w:rFonts w:ascii="Times New Roman" w:hAnsi="Times New Roman" w:cs="Times New Roman"/>
                <w:b/>
                <w:bCs/>
                <w:sz w:val="24"/>
                <w:szCs w:val="24"/>
              </w:rPr>
              <w:t>Момент трения, Н м</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Математическое ожидание</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0.0552</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Вариация</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1.04E-04</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Стандартное отклонение</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0.0101</w:t>
            </w:r>
          </w:p>
        </w:tc>
      </w:tr>
      <w:tr w:rsidR="0024105C" w:rsidTr="00565AD2">
        <w:tc>
          <w:tcPr>
            <w:tcW w:w="8263" w:type="dxa"/>
            <w:gridSpan w:val="2"/>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center"/>
              <w:rPr>
                <w:rFonts w:ascii="Times New Roman" w:hAnsi="Times New Roman" w:cs="Times New Roman"/>
                <w:b/>
                <w:bCs/>
                <w:sz w:val="24"/>
                <w:szCs w:val="24"/>
              </w:rPr>
            </w:pPr>
            <w:r w:rsidRPr="00E149A0">
              <w:rPr>
                <w:rFonts w:ascii="Times New Roman" w:hAnsi="Times New Roman" w:cs="Times New Roman"/>
                <w:b/>
                <w:bCs/>
                <w:sz w:val="24"/>
                <w:szCs w:val="24"/>
              </w:rPr>
              <w:t>Осевое смещение, мкм</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Математическое ожидание</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8.440</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Вариация</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1.730</w:t>
            </w:r>
          </w:p>
        </w:tc>
      </w:tr>
      <w:tr w:rsidR="0024105C" w:rsidTr="00565AD2">
        <w:tc>
          <w:tcPr>
            <w:tcW w:w="5000"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rPr>
                <w:rFonts w:ascii="Times New Roman" w:hAnsi="Times New Roman" w:cs="Times New Roman"/>
                <w:bCs/>
                <w:sz w:val="24"/>
                <w:szCs w:val="24"/>
              </w:rPr>
            </w:pPr>
            <w:r w:rsidRPr="00E149A0">
              <w:rPr>
                <w:rFonts w:ascii="Times New Roman" w:hAnsi="Times New Roman" w:cs="Times New Roman"/>
                <w:bCs/>
                <w:sz w:val="24"/>
                <w:szCs w:val="24"/>
              </w:rPr>
              <w:t>Стандартное отклонение</w:t>
            </w:r>
          </w:p>
        </w:tc>
        <w:tc>
          <w:tcPr>
            <w:tcW w:w="3263" w:type="dxa"/>
            <w:tcBorders>
              <w:top w:val="single" w:sz="4" w:space="0" w:color="auto"/>
              <w:left w:val="single" w:sz="4" w:space="0" w:color="auto"/>
              <w:bottom w:val="single" w:sz="4" w:space="0" w:color="auto"/>
              <w:right w:val="single" w:sz="4" w:space="0" w:color="auto"/>
            </w:tcBorders>
          </w:tcPr>
          <w:p w:rsidR="0024105C" w:rsidRPr="00E149A0" w:rsidRDefault="0024105C" w:rsidP="00565AD2">
            <w:pPr>
              <w:widowControl w:val="0"/>
              <w:autoSpaceDE w:val="0"/>
              <w:autoSpaceDN w:val="0"/>
              <w:adjustRightInd w:val="0"/>
              <w:spacing w:after="0" w:line="240" w:lineRule="auto"/>
              <w:jc w:val="right"/>
              <w:rPr>
                <w:rFonts w:ascii="Times New Roman" w:hAnsi="Times New Roman" w:cs="Times New Roman"/>
                <w:bCs/>
                <w:sz w:val="24"/>
                <w:szCs w:val="24"/>
              </w:rPr>
            </w:pPr>
            <w:r w:rsidRPr="00E149A0">
              <w:rPr>
                <w:rFonts w:ascii="Times New Roman" w:hAnsi="Times New Roman" w:cs="Times New Roman"/>
                <w:bCs/>
                <w:sz w:val="24"/>
                <w:szCs w:val="24"/>
              </w:rPr>
              <w:t>1.310</w:t>
            </w:r>
          </w:p>
        </w:tc>
      </w:tr>
    </w:tbl>
    <w:p w:rsidR="0024105C" w:rsidRDefault="0024105C" w:rsidP="0024105C">
      <w:pPr>
        <w:widowControl w:val="0"/>
        <w:autoSpaceDE w:val="0"/>
        <w:autoSpaceDN w:val="0"/>
        <w:adjustRightInd w:val="0"/>
        <w:spacing w:after="0" w:line="240" w:lineRule="auto"/>
        <w:jc w:val="center"/>
        <w:rPr>
          <w:noProof/>
          <w:lang w:eastAsia="ru-RU"/>
        </w:rPr>
      </w:pPr>
    </w:p>
    <w:p w:rsidR="0024105C" w:rsidRPr="00E149A0" w:rsidRDefault="0024105C" w:rsidP="0024105C">
      <w:pPr>
        <w:widowControl w:val="0"/>
        <w:autoSpaceDE w:val="0"/>
        <w:autoSpaceDN w:val="0"/>
        <w:adjustRightInd w:val="0"/>
        <w:spacing w:after="0" w:line="240" w:lineRule="auto"/>
        <w:jc w:val="center"/>
        <w:rPr>
          <w:rFonts w:ascii="Times New Roman" w:hAnsi="Times New Roman" w:cs="Times New Roman"/>
          <w:bCs/>
          <w:sz w:val="28"/>
          <w:szCs w:val="28"/>
        </w:rPr>
      </w:pPr>
      <w:r w:rsidRPr="00E149A0">
        <w:rPr>
          <w:rFonts w:ascii="Times New Roman" w:hAnsi="Times New Roman" w:cs="Times New Roman"/>
          <w:bCs/>
          <w:sz w:val="28"/>
          <w:szCs w:val="28"/>
        </w:rPr>
        <w:t>График нормальных сил, действующих на тела качения в винтовой передаче</w:t>
      </w:r>
      <w:r>
        <w:rPr>
          <w:rFonts w:ascii="Times New Roman" w:hAnsi="Times New Roman" w:cs="Times New Roman"/>
          <w:bCs/>
          <w:sz w:val="28"/>
          <w:szCs w:val="28"/>
        </w:rPr>
        <w:t xml:space="preserve"> </w:t>
      </w:r>
    </w:p>
    <w:p w:rsidR="0024105C" w:rsidRDefault="0024105C" w:rsidP="0024105C">
      <w:pPr>
        <w:widowControl w:val="0"/>
        <w:autoSpaceDE w:val="0"/>
        <w:autoSpaceDN w:val="0"/>
        <w:adjustRightInd w:val="0"/>
        <w:spacing w:after="0" w:line="240" w:lineRule="auto"/>
        <w:jc w:val="center"/>
        <w:rPr>
          <w:noProof/>
          <w:lang w:eastAsia="ru-RU"/>
        </w:rPr>
      </w:pPr>
    </w:p>
    <w:p w:rsidR="0024105C" w:rsidRDefault="0024105C" w:rsidP="0024105C">
      <w:pPr>
        <w:widowControl w:val="0"/>
        <w:autoSpaceDE w:val="0"/>
        <w:autoSpaceDN w:val="0"/>
        <w:adjustRightInd w:val="0"/>
        <w:spacing w:after="0" w:line="240" w:lineRule="auto"/>
        <w:jc w:val="center"/>
        <w:rPr>
          <w:rFonts w:ascii="Arial" w:hAnsi="Arial" w:cs="Arial"/>
          <w:b/>
          <w:bCs/>
          <w:sz w:val="20"/>
          <w:szCs w:val="20"/>
        </w:rPr>
      </w:pPr>
      <w:r>
        <w:rPr>
          <w:noProof/>
          <w:lang w:eastAsia="ru-RU"/>
        </w:rPr>
        <w:drawing>
          <wp:inline distT="0" distB="0" distL="0" distR="0" wp14:anchorId="60F0E921" wp14:editId="152C8583">
            <wp:extent cx="4151717" cy="2337999"/>
            <wp:effectExtent l="0" t="0" r="127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807" t="26389" r="22101" b="26555"/>
                    <a:stretch/>
                  </pic:blipFill>
                  <pic:spPr bwMode="auto">
                    <a:xfrm>
                      <a:off x="0" y="0"/>
                      <a:ext cx="4196202" cy="2363050"/>
                    </a:xfrm>
                    <a:prstGeom prst="rect">
                      <a:avLst/>
                    </a:prstGeom>
                    <a:ln>
                      <a:noFill/>
                    </a:ln>
                    <a:extLst>
                      <a:ext uri="{53640926-AAD7-44D8-BBD7-CCE9431645EC}">
                        <a14:shadowObscured xmlns:a14="http://schemas.microsoft.com/office/drawing/2010/main"/>
                      </a:ext>
                    </a:extLst>
                  </pic:spPr>
                </pic:pic>
              </a:graphicData>
            </a:graphic>
          </wp:inline>
        </w:drawing>
      </w:r>
    </w:p>
    <w:p w:rsidR="0024105C" w:rsidRPr="00E149A0" w:rsidRDefault="0024105C" w:rsidP="0024105C">
      <w:pPr>
        <w:pStyle w:val="NormalWeb"/>
        <w:spacing w:before="0" w:beforeAutospacing="0" w:after="0" w:afterAutospacing="0"/>
        <w:ind w:firstLine="709"/>
        <w:jc w:val="center"/>
      </w:pPr>
      <w:r w:rsidRPr="00E149A0">
        <w:t xml:space="preserve">На правом графике вдоль оси X расположены тела качения, вдоль оси Y - силы, действующие на них. Красная линия </w:t>
      </w:r>
      <w:r>
        <w:t xml:space="preserve">– </w:t>
      </w:r>
      <w:r w:rsidRPr="00E149A0">
        <w:t>представляет максимальные значения, синяя - срединие, голубая - минимальные, а зеленая - выборку значений нормальных сил.</w:t>
      </w:r>
    </w:p>
    <w:p w:rsidR="0024105C" w:rsidRPr="00E149A0" w:rsidRDefault="0024105C" w:rsidP="0024105C">
      <w:pPr>
        <w:pStyle w:val="hcp1"/>
        <w:ind w:firstLine="709"/>
        <w:jc w:val="center"/>
      </w:pPr>
      <w:r w:rsidRPr="00E149A0">
        <w:lastRenderedPageBreak/>
        <w:t>На левом графике та же информация представлена в более «естественном» виде.</w:t>
      </w:r>
    </w:p>
    <w:p w:rsidR="0024105C" w:rsidRPr="00E149A0" w:rsidRDefault="0024105C" w:rsidP="0024105C">
      <w:pPr>
        <w:pStyle w:val="hcp1"/>
        <w:ind w:firstLine="709"/>
      </w:pPr>
      <w:r w:rsidRPr="00E149A0">
        <w:t xml:space="preserve">  </w:t>
      </w:r>
    </w:p>
    <w:p w:rsidR="0024105C" w:rsidRDefault="0024105C" w:rsidP="0024105C">
      <w:pPr>
        <w:widowControl w:val="0"/>
        <w:autoSpaceDE w:val="0"/>
        <w:autoSpaceDN w:val="0"/>
        <w:adjustRightInd w:val="0"/>
        <w:spacing w:after="0" w:line="240" w:lineRule="auto"/>
        <w:ind w:hanging="284"/>
        <w:jc w:val="center"/>
        <w:rPr>
          <w:rFonts w:ascii="Arial" w:hAnsi="Arial" w:cs="Arial"/>
          <w:b/>
          <w:bCs/>
          <w:sz w:val="20"/>
          <w:szCs w:val="20"/>
        </w:rPr>
      </w:pPr>
      <w:r>
        <w:rPr>
          <w:rFonts w:ascii="Arial" w:hAnsi="Arial" w:cs="Arial"/>
          <w:b/>
          <w:bCs/>
          <w:noProof/>
          <w:sz w:val="20"/>
          <w:szCs w:val="20"/>
          <w:lang w:eastAsia="ru-RU"/>
        </w:rPr>
        <w:drawing>
          <wp:inline distT="0" distB="0" distL="0" distR="0" wp14:anchorId="680AA2FE" wp14:editId="7B1BD126">
            <wp:extent cx="4497705" cy="264664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0839" cy="2672030"/>
                    </a:xfrm>
                    <a:prstGeom prst="rect">
                      <a:avLst/>
                    </a:prstGeom>
                    <a:noFill/>
                    <a:ln>
                      <a:noFill/>
                    </a:ln>
                  </pic:spPr>
                </pic:pic>
              </a:graphicData>
            </a:graphic>
          </wp:inline>
        </w:drawing>
      </w:r>
    </w:p>
    <w:p w:rsidR="0024105C" w:rsidRDefault="0024105C" w:rsidP="0024105C">
      <w:pPr>
        <w:widowControl w:val="0"/>
        <w:autoSpaceDE w:val="0"/>
        <w:autoSpaceDN w:val="0"/>
        <w:adjustRightInd w:val="0"/>
        <w:spacing w:after="0" w:line="240" w:lineRule="auto"/>
        <w:jc w:val="center"/>
        <w:rPr>
          <w:rFonts w:ascii="Arial" w:hAnsi="Arial" w:cs="Arial"/>
          <w:b/>
          <w:bCs/>
          <w:sz w:val="20"/>
          <w:szCs w:val="20"/>
        </w:rPr>
      </w:pPr>
      <w:r>
        <w:rPr>
          <w:rFonts w:ascii="Times New Roman" w:hAnsi="Times New Roman" w:cs="Times New Roman"/>
          <w:sz w:val="28"/>
          <w:szCs w:val="28"/>
        </w:rPr>
        <w:t xml:space="preserve">Рисунок 5 – </w:t>
      </w:r>
      <w:r w:rsidRPr="00742169">
        <w:rPr>
          <w:rFonts w:ascii="Times New Roman" w:hAnsi="Times New Roman" w:cs="Times New Roman"/>
          <w:sz w:val="28"/>
          <w:szCs w:val="28"/>
        </w:rPr>
        <w:t>Потеря мощности</w:t>
      </w:r>
      <w:r>
        <w:rPr>
          <w:rFonts w:ascii="Times New Roman" w:hAnsi="Times New Roman" w:cs="Times New Roman"/>
          <w:sz w:val="28"/>
          <w:szCs w:val="28"/>
        </w:rPr>
        <w:t xml:space="preserve"> в винтовой передаче</w:t>
      </w:r>
    </w:p>
    <w:p w:rsidR="0024105C" w:rsidRDefault="0024105C" w:rsidP="0024105C">
      <w:pPr>
        <w:widowControl w:val="0"/>
        <w:autoSpaceDE w:val="0"/>
        <w:autoSpaceDN w:val="0"/>
        <w:adjustRightInd w:val="0"/>
        <w:spacing w:after="0" w:line="240" w:lineRule="auto"/>
        <w:rPr>
          <w:rFonts w:ascii="Arial" w:hAnsi="Arial" w:cs="Arial"/>
          <w:b/>
          <w:bCs/>
          <w:sz w:val="20"/>
          <w:szCs w:val="20"/>
        </w:rPr>
      </w:pPr>
    </w:p>
    <w:p w:rsidR="0024105C" w:rsidRDefault="0024105C" w:rsidP="0024105C">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noProof/>
          <w:sz w:val="20"/>
          <w:szCs w:val="20"/>
          <w:lang w:eastAsia="ru-RU"/>
        </w:rPr>
        <w:drawing>
          <wp:inline distT="0" distB="0" distL="0" distR="0" wp14:anchorId="753387B4" wp14:editId="54E9E99E">
            <wp:extent cx="4333017" cy="2475834"/>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7124" cy="2501036"/>
                    </a:xfrm>
                    <a:prstGeom prst="rect">
                      <a:avLst/>
                    </a:prstGeom>
                    <a:noFill/>
                    <a:ln>
                      <a:noFill/>
                    </a:ln>
                  </pic:spPr>
                </pic:pic>
              </a:graphicData>
            </a:graphic>
          </wp:inline>
        </w:drawing>
      </w:r>
    </w:p>
    <w:p w:rsidR="0024105C" w:rsidRPr="00742169" w:rsidRDefault="0024105C" w:rsidP="0024105C">
      <w:pPr>
        <w:widowControl w:val="0"/>
        <w:autoSpaceDE w:val="0"/>
        <w:autoSpaceDN w:val="0"/>
        <w:adjustRightInd w:val="0"/>
        <w:spacing w:after="0" w:line="240" w:lineRule="auto"/>
        <w:jc w:val="center"/>
        <w:rPr>
          <w:rFonts w:ascii="Times New Roman" w:hAnsi="Times New Roman" w:cs="Times New Roman"/>
          <w:bCs/>
          <w:sz w:val="28"/>
          <w:szCs w:val="28"/>
        </w:rPr>
      </w:pPr>
      <w:r w:rsidRPr="00742169">
        <w:rPr>
          <w:rFonts w:ascii="Times New Roman" w:hAnsi="Times New Roman" w:cs="Times New Roman"/>
          <w:bCs/>
          <w:sz w:val="28"/>
          <w:szCs w:val="28"/>
        </w:rPr>
        <w:t xml:space="preserve">Рисунок 5 </w:t>
      </w:r>
      <w:r>
        <w:rPr>
          <w:rFonts w:ascii="Times New Roman" w:hAnsi="Times New Roman" w:cs="Times New Roman"/>
          <w:bCs/>
          <w:sz w:val="28"/>
          <w:szCs w:val="28"/>
        </w:rPr>
        <w:t>–</w:t>
      </w:r>
      <w:r w:rsidRPr="00742169">
        <w:rPr>
          <w:rFonts w:ascii="Times New Roman" w:hAnsi="Times New Roman" w:cs="Times New Roman"/>
          <w:bCs/>
          <w:sz w:val="28"/>
          <w:szCs w:val="28"/>
        </w:rPr>
        <w:t xml:space="preserve"> Момент трения в винтовой передаче</w:t>
      </w:r>
    </w:p>
    <w:p w:rsidR="0024105C" w:rsidRDefault="0024105C" w:rsidP="0024105C">
      <w:pPr>
        <w:widowControl w:val="0"/>
        <w:autoSpaceDE w:val="0"/>
        <w:autoSpaceDN w:val="0"/>
        <w:adjustRightInd w:val="0"/>
        <w:spacing w:after="0" w:line="240" w:lineRule="auto"/>
        <w:jc w:val="center"/>
        <w:rPr>
          <w:rFonts w:ascii="Arial" w:hAnsi="Arial" w:cs="Arial"/>
          <w:b/>
          <w:bCs/>
          <w:sz w:val="20"/>
          <w:szCs w:val="20"/>
        </w:rPr>
      </w:pPr>
      <w:r>
        <w:rPr>
          <w:rFonts w:ascii="Arial" w:hAnsi="Arial" w:cs="Arial"/>
          <w:b/>
          <w:bCs/>
          <w:noProof/>
          <w:sz w:val="20"/>
          <w:szCs w:val="20"/>
          <w:lang w:eastAsia="ru-RU"/>
        </w:rPr>
        <w:drawing>
          <wp:inline distT="0" distB="0" distL="0" distR="0" wp14:anchorId="2CB43B86" wp14:editId="195C5774">
            <wp:extent cx="4622800" cy="2420688"/>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0176" cy="2435023"/>
                    </a:xfrm>
                    <a:prstGeom prst="rect">
                      <a:avLst/>
                    </a:prstGeom>
                    <a:noFill/>
                    <a:ln>
                      <a:noFill/>
                    </a:ln>
                  </pic:spPr>
                </pic:pic>
              </a:graphicData>
            </a:graphic>
          </wp:inline>
        </w:drawing>
      </w:r>
    </w:p>
    <w:p w:rsidR="0024105C" w:rsidRPr="00742169" w:rsidRDefault="0024105C" w:rsidP="0024105C">
      <w:pPr>
        <w:widowControl w:val="0"/>
        <w:autoSpaceDE w:val="0"/>
        <w:autoSpaceDN w:val="0"/>
        <w:adjustRightInd w:val="0"/>
        <w:spacing w:after="0" w:line="240" w:lineRule="auto"/>
        <w:jc w:val="center"/>
        <w:rPr>
          <w:rFonts w:ascii="Times New Roman" w:hAnsi="Times New Roman" w:cs="Times New Roman"/>
          <w:bCs/>
          <w:sz w:val="28"/>
          <w:szCs w:val="28"/>
        </w:rPr>
      </w:pPr>
      <w:r w:rsidRPr="00742169">
        <w:rPr>
          <w:rFonts w:ascii="Times New Roman" w:hAnsi="Times New Roman" w:cs="Times New Roman"/>
          <w:bCs/>
          <w:sz w:val="28"/>
          <w:szCs w:val="28"/>
        </w:rPr>
        <w:t xml:space="preserve">Рисунок </w:t>
      </w:r>
      <w:r>
        <w:rPr>
          <w:rFonts w:ascii="Times New Roman" w:hAnsi="Times New Roman" w:cs="Times New Roman"/>
          <w:bCs/>
          <w:sz w:val="28"/>
          <w:szCs w:val="28"/>
        </w:rPr>
        <w:t>6</w:t>
      </w:r>
      <w:r w:rsidRPr="00742169">
        <w:rPr>
          <w:rFonts w:ascii="Times New Roman" w:hAnsi="Times New Roman" w:cs="Times New Roman"/>
          <w:bCs/>
          <w:sz w:val="28"/>
          <w:szCs w:val="28"/>
        </w:rPr>
        <w:t xml:space="preserve"> </w:t>
      </w:r>
      <w:r>
        <w:rPr>
          <w:rFonts w:ascii="Times New Roman" w:hAnsi="Times New Roman" w:cs="Times New Roman"/>
          <w:bCs/>
          <w:sz w:val="28"/>
          <w:szCs w:val="28"/>
        </w:rPr>
        <w:t>–</w:t>
      </w:r>
      <w:r w:rsidRPr="00742169">
        <w:rPr>
          <w:rFonts w:ascii="Times New Roman" w:hAnsi="Times New Roman" w:cs="Times New Roman"/>
          <w:bCs/>
          <w:sz w:val="28"/>
          <w:szCs w:val="28"/>
        </w:rPr>
        <w:t xml:space="preserve"> Осевое смещение</w:t>
      </w:r>
    </w:p>
    <w:p w:rsidR="0024105C" w:rsidRDefault="0024105C" w:rsidP="0024105C">
      <w:pPr>
        <w:widowControl w:val="0"/>
        <w:autoSpaceDE w:val="0"/>
        <w:autoSpaceDN w:val="0"/>
        <w:adjustRightInd w:val="0"/>
        <w:spacing w:after="0" w:line="240" w:lineRule="auto"/>
        <w:rPr>
          <w:rFonts w:ascii="Arial" w:hAnsi="Arial" w:cs="Arial"/>
          <w:b/>
          <w:bCs/>
          <w:sz w:val="20"/>
          <w:szCs w:val="20"/>
        </w:rPr>
      </w:pPr>
    </w:p>
    <w:p w:rsidR="0024105C" w:rsidRPr="009C663A" w:rsidRDefault="0024105C" w:rsidP="0024105C">
      <w:pPr>
        <w:widowControl w:val="0"/>
        <w:autoSpaceDE w:val="0"/>
        <w:autoSpaceDN w:val="0"/>
        <w:adjustRightInd w:val="0"/>
        <w:spacing w:after="0" w:line="360" w:lineRule="auto"/>
        <w:ind w:firstLine="709"/>
        <w:jc w:val="both"/>
        <w:rPr>
          <w:rFonts w:ascii="Times New Roman" w:hAnsi="Times New Roman" w:cs="Times New Roman"/>
          <w:bCs/>
          <w:spacing w:val="-6"/>
          <w:sz w:val="28"/>
          <w:szCs w:val="28"/>
        </w:rPr>
      </w:pPr>
      <w:r w:rsidRPr="009C663A">
        <w:rPr>
          <w:rFonts w:ascii="Times New Roman" w:hAnsi="Times New Roman" w:cs="Times New Roman"/>
          <w:bCs/>
          <w:spacing w:val="-6"/>
          <w:sz w:val="28"/>
          <w:szCs w:val="28"/>
        </w:rPr>
        <w:t xml:space="preserve">Основные параметры шарико-винтовой передачи, полученные в результате </w:t>
      </w:r>
      <w:r w:rsidRPr="009C663A">
        <w:rPr>
          <w:rFonts w:ascii="Times New Roman" w:hAnsi="Times New Roman" w:cs="Times New Roman"/>
          <w:bCs/>
          <w:spacing w:val="-6"/>
          <w:sz w:val="28"/>
          <w:szCs w:val="28"/>
        </w:rPr>
        <w:lastRenderedPageBreak/>
        <w:t>расчета</w:t>
      </w:r>
      <w:r w:rsidRPr="009C663A">
        <w:rPr>
          <w:spacing w:val="-6"/>
        </w:rPr>
        <w:t xml:space="preserve"> </w:t>
      </w:r>
      <w:r w:rsidRPr="009C663A">
        <w:rPr>
          <w:rFonts w:ascii="Times New Roman" w:hAnsi="Times New Roman" w:cs="Times New Roman"/>
          <w:bCs/>
          <w:spacing w:val="-6"/>
          <w:sz w:val="28"/>
          <w:szCs w:val="28"/>
        </w:rPr>
        <w:t>в программе APM Screw, будут использованы при подборе ДПТ.</w:t>
      </w:r>
    </w:p>
    <w:p w:rsidR="0024105C" w:rsidRPr="00ED73FF" w:rsidRDefault="0024105C" w:rsidP="00ED73FF">
      <w:pPr>
        <w:pStyle w:val="Heading1"/>
      </w:pPr>
      <w:r>
        <w:t>Подбор (выбор) электродвигателя постоянного тока</w:t>
      </w:r>
      <w:r w:rsidR="00ED73FF">
        <w:rPr>
          <w:lang w:val="en-US"/>
        </w:rPr>
        <w:t xml:space="preserve"> </w:t>
      </w:r>
      <w:r w:rsidR="00ED73FF">
        <w:t>и редуктора</w:t>
      </w:r>
    </w:p>
    <w:p w:rsidR="0024105C" w:rsidRDefault="0024105C" w:rsidP="0024105C">
      <w:pPr>
        <w:widowControl w:val="0"/>
        <w:autoSpaceDE w:val="0"/>
        <w:autoSpaceDN w:val="0"/>
        <w:adjustRightInd w:val="0"/>
        <w:spacing w:after="0" w:line="360" w:lineRule="auto"/>
        <w:jc w:val="center"/>
        <w:rPr>
          <w:rFonts w:ascii="Times New Roman" w:hAnsi="Times New Roman" w:cs="Times New Roman"/>
          <w:bCs/>
          <w:sz w:val="28"/>
          <w:szCs w:val="28"/>
        </w:rPr>
      </w:pPr>
    </w:p>
    <w:p w:rsidR="0024105C"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Исходные данные:</w:t>
      </w:r>
    </w:p>
    <w:p w:rsidR="0024105C"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Частота вращения                               </w:t>
      </w:r>
      <w:r>
        <w:rPr>
          <w:rFonts w:ascii="Times New Roman" w:hAnsi="Times New Roman" w:cs="Times New Roman"/>
          <w:bCs/>
          <w:sz w:val="28"/>
          <w:szCs w:val="28"/>
          <w:lang w:val="en-US"/>
        </w:rPr>
        <w:t>n</w:t>
      </w:r>
      <w:r w:rsidRPr="00BC4347">
        <w:rPr>
          <w:rFonts w:ascii="Times New Roman" w:hAnsi="Times New Roman" w:cs="Times New Roman"/>
          <w:bCs/>
          <w:sz w:val="28"/>
          <w:szCs w:val="28"/>
        </w:rPr>
        <w:t xml:space="preserve">=1000 </w:t>
      </w:r>
      <w:r>
        <w:rPr>
          <w:rFonts w:ascii="Times New Roman" w:hAnsi="Times New Roman" w:cs="Times New Roman"/>
          <w:bCs/>
          <w:sz w:val="28"/>
          <w:szCs w:val="28"/>
        </w:rPr>
        <w:t>об/мин;</w:t>
      </w:r>
    </w:p>
    <w:p w:rsidR="0024105C"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Мощность при нагрузке</w:t>
      </w:r>
      <w:r w:rsidRPr="00BC4347">
        <w:rPr>
          <w:rFonts w:ascii="Times New Roman" w:hAnsi="Times New Roman" w:cs="Times New Roman"/>
          <w:bCs/>
          <w:sz w:val="28"/>
          <w:szCs w:val="28"/>
        </w:rPr>
        <w:tab/>
      </w:r>
      <w:r>
        <w:rPr>
          <w:rFonts w:ascii="Times New Roman" w:hAnsi="Times New Roman" w:cs="Times New Roman"/>
          <w:bCs/>
          <w:sz w:val="28"/>
          <w:szCs w:val="28"/>
        </w:rPr>
        <w:t xml:space="preserve">            Р= 0.02</w:t>
      </w:r>
      <w:r w:rsidRPr="00BC4347">
        <w:rPr>
          <w:rFonts w:ascii="Times New Roman" w:hAnsi="Times New Roman" w:cs="Times New Roman"/>
          <w:bCs/>
          <w:sz w:val="28"/>
          <w:szCs w:val="28"/>
        </w:rPr>
        <w:t xml:space="preserve">78 </w:t>
      </w:r>
      <w:r>
        <w:rPr>
          <w:rFonts w:ascii="Times New Roman" w:hAnsi="Times New Roman" w:cs="Times New Roman"/>
          <w:bCs/>
          <w:sz w:val="28"/>
          <w:szCs w:val="28"/>
        </w:rPr>
        <w:t>к</w:t>
      </w:r>
      <w:r w:rsidRPr="00BC4347">
        <w:rPr>
          <w:rFonts w:ascii="Times New Roman" w:hAnsi="Times New Roman" w:cs="Times New Roman"/>
          <w:bCs/>
          <w:sz w:val="28"/>
          <w:szCs w:val="28"/>
        </w:rPr>
        <w:t>Вт</w:t>
      </w:r>
      <w:r>
        <w:rPr>
          <w:rFonts w:ascii="Times New Roman" w:hAnsi="Times New Roman" w:cs="Times New Roman"/>
          <w:bCs/>
          <w:sz w:val="28"/>
          <w:szCs w:val="28"/>
        </w:rPr>
        <w:t xml:space="preserve"> или 27,8 Вт</w:t>
      </w:r>
    </w:p>
    <w:p w:rsidR="0024105C"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sidRPr="00BC4347">
        <w:rPr>
          <w:rFonts w:ascii="Times New Roman" w:hAnsi="Times New Roman" w:cs="Times New Roman"/>
          <w:bCs/>
          <w:sz w:val="28"/>
          <w:szCs w:val="28"/>
        </w:rPr>
        <w:t>К.П.Д.</w:t>
      </w:r>
      <w:r w:rsidRPr="00BC4347">
        <w:rPr>
          <w:rFonts w:ascii="Times New Roman" w:hAnsi="Times New Roman" w:cs="Times New Roman"/>
          <w:bCs/>
          <w:spacing w:val="-6"/>
          <w:sz w:val="28"/>
          <w:szCs w:val="28"/>
        </w:rPr>
        <w:t xml:space="preserve"> </w:t>
      </w:r>
      <w:r w:rsidRPr="009C663A">
        <w:rPr>
          <w:rFonts w:ascii="Times New Roman" w:hAnsi="Times New Roman" w:cs="Times New Roman"/>
          <w:bCs/>
          <w:spacing w:val="-6"/>
          <w:sz w:val="28"/>
          <w:szCs w:val="28"/>
        </w:rPr>
        <w:t>шарико-винтовой передачи</w:t>
      </w:r>
      <w:r w:rsidRPr="00BC4347">
        <w:rPr>
          <w:rFonts w:ascii="Times New Roman" w:hAnsi="Times New Roman" w:cs="Times New Roman"/>
          <w:bCs/>
          <w:sz w:val="28"/>
          <w:szCs w:val="28"/>
        </w:rPr>
        <w:tab/>
      </w:r>
      <w:r>
        <w:rPr>
          <w:rFonts w:ascii="Times New Roman" w:hAnsi="Times New Roman" w:cs="Times New Roman"/>
          <w:bCs/>
          <w:sz w:val="28"/>
          <w:szCs w:val="28"/>
        </w:rPr>
        <w:t xml:space="preserve">  η= </w:t>
      </w:r>
      <w:r w:rsidRPr="00BC4347">
        <w:rPr>
          <w:rFonts w:ascii="Times New Roman" w:hAnsi="Times New Roman" w:cs="Times New Roman"/>
          <w:bCs/>
          <w:sz w:val="28"/>
          <w:szCs w:val="28"/>
        </w:rPr>
        <w:t>0.775</w:t>
      </w:r>
    </w:p>
    <w:p w:rsidR="0024105C" w:rsidRDefault="0024105C" w:rsidP="0024105C">
      <w:pPr>
        <w:pStyle w:val="220"/>
        <w:keepNext/>
        <w:keepLines/>
        <w:shd w:val="clear" w:color="auto" w:fill="auto"/>
        <w:tabs>
          <w:tab w:val="left" w:pos="2709"/>
        </w:tabs>
        <w:spacing w:before="0" w:after="0" w:line="360" w:lineRule="auto"/>
        <w:ind w:left="1760"/>
        <w:rPr>
          <w:color w:val="000000"/>
        </w:rPr>
      </w:pPr>
    </w:p>
    <w:p w:rsidR="0024105C" w:rsidRPr="00D04D77" w:rsidRDefault="0024105C" w:rsidP="0024105C">
      <w:pPr>
        <w:pStyle w:val="220"/>
        <w:keepNext/>
        <w:keepLines/>
        <w:shd w:val="clear" w:color="auto" w:fill="auto"/>
        <w:tabs>
          <w:tab w:val="left" w:pos="2709"/>
        </w:tabs>
        <w:spacing w:before="0" w:after="0" w:line="360" w:lineRule="auto"/>
        <w:ind w:left="1760"/>
        <w:rPr>
          <w:rStyle w:val="2212pt"/>
          <w:b/>
          <w:bCs/>
          <w:vertAlign w:val="subscript"/>
        </w:rPr>
      </w:pPr>
      <w:r>
        <w:rPr>
          <w:color w:val="000000"/>
        </w:rPr>
        <w:t xml:space="preserve">Требуемая мощность электродвигателя </w:t>
      </w:r>
      <w:r>
        <w:rPr>
          <w:rStyle w:val="2212pt"/>
        </w:rPr>
        <w:t>Р'</w:t>
      </w:r>
      <w:r>
        <w:rPr>
          <w:rStyle w:val="2212pt"/>
          <w:vertAlign w:val="subscript"/>
        </w:rPr>
        <w:t>дв</w:t>
      </w:r>
    </w:p>
    <w:p w:rsidR="0024105C" w:rsidRDefault="0024105C" w:rsidP="0024105C">
      <w:pPr>
        <w:pStyle w:val="220"/>
        <w:keepNext/>
        <w:keepLines/>
        <w:shd w:val="clear" w:color="auto" w:fill="auto"/>
        <w:tabs>
          <w:tab w:val="left" w:pos="2709"/>
        </w:tabs>
        <w:spacing w:before="0" w:after="0" w:line="360" w:lineRule="auto"/>
        <w:ind w:left="1760"/>
      </w:pPr>
    </w:p>
    <w:p w:rsidR="0024105C" w:rsidRDefault="00FC1087" w:rsidP="0024105C">
      <w:pPr>
        <w:pStyle w:val="140"/>
        <w:shd w:val="clear" w:color="auto" w:fill="auto"/>
        <w:spacing w:before="0" w:after="0" w:line="360" w:lineRule="auto"/>
        <w:jc w:val="right"/>
      </w:pPr>
      <m:oMath>
        <m:sSubSup>
          <m:sSubSupPr>
            <m:ctrlPr>
              <w:rPr>
                <w:rStyle w:val="21"/>
                <w:rFonts w:ascii="Cambria Math" w:hAnsi="Cambria Math"/>
                <w:i w:val="0"/>
                <w:iCs w:val="0"/>
              </w:rPr>
            </m:ctrlPr>
          </m:sSubSupPr>
          <m:e>
            <m:r>
              <m:rPr>
                <m:sty m:val="p"/>
              </m:rPr>
              <w:rPr>
                <w:rStyle w:val="21"/>
                <w:rFonts w:ascii="Cambria Math" w:hAnsi="Cambria Math"/>
                <w:lang w:val="en-US"/>
              </w:rPr>
              <m:t>P</m:t>
            </m:r>
          </m:e>
          <m:sub>
            <m:r>
              <m:rPr>
                <m:sty m:val="p"/>
              </m:rPr>
              <w:rPr>
                <w:rStyle w:val="21"/>
                <w:rFonts w:ascii="Cambria Math" w:hAnsi="Cambria Math"/>
              </w:rPr>
              <m:t>дв</m:t>
            </m:r>
          </m:sub>
          <m:sup>
            <m:r>
              <m:rPr>
                <m:sty m:val="p"/>
              </m:rPr>
              <w:rPr>
                <w:rStyle w:val="21"/>
                <w:rFonts w:ascii="Cambria Math" w:hAnsi="Cambria Math"/>
              </w:rPr>
              <m:t>'</m:t>
            </m:r>
          </m:sup>
        </m:sSubSup>
        <m:r>
          <m:rPr>
            <m:sty m:val="p"/>
          </m:rPr>
          <w:rPr>
            <w:rStyle w:val="21"/>
            <w:rFonts w:ascii="Cambria Math" w:hAnsi="Cambria Math"/>
          </w:rPr>
          <m:t>=</m:t>
        </m:r>
        <m:f>
          <m:fPr>
            <m:ctrlPr>
              <w:rPr>
                <w:rStyle w:val="21"/>
                <w:rFonts w:ascii="Cambria Math" w:hAnsi="Cambria Math"/>
                <w:i w:val="0"/>
                <w:iCs w:val="0"/>
              </w:rPr>
            </m:ctrlPr>
          </m:fPr>
          <m:num>
            <m:r>
              <m:rPr>
                <m:sty m:val="p"/>
              </m:rPr>
              <w:rPr>
                <w:rStyle w:val="21"/>
                <w:rFonts w:ascii="Cambria Math" w:hAnsi="Cambria Math"/>
              </w:rPr>
              <m:t>Р</m:t>
            </m:r>
          </m:num>
          <m:den>
            <m:r>
              <m:rPr>
                <m:sty m:val="p"/>
              </m:rPr>
              <w:rPr>
                <w:rStyle w:val="21"/>
                <w:rFonts w:ascii="Cambria Math" w:hAnsi="Cambria Math"/>
              </w:rPr>
              <m:t>η∙</m:t>
            </m:r>
            <m:sSub>
              <m:sSubPr>
                <m:ctrlPr>
                  <w:rPr>
                    <w:rStyle w:val="21"/>
                    <w:rFonts w:ascii="Cambria Math" w:hAnsi="Cambria Math"/>
                    <w:i w:val="0"/>
                    <w:iCs w:val="0"/>
                  </w:rPr>
                </m:ctrlPr>
              </m:sSubPr>
              <m:e>
                <m:r>
                  <m:rPr>
                    <m:sty m:val="p"/>
                  </m:rPr>
                  <w:rPr>
                    <w:rStyle w:val="21"/>
                    <w:rFonts w:ascii="Cambria Math" w:hAnsi="Cambria Math"/>
                  </w:rPr>
                  <m:t>η</m:t>
                </m:r>
              </m:e>
              <m:sub>
                <m:r>
                  <m:rPr>
                    <m:sty m:val="p"/>
                  </m:rPr>
                  <w:rPr>
                    <w:rStyle w:val="21"/>
                    <w:rFonts w:ascii="Cambria Math" w:hAnsi="Cambria Math"/>
                  </w:rPr>
                  <m:t>р</m:t>
                </m:r>
              </m:sub>
            </m:sSub>
            <m:r>
              <m:rPr>
                <m:sty m:val="p"/>
              </m:rPr>
              <w:rPr>
                <w:rStyle w:val="21"/>
                <w:rFonts w:ascii="Cambria Math" w:hAnsi="Cambria Math"/>
              </w:rPr>
              <m:t>∙</m:t>
            </m:r>
            <m:sSub>
              <m:sSubPr>
                <m:ctrlPr>
                  <w:rPr>
                    <w:rStyle w:val="21"/>
                    <w:rFonts w:ascii="Cambria Math" w:hAnsi="Cambria Math"/>
                    <w:i w:val="0"/>
                    <w:iCs w:val="0"/>
                  </w:rPr>
                </m:ctrlPr>
              </m:sSubPr>
              <m:e>
                <m:r>
                  <m:rPr>
                    <m:sty m:val="p"/>
                  </m:rPr>
                  <w:rPr>
                    <w:rStyle w:val="21"/>
                    <w:rFonts w:ascii="Cambria Math" w:hAnsi="Cambria Math"/>
                  </w:rPr>
                  <m:t>η</m:t>
                </m:r>
              </m:e>
              <m:sub>
                <m:r>
                  <m:rPr>
                    <m:sty m:val="p"/>
                  </m:rPr>
                  <w:rPr>
                    <w:rStyle w:val="21"/>
                    <w:rFonts w:ascii="Cambria Math" w:hAnsi="Cambria Math"/>
                  </w:rPr>
                  <m:t>п·</m:t>
                </m:r>
              </m:sub>
            </m:sSub>
            <m:sSub>
              <m:sSubPr>
                <m:ctrlPr>
                  <w:rPr>
                    <w:rStyle w:val="21"/>
                    <w:rFonts w:ascii="Cambria Math" w:hAnsi="Cambria Math"/>
                    <w:i w:val="0"/>
                    <w:iCs w:val="0"/>
                  </w:rPr>
                </m:ctrlPr>
              </m:sSubPr>
              <m:e>
                <m:r>
                  <m:rPr>
                    <m:sty m:val="p"/>
                  </m:rPr>
                  <w:rPr>
                    <w:rStyle w:val="21"/>
                    <w:rFonts w:ascii="Cambria Math" w:hAnsi="Cambria Math"/>
                  </w:rPr>
                  <m:t>η</m:t>
                </m:r>
              </m:e>
              <m:sub>
                <m:r>
                  <m:rPr>
                    <m:sty m:val="p"/>
                  </m:rPr>
                  <w:rPr>
                    <w:rStyle w:val="21"/>
                    <w:rFonts w:ascii="Cambria Math" w:hAnsi="Cambria Math"/>
                  </w:rPr>
                  <m:t>н</m:t>
                </m:r>
              </m:sub>
            </m:sSub>
          </m:den>
        </m:f>
      </m:oMath>
      <w:r w:rsidR="0024105C">
        <w:rPr>
          <w:color w:val="000000"/>
        </w:rPr>
        <w:t xml:space="preserve">                                                                   (</w:t>
      </w:r>
      <w:r w:rsidR="0024105C">
        <w:rPr>
          <w:rStyle w:val="1414pt"/>
        </w:rPr>
        <w:t>6</w:t>
      </w:r>
      <w:r w:rsidR="0024105C">
        <w:rPr>
          <w:color w:val="000000"/>
        </w:rPr>
        <w:t>.</w:t>
      </w:r>
      <w:r w:rsidR="0024105C">
        <w:rPr>
          <w:rStyle w:val="1414pt"/>
        </w:rPr>
        <w:t>1</w:t>
      </w:r>
      <w:r w:rsidR="0024105C">
        <w:rPr>
          <w:color w:val="000000"/>
        </w:rPr>
        <w:t>)</w:t>
      </w:r>
    </w:p>
    <w:p w:rsidR="0024105C" w:rsidRDefault="0024105C" w:rsidP="0024105C">
      <w:pPr>
        <w:pStyle w:val="20"/>
        <w:shd w:val="clear" w:color="auto" w:fill="auto"/>
        <w:spacing w:before="0" w:line="360" w:lineRule="auto"/>
        <w:ind w:left="159" w:firstLine="266"/>
        <w:rPr>
          <w:rStyle w:val="21"/>
          <w:i w:val="0"/>
          <w:iCs w:val="0"/>
        </w:rPr>
      </w:pPr>
      <w:r>
        <w:t xml:space="preserve">где </w:t>
      </w:r>
      <m:oMath>
        <m:sSub>
          <m:sSubPr>
            <m:ctrlPr>
              <w:rPr>
                <w:rStyle w:val="21"/>
                <w:rFonts w:ascii="Cambria Math" w:hAnsi="Cambria Math"/>
                <w:i w:val="0"/>
                <w:iCs w:val="0"/>
              </w:rPr>
            </m:ctrlPr>
          </m:sSubPr>
          <m:e>
            <m:r>
              <m:rPr>
                <m:sty m:val="p"/>
              </m:rPr>
              <w:rPr>
                <w:rStyle w:val="21"/>
                <w:rFonts w:ascii="Cambria Math" w:hAnsi="Cambria Math"/>
              </w:rPr>
              <m:t>η</m:t>
            </m:r>
          </m:e>
          <m:sub>
            <m:r>
              <m:rPr>
                <m:sty m:val="p"/>
              </m:rPr>
              <w:rPr>
                <w:rStyle w:val="21"/>
                <w:rFonts w:ascii="Cambria Math" w:hAnsi="Cambria Math"/>
              </w:rPr>
              <m:t>р</m:t>
            </m:r>
          </m:sub>
        </m:sSub>
      </m:oMath>
      <w:r>
        <w:rPr>
          <w:rStyle w:val="21"/>
        </w:rPr>
        <w:t xml:space="preserve"> – КПД редуктора (от 0,75…0,85)</w:t>
      </w:r>
    </w:p>
    <w:p w:rsidR="0024105C" w:rsidRDefault="00FC1087" w:rsidP="0024105C">
      <w:pPr>
        <w:pStyle w:val="20"/>
        <w:shd w:val="clear" w:color="auto" w:fill="auto"/>
        <w:spacing w:before="0" w:line="360" w:lineRule="auto"/>
        <w:ind w:left="159" w:firstLine="266"/>
        <w:rPr>
          <w:rStyle w:val="21"/>
          <w:i w:val="0"/>
          <w:iCs w:val="0"/>
        </w:rPr>
      </w:pPr>
      <m:oMath>
        <m:sSub>
          <m:sSubPr>
            <m:ctrlPr>
              <w:rPr>
                <w:rStyle w:val="21"/>
                <w:rFonts w:ascii="Cambria Math" w:hAnsi="Cambria Math"/>
                <w:i w:val="0"/>
                <w:iCs w:val="0"/>
              </w:rPr>
            </m:ctrlPr>
          </m:sSubPr>
          <m:e>
            <m:r>
              <m:rPr>
                <m:sty m:val="p"/>
              </m:rPr>
              <w:rPr>
                <w:rStyle w:val="21"/>
                <w:rFonts w:ascii="Cambria Math" w:hAnsi="Cambria Math"/>
              </w:rPr>
              <m:t>η</m:t>
            </m:r>
          </m:e>
          <m:sub>
            <m:r>
              <m:rPr>
                <m:sty m:val="p"/>
              </m:rPr>
              <w:rPr>
                <w:rStyle w:val="21"/>
                <w:rFonts w:ascii="Cambria Math" w:hAnsi="Cambria Math"/>
              </w:rPr>
              <m:t>п</m:t>
            </m:r>
          </m:sub>
        </m:sSub>
      </m:oMath>
      <w:r w:rsidR="0024105C">
        <w:rPr>
          <w:rStyle w:val="21"/>
        </w:rPr>
        <w:t xml:space="preserve"> – КПД подшипников качения (от 0,98 для одной пары)</w:t>
      </w:r>
    </w:p>
    <w:p w:rsidR="0024105C" w:rsidRDefault="00FC1087" w:rsidP="0024105C">
      <w:pPr>
        <w:pStyle w:val="20"/>
        <w:shd w:val="clear" w:color="auto" w:fill="auto"/>
        <w:spacing w:before="0" w:line="360" w:lineRule="auto"/>
        <w:ind w:left="159" w:firstLine="266"/>
      </w:pPr>
      <m:oMath>
        <m:sSub>
          <m:sSubPr>
            <m:ctrlPr>
              <w:rPr>
                <w:rStyle w:val="21"/>
                <w:rFonts w:ascii="Cambria Math" w:hAnsi="Cambria Math"/>
                <w:i w:val="0"/>
                <w:iCs w:val="0"/>
              </w:rPr>
            </m:ctrlPr>
          </m:sSubPr>
          <m:e>
            <m:r>
              <m:rPr>
                <m:sty m:val="p"/>
              </m:rPr>
              <w:rPr>
                <w:rStyle w:val="21"/>
                <w:rFonts w:ascii="Cambria Math" w:hAnsi="Cambria Math"/>
              </w:rPr>
              <m:t>η</m:t>
            </m:r>
          </m:e>
          <m:sub>
            <m:r>
              <m:rPr>
                <m:sty m:val="p"/>
              </m:rPr>
              <w:rPr>
                <w:rStyle w:val="21"/>
                <w:rFonts w:ascii="Cambria Math" w:hAnsi="Cambria Math"/>
              </w:rPr>
              <m:t>н</m:t>
            </m:r>
          </m:sub>
        </m:sSub>
      </m:oMath>
      <w:r w:rsidR="0024105C">
        <w:rPr>
          <w:rStyle w:val="21"/>
        </w:rPr>
        <w:t xml:space="preserve"> – КПД направляющих (0,65…0,70)</w:t>
      </w:r>
    </w:p>
    <w:p w:rsidR="0024105C" w:rsidRDefault="0024105C" w:rsidP="0024105C">
      <w:pPr>
        <w:pStyle w:val="20"/>
        <w:shd w:val="clear" w:color="auto" w:fill="auto"/>
        <w:spacing w:before="0" w:line="360" w:lineRule="auto"/>
        <w:ind w:left="159" w:firstLine="266"/>
        <w:rPr>
          <w:rStyle w:val="21"/>
        </w:rPr>
      </w:pPr>
      <w:r>
        <w:t xml:space="preserve">По полученным данным вычисляем значение </w:t>
      </w:r>
      <w:r>
        <w:rPr>
          <w:rStyle w:val="21"/>
        </w:rPr>
        <w:t>Р'</w:t>
      </w:r>
      <w:r>
        <w:rPr>
          <w:rStyle w:val="21"/>
          <w:vertAlign w:val="subscript"/>
        </w:rPr>
        <w:t>дв</w:t>
      </w:r>
      <w:r>
        <w:rPr>
          <w:rStyle w:val="21"/>
        </w:rPr>
        <w:t>:</w:t>
      </w:r>
    </w:p>
    <w:p w:rsidR="0024105C" w:rsidRDefault="0024105C" w:rsidP="0024105C">
      <w:pPr>
        <w:pStyle w:val="20"/>
        <w:shd w:val="clear" w:color="auto" w:fill="auto"/>
        <w:spacing w:before="0" w:line="360" w:lineRule="auto"/>
        <w:ind w:left="159" w:firstLine="266"/>
        <w:rPr>
          <w:rStyle w:val="21"/>
          <w:i w:val="0"/>
        </w:rPr>
      </w:pPr>
    </w:p>
    <w:p w:rsidR="0024105C" w:rsidRDefault="00FC1087" w:rsidP="0024105C">
      <w:pPr>
        <w:pStyle w:val="20"/>
        <w:shd w:val="clear" w:color="auto" w:fill="auto"/>
        <w:spacing w:before="0" w:line="360" w:lineRule="auto"/>
        <w:ind w:left="159" w:firstLine="266"/>
        <w:jc w:val="center"/>
        <w:rPr>
          <w:rStyle w:val="21"/>
        </w:rPr>
      </w:pPr>
      <m:oMath>
        <m:sSubSup>
          <m:sSubSupPr>
            <m:ctrlPr>
              <w:rPr>
                <w:rStyle w:val="21"/>
                <w:rFonts w:ascii="Cambria Math" w:hAnsi="Cambria Math"/>
                <w:i w:val="0"/>
                <w:iCs w:val="0"/>
              </w:rPr>
            </m:ctrlPr>
          </m:sSubSupPr>
          <m:e>
            <m:r>
              <m:rPr>
                <m:sty m:val="p"/>
              </m:rPr>
              <w:rPr>
                <w:rStyle w:val="21"/>
                <w:rFonts w:ascii="Cambria Math" w:hAnsi="Cambria Math"/>
                <w:lang w:val="en-US"/>
              </w:rPr>
              <m:t>P</m:t>
            </m:r>
          </m:e>
          <m:sub>
            <m:r>
              <m:rPr>
                <m:sty m:val="p"/>
              </m:rPr>
              <w:rPr>
                <w:rStyle w:val="21"/>
                <w:rFonts w:ascii="Cambria Math" w:hAnsi="Cambria Math"/>
              </w:rPr>
              <m:t>дв</m:t>
            </m:r>
          </m:sub>
          <m:sup>
            <m:r>
              <m:rPr>
                <m:sty m:val="p"/>
              </m:rPr>
              <w:rPr>
                <w:rStyle w:val="21"/>
                <w:rFonts w:ascii="Cambria Math" w:hAnsi="Cambria Math"/>
              </w:rPr>
              <m:t>'</m:t>
            </m:r>
          </m:sup>
        </m:sSubSup>
        <m:r>
          <m:rPr>
            <m:sty m:val="p"/>
          </m:rPr>
          <w:rPr>
            <w:rStyle w:val="21"/>
            <w:rFonts w:ascii="Cambria Math" w:hAnsi="Cambria Math"/>
          </w:rPr>
          <m:t>=</m:t>
        </m:r>
        <m:f>
          <m:fPr>
            <m:ctrlPr>
              <w:rPr>
                <w:rStyle w:val="21"/>
                <w:rFonts w:ascii="Cambria Math" w:hAnsi="Cambria Math"/>
                <w:i w:val="0"/>
                <w:iCs w:val="0"/>
              </w:rPr>
            </m:ctrlPr>
          </m:fPr>
          <m:num>
            <m:r>
              <m:rPr>
                <m:sty m:val="p"/>
              </m:rPr>
              <w:rPr>
                <w:rStyle w:val="21"/>
                <w:rFonts w:ascii="Cambria Math" w:hAnsi="Cambria Math"/>
              </w:rPr>
              <m:t>27,8</m:t>
            </m:r>
          </m:num>
          <m:den>
            <m:r>
              <m:rPr>
                <m:sty m:val="p"/>
              </m:rPr>
              <w:rPr>
                <w:rStyle w:val="21"/>
                <w:rFonts w:ascii="Cambria Math" w:hAnsi="Cambria Math"/>
              </w:rPr>
              <m:t>0,775∙0,8∙0,98∙0,65</m:t>
            </m:r>
          </m:den>
        </m:f>
        <m:r>
          <m:rPr>
            <m:sty m:val="p"/>
          </m:rPr>
          <w:rPr>
            <w:rStyle w:val="21"/>
            <w:rFonts w:ascii="Cambria Math" w:hAnsi="Cambria Math"/>
          </w:rPr>
          <m:t>=70,4</m:t>
        </m:r>
      </m:oMath>
      <w:r w:rsidR="0024105C">
        <w:rPr>
          <w:rStyle w:val="21"/>
        </w:rPr>
        <w:t xml:space="preserve"> Вт</w:t>
      </w:r>
    </w:p>
    <w:p w:rsidR="0024105C" w:rsidRDefault="0024105C" w:rsidP="0024105C">
      <w:pPr>
        <w:widowControl w:val="0"/>
        <w:autoSpaceDE w:val="0"/>
        <w:autoSpaceDN w:val="0"/>
        <w:adjustRightInd w:val="0"/>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Максимальный к</w:t>
      </w:r>
      <w:r w:rsidRPr="00B40F72">
        <w:rPr>
          <w:rFonts w:ascii="Times New Roman" w:hAnsi="Times New Roman" w:cs="Times New Roman"/>
          <w:b/>
          <w:bCs/>
          <w:sz w:val="28"/>
          <w:szCs w:val="28"/>
        </w:rPr>
        <w:t xml:space="preserve">рутящий момент на </w:t>
      </w:r>
      <w:r w:rsidRPr="00893EAC">
        <w:rPr>
          <w:rFonts w:ascii="Times New Roman" w:hAnsi="Times New Roman" w:cs="Times New Roman"/>
          <w:b/>
          <w:bCs/>
          <w:sz w:val="28"/>
          <w:szCs w:val="28"/>
        </w:rPr>
        <w:t>ходовом винте</w:t>
      </w:r>
    </w:p>
    <w:p w:rsidR="0024105C" w:rsidRPr="00B40F72" w:rsidRDefault="0024105C" w:rsidP="0024105C">
      <w:pPr>
        <w:widowControl w:val="0"/>
        <w:autoSpaceDE w:val="0"/>
        <w:autoSpaceDN w:val="0"/>
        <w:adjustRightInd w:val="0"/>
        <w:spacing w:after="0" w:line="360" w:lineRule="auto"/>
        <w:ind w:firstLine="709"/>
        <w:jc w:val="center"/>
        <w:rPr>
          <w:rFonts w:ascii="Times New Roman" w:hAnsi="Times New Roman" w:cs="Times New Roman"/>
          <w:b/>
          <w:bCs/>
          <w:sz w:val="28"/>
          <w:szCs w:val="28"/>
        </w:rPr>
      </w:pPr>
    </w:p>
    <w:p w:rsidR="0024105C" w:rsidRDefault="0024105C" w:rsidP="0024105C">
      <w:pPr>
        <w:pStyle w:val="140"/>
        <w:shd w:val="clear" w:color="auto" w:fill="auto"/>
        <w:spacing w:before="0" w:after="0" w:line="360" w:lineRule="auto"/>
        <w:jc w:val="right"/>
        <w:rPr>
          <w:color w:val="000000"/>
        </w:rPr>
      </w:pPr>
      <m:oMath>
        <m:r>
          <w:rPr>
            <w:rFonts w:ascii="Cambria Math" w:hAnsi="Cambria Math"/>
            <w:sz w:val="28"/>
            <w:szCs w:val="28"/>
          </w:rPr>
          <m:t>T=</m:t>
        </m:r>
        <m:f>
          <m:fPr>
            <m:ctrlPr>
              <w:rPr>
                <w:rFonts w:ascii="Cambria Math" w:hAnsi="Cambria Math"/>
                <w:i/>
                <w:sz w:val="28"/>
                <w:szCs w:val="28"/>
              </w:rPr>
            </m:ctrlPr>
          </m:fPr>
          <m:num>
            <m:r>
              <m:rPr>
                <m:sty m:val="p"/>
              </m:rPr>
              <w:rPr>
                <w:rStyle w:val="21"/>
                <w:rFonts w:ascii="Cambria Math" w:hAnsi="Cambria Math"/>
              </w:rPr>
              <m:t>P</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r>
              <w:rPr>
                <w:rFonts w:ascii="Cambria Math" w:hAnsi="Cambria Math"/>
                <w:sz w:val="28"/>
                <w:szCs w:val="28"/>
              </w:rPr>
              <m:t>ω</m:t>
            </m:r>
          </m:den>
        </m:f>
      </m:oMath>
      <w:r w:rsidRPr="00C46877">
        <w:t>, Нм</w:t>
      </w:r>
      <w:r>
        <w:t xml:space="preserve">                                                         </w:t>
      </w:r>
      <w:r>
        <w:rPr>
          <w:color w:val="000000"/>
        </w:rPr>
        <w:t>(</w:t>
      </w:r>
      <w:r>
        <w:rPr>
          <w:rStyle w:val="1414pt"/>
        </w:rPr>
        <w:t>6</w:t>
      </w:r>
      <w:r>
        <w:rPr>
          <w:color w:val="000000"/>
        </w:rPr>
        <w:t>.</w:t>
      </w:r>
      <w:r>
        <w:rPr>
          <w:rStyle w:val="1414pt"/>
        </w:rPr>
        <w:t>2</w:t>
      </w:r>
      <w:r>
        <w:rPr>
          <w:color w:val="000000"/>
        </w:rPr>
        <w:t>)</w:t>
      </w:r>
    </w:p>
    <w:p w:rsidR="0024105C" w:rsidRDefault="0024105C" w:rsidP="0024105C">
      <w:pPr>
        <w:pStyle w:val="140"/>
        <w:shd w:val="clear" w:color="auto" w:fill="auto"/>
        <w:spacing w:before="0" w:after="0" w:line="360" w:lineRule="auto"/>
        <w:jc w:val="right"/>
      </w:pPr>
    </w:p>
    <w:p w:rsidR="0024105C" w:rsidRDefault="0024105C" w:rsidP="0024105C">
      <w:pPr>
        <w:pStyle w:val="20"/>
        <w:shd w:val="clear" w:color="auto" w:fill="auto"/>
        <w:spacing w:before="0" w:line="360" w:lineRule="auto"/>
        <w:ind w:left="142" w:firstLine="0"/>
        <w:jc w:val="center"/>
      </w:pPr>
      <m:oMath>
        <m:r>
          <w:rPr>
            <w:rFonts w:ascii="Cambria Math" w:hAnsi="Cambria Math"/>
          </w:rPr>
          <m:t>T=</m:t>
        </m:r>
        <m:f>
          <m:fPr>
            <m:ctrlPr>
              <w:rPr>
                <w:rFonts w:ascii="Cambria Math" w:hAnsi="Cambria Math"/>
                <w:i/>
              </w:rPr>
            </m:ctrlPr>
          </m:fPr>
          <m:num>
            <m:r>
              <m:rPr>
                <m:sty m:val="p"/>
              </m:rPr>
              <w:rPr>
                <w:rStyle w:val="21"/>
                <w:rFonts w:ascii="Cambria Math" w:hAnsi="Cambria Math"/>
              </w:rPr>
              <m:t>0.0278</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104.6</m:t>
            </m:r>
          </m:den>
        </m:f>
        <m:r>
          <w:rPr>
            <w:rFonts w:ascii="Cambria Math" w:hAnsi="Cambria Math"/>
          </w:rPr>
          <m:t>=0,27</m:t>
        </m:r>
      </m:oMath>
      <w:r w:rsidRPr="00C46877">
        <w:t>, Нм</w:t>
      </w:r>
      <w:r>
        <w:t xml:space="preserve">                                                         </w:t>
      </w:r>
    </w:p>
    <w:p w:rsidR="0024105C" w:rsidRDefault="0024105C" w:rsidP="0024105C">
      <w:pPr>
        <w:pStyle w:val="20"/>
        <w:shd w:val="clear" w:color="auto" w:fill="auto"/>
        <w:spacing w:before="0" w:line="360" w:lineRule="auto"/>
        <w:ind w:left="142" w:firstLine="680"/>
        <w:jc w:val="center"/>
      </w:pPr>
    </w:p>
    <w:p w:rsidR="0024105C" w:rsidRPr="00F125DD" w:rsidRDefault="0024105C" w:rsidP="0024105C">
      <w:pPr>
        <w:widowControl w:val="0"/>
        <w:autoSpaceDE w:val="0"/>
        <w:autoSpaceDN w:val="0"/>
        <w:adjustRightInd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 каталогу фирмы «</w:t>
      </w:r>
      <w:r>
        <w:rPr>
          <w:rFonts w:ascii="Times New Roman" w:hAnsi="Times New Roman" w:cs="Times New Roman"/>
          <w:bCs/>
          <w:sz w:val="28"/>
          <w:szCs w:val="28"/>
          <w:lang w:val="en-US"/>
        </w:rPr>
        <w:t>M</w:t>
      </w:r>
      <w:r w:rsidRPr="00B40F72">
        <w:rPr>
          <w:rFonts w:ascii="Times New Roman" w:hAnsi="Times New Roman" w:cs="Times New Roman"/>
          <w:bCs/>
          <w:sz w:val="28"/>
          <w:szCs w:val="28"/>
        </w:rPr>
        <w:t>axon motor</w:t>
      </w:r>
      <w:r>
        <w:rPr>
          <w:rFonts w:ascii="Times New Roman" w:hAnsi="Times New Roman" w:cs="Times New Roman"/>
          <w:bCs/>
          <w:sz w:val="28"/>
          <w:szCs w:val="28"/>
        </w:rPr>
        <w:t>» выбираем двигатель постоянного тока с наиболее близкими параметрами к расчетным данным, а также по данному каталогу выбираем понижающий редуктор для обеспечения требуемой частоты вращения винта:</w:t>
      </w:r>
    </w:p>
    <w:p w:rsidR="0024105C"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p>
    <w:p w:rsidR="0024105C"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p>
    <w:p w:rsidR="0024105C"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Выбираем ДПТ – </w:t>
      </w:r>
      <w:r w:rsidRPr="009F1A34">
        <w:rPr>
          <w:rFonts w:ascii="Times New Roman" w:hAnsi="Times New Roman" w:cs="Times New Roman"/>
          <w:bCs/>
          <w:sz w:val="28"/>
          <w:szCs w:val="28"/>
        </w:rPr>
        <w:t>RE 35 Ø35 mm, Графитовые щетки, 90 Ватт</w:t>
      </w:r>
      <w:r>
        <w:rPr>
          <w:rFonts w:ascii="Times New Roman" w:hAnsi="Times New Roman" w:cs="Times New Roman"/>
          <w:bCs/>
          <w:sz w:val="28"/>
          <w:szCs w:val="28"/>
        </w:rPr>
        <w:t>:</w:t>
      </w:r>
    </w:p>
    <w:p w:rsidR="0024105C"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Характеристики:</w:t>
      </w:r>
    </w:p>
    <w:p w:rsidR="0024105C" w:rsidRPr="00761136"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Номинальное напряжение</w:t>
      </w:r>
      <w:r w:rsidRPr="00761136">
        <w:rPr>
          <w:rFonts w:ascii="Times New Roman" w:hAnsi="Times New Roman" w:cs="Times New Roman"/>
          <w:bCs/>
          <w:sz w:val="28"/>
          <w:szCs w:val="28"/>
        </w:rPr>
        <w:tab/>
      </w:r>
      <w:r>
        <w:rPr>
          <w:rFonts w:ascii="Times New Roman" w:hAnsi="Times New Roman" w:cs="Times New Roman"/>
          <w:bCs/>
          <w:sz w:val="28"/>
          <w:szCs w:val="28"/>
        </w:rPr>
        <w:t xml:space="preserve">                              48</w:t>
      </w:r>
      <w:r w:rsidRPr="00761136">
        <w:rPr>
          <w:rFonts w:ascii="Times New Roman" w:hAnsi="Times New Roman" w:cs="Times New Roman"/>
          <w:bCs/>
          <w:sz w:val="28"/>
          <w:szCs w:val="28"/>
        </w:rPr>
        <w:t xml:space="preserve"> В</w:t>
      </w:r>
    </w:p>
    <w:p w:rsidR="0024105C" w:rsidRPr="00761136"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Номинальная скорость</w:t>
      </w:r>
      <w:r w:rsidRPr="00761136">
        <w:rPr>
          <w:rFonts w:ascii="Times New Roman" w:hAnsi="Times New Roman" w:cs="Times New Roman"/>
          <w:bCs/>
          <w:sz w:val="28"/>
          <w:szCs w:val="28"/>
        </w:rPr>
        <w:tab/>
      </w:r>
      <w:r>
        <w:rPr>
          <w:rFonts w:ascii="Times New Roman" w:hAnsi="Times New Roman" w:cs="Times New Roman"/>
          <w:bCs/>
          <w:sz w:val="28"/>
          <w:szCs w:val="28"/>
        </w:rPr>
        <w:t xml:space="preserve">                                        3830</w:t>
      </w:r>
      <w:r w:rsidRPr="00761136">
        <w:rPr>
          <w:rFonts w:ascii="Times New Roman" w:hAnsi="Times New Roman" w:cs="Times New Roman"/>
          <w:bCs/>
          <w:sz w:val="28"/>
          <w:szCs w:val="28"/>
        </w:rPr>
        <w:t xml:space="preserve"> </w:t>
      </w:r>
      <w:r>
        <w:rPr>
          <w:rFonts w:ascii="Times New Roman" w:hAnsi="Times New Roman" w:cs="Times New Roman"/>
          <w:bCs/>
          <w:sz w:val="28"/>
          <w:szCs w:val="28"/>
        </w:rPr>
        <w:t>об/мин</w:t>
      </w:r>
    </w:p>
    <w:p w:rsidR="0024105C"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 xml:space="preserve">Номинальный крутящий момент </w:t>
      </w:r>
    </w:p>
    <w:p w:rsidR="0024105C" w:rsidRPr="00761136"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(Макс. непрерывный вращающий момент)</w:t>
      </w:r>
      <w:r w:rsidRPr="00761136">
        <w:rPr>
          <w:rFonts w:ascii="Times New Roman" w:hAnsi="Times New Roman" w:cs="Times New Roman"/>
          <w:bCs/>
          <w:sz w:val="28"/>
          <w:szCs w:val="28"/>
        </w:rPr>
        <w:tab/>
      </w:r>
      <w:r>
        <w:rPr>
          <w:rFonts w:ascii="Times New Roman" w:hAnsi="Times New Roman" w:cs="Times New Roman"/>
          <w:bCs/>
          <w:sz w:val="28"/>
          <w:szCs w:val="28"/>
        </w:rPr>
        <w:t>108</w:t>
      </w:r>
      <w:r w:rsidRPr="00761136">
        <w:rPr>
          <w:rFonts w:ascii="Times New Roman" w:hAnsi="Times New Roman" w:cs="Times New Roman"/>
          <w:bCs/>
          <w:sz w:val="28"/>
          <w:szCs w:val="28"/>
        </w:rPr>
        <w:t xml:space="preserve"> </w:t>
      </w:r>
      <w:r>
        <w:rPr>
          <w:rFonts w:ascii="Times New Roman" w:hAnsi="Times New Roman" w:cs="Times New Roman"/>
          <w:bCs/>
          <w:sz w:val="28"/>
          <w:szCs w:val="28"/>
        </w:rPr>
        <w:t>мНм</w:t>
      </w:r>
    </w:p>
    <w:p w:rsidR="0024105C" w:rsidRPr="00761136" w:rsidRDefault="0024105C" w:rsidP="0024105C">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Номинальный ток (Макс. постоянный ток)</w:t>
      </w:r>
      <w:r w:rsidRPr="00761136">
        <w:rPr>
          <w:rFonts w:ascii="Times New Roman" w:hAnsi="Times New Roman" w:cs="Times New Roman"/>
          <w:bCs/>
          <w:sz w:val="28"/>
          <w:szCs w:val="28"/>
        </w:rPr>
        <w:tab/>
      </w:r>
      <w:r>
        <w:rPr>
          <w:rFonts w:ascii="Times New Roman" w:hAnsi="Times New Roman" w:cs="Times New Roman"/>
          <w:bCs/>
          <w:sz w:val="28"/>
          <w:szCs w:val="28"/>
        </w:rPr>
        <w:t>4,21</w:t>
      </w:r>
      <w:r w:rsidRPr="00761136">
        <w:rPr>
          <w:rFonts w:ascii="Times New Roman" w:hAnsi="Times New Roman" w:cs="Times New Roman"/>
          <w:bCs/>
          <w:sz w:val="28"/>
          <w:szCs w:val="28"/>
        </w:rPr>
        <w:t xml:space="preserve"> A</w:t>
      </w:r>
    </w:p>
    <w:p w:rsidR="000204DB" w:rsidRDefault="0024105C" w:rsidP="000204DB">
      <w:pPr>
        <w:widowControl w:val="0"/>
        <w:autoSpaceDE w:val="0"/>
        <w:autoSpaceDN w:val="0"/>
        <w:adjustRightInd w:val="0"/>
        <w:spacing w:after="0" w:line="360" w:lineRule="auto"/>
        <w:ind w:firstLine="709"/>
        <w:rPr>
          <w:rFonts w:ascii="Times New Roman" w:hAnsi="Times New Roman" w:cs="Times New Roman"/>
          <w:bCs/>
          <w:sz w:val="28"/>
          <w:szCs w:val="28"/>
        </w:rPr>
      </w:pPr>
      <w:r w:rsidRPr="00761136">
        <w:rPr>
          <w:rFonts w:ascii="Times New Roman" w:hAnsi="Times New Roman" w:cs="Times New Roman"/>
          <w:bCs/>
          <w:sz w:val="28"/>
          <w:szCs w:val="28"/>
        </w:rPr>
        <w:t>Макс. эффективность</w:t>
      </w:r>
      <w:r w:rsidRPr="00761136">
        <w:rPr>
          <w:rFonts w:ascii="Times New Roman" w:hAnsi="Times New Roman" w:cs="Times New Roman"/>
          <w:bCs/>
          <w:sz w:val="28"/>
          <w:szCs w:val="28"/>
        </w:rPr>
        <w:tab/>
      </w:r>
      <w:r>
        <w:rPr>
          <w:rFonts w:ascii="Times New Roman" w:hAnsi="Times New Roman" w:cs="Times New Roman"/>
          <w:bCs/>
          <w:sz w:val="28"/>
          <w:szCs w:val="28"/>
        </w:rPr>
        <w:t xml:space="preserve">                                         84</w:t>
      </w:r>
      <w:r w:rsidRPr="00761136">
        <w:rPr>
          <w:rFonts w:ascii="Times New Roman" w:hAnsi="Times New Roman" w:cs="Times New Roman"/>
          <w:bCs/>
          <w:sz w:val="28"/>
          <w:szCs w:val="28"/>
        </w:rPr>
        <w:t xml:space="preserve"> %</w:t>
      </w:r>
    </w:p>
    <w:p w:rsidR="000204DB" w:rsidRDefault="000204DB" w:rsidP="000204DB">
      <w:pPr>
        <w:spacing w:after="0" w:line="360" w:lineRule="auto"/>
        <w:jc w:val="both"/>
        <w:rPr>
          <w:rFonts w:ascii="Times New Roman" w:hAnsi="Times New Roman" w:cs="Times New Roman"/>
          <w:sz w:val="28"/>
          <w:szCs w:val="28"/>
        </w:rPr>
      </w:pPr>
    </w:p>
    <w:p w:rsidR="000204DB" w:rsidRDefault="000204DB" w:rsidP="000204DB">
      <w:pPr>
        <w:spacing w:after="0" w:line="360" w:lineRule="auto"/>
        <w:jc w:val="both"/>
        <w:rPr>
          <w:rFonts w:ascii="Times New Roman" w:hAnsi="Times New Roman" w:cs="Times New Roman"/>
          <w:sz w:val="28"/>
          <w:szCs w:val="28"/>
        </w:rPr>
      </w:pPr>
    </w:p>
    <w:p w:rsidR="000204DB" w:rsidRDefault="00FC1087" w:rsidP="000204DB">
      <w:pPr>
        <w:spacing w:after="0" w:line="360" w:lineRule="auto"/>
        <w:jc w:val="both"/>
        <w:rPr>
          <w:rFonts w:ascii="Times New Roman" w:hAnsi="Times New Roman" w:cs="Times New Roman"/>
          <w:sz w:val="28"/>
          <w:szCs w:val="28"/>
        </w:rPr>
      </w:pPr>
      <w:hyperlink r:id="rId18" w:history="1">
        <w:r w:rsidR="000204DB" w:rsidRPr="00E9520B">
          <w:rPr>
            <w:rStyle w:val="Hyperlink"/>
            <w:rFonts w:ascii="Times New Roman" w:hAnsi="Times New Roman" w:cs="Times New Roman"/>
            <w:sz w:val="28"/>
            <w:szCs w:val="28"/>
          </w:rPr>
          <w:t>https://www.maxonmotor.com/maxon/view/product/motor/dcmotor/re/re35/273752</w:t>
        </w:r>
      </w:hyperlink>
    </w:p>
    <w:p w:rsidR="000204DB" w:rsidRDefault="000204DB" w:rsidP="000204DB">
      <w:pPr>
        <w:spacing w:after="0" w:line="360" w:lineRule="auto"/>
        <w:jc w:val="both"/>
        <w:rPr>
          <w:rFonts w:ascii="Times New Roman" w:hAnsi="Times New Roman" w:cs="Times New Roman"/>
          <w:sz w:val="28"/>
          <w:szCs w:val="28"/>
        </w:rPr>
      </w:pPr>
    </w:p>
    <w:p w:rsidR="000204DB" w:rsidRDefault="000204DB" w:rsidP="000204DB">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Геометрические характеристики</w:t>
      </w:r>
    </w:p>
    <w:p w:rsidR="000204DB" w:rsidRPr="000204DB" w:rsidRDefault="000204DB" w:rsidP="000204DB">
      <w:pPr>
        <w:spacing w:after="0" w:line="360" w:lineRule="auto"/>
        <w:jc w:val="both"/>
        <w:rPr>
          <w:rFonts w:ascii="Times New Roman" w:hAnsi="Times New Roman" w:cs="Times New Roman"/>
          <w:b/>
          <w:sz w:val="28"/>
          <w:szCs w:val="28"/>
        </w:rPr>
      </w:pPr>
      <w:r w:rsidRPr="000204DB">
        <w:rPr>
          <w:rFonts w:ascii="Times New Roman" w:hAnsi="Times New Roman" w:cs="Times New Roman"/>
          <w:b/>
          <w:bCs/>
          <w:noProof/>
          <w:sz w:val="28"/>
          <w:szCs w:val="28"/>
          <w:lang w:eastAsia="ru-RU"/>
        </w:rPr>
        <w:drawing>
          <wp:inline distT="0" distB="0" distL="0" distR="0" wp14:anchorId="08C5337A" wp14:editId="1054801A">
            <wp:extent cx="5939155" cy="2141090"/>
            <wp:effectExtent l="0" t="0" r="4445" b="0"/>
            <wp:docPr id="10" name="Рисунок 10" descr="D:\_Working folder\_Заказы\Робот-штабелер\Построение передачи винт-гайка и подбор электродвигателя\MASSBILD-RE35-273752-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_Working folder\_Заказы\Робот-штабелер\Построение передачи винт-гайка и подбор электродвигателя\MASSBILD-RE35-273752-new.jpg"/>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t="13196" b="13644"/>
                    <a:stretch/>
                  </pic:blipFill>
                  <pic:spPr bwMode="auto">
                    <a:xfrm>
                      <a:off x="0" y="0"/>
                      <a:ext cx="5940425" cy="2141548"/>
                    </a:xfrm>
                    <a:prstGeom prst="rect">
                      <a:avLst/>
                    </a:prstGeom>
                    <a:noFill/>
                    <a:ln>
                      <a:noFill/>
                    </a:ln>
                    <a:extLst>
                      <a:ext uri="{53640926-AAD7-44D8-BBD7-CCE9431645EC}">
                        <a14:shadowObscured xmlns:a14="http://schemas.microsoft.com/office/drawing/2010/main"/>
                      </a:ext>
                    </a:extLst>
                  </pic:spPr>
                </pic:pic>
              </a:graphicData>
            </a:graphic>
          </wp:inline>
        </w:drawing>
      </w:r>
    </w:p>
    <w:p w:rsidR="000204DB" w:rsidRDefault="00FC1087" w:rsidP="000204DB">
      <w:pPr>
        <w:spacing w:after="0" w:line="360" w:lineRule="auto"/>
        <w:jc w:val="both"/>
        <w:rPr>
          <w:rFonts w:ascii="Times New Roman" w:hAnsi="Times New Roman" w:cs="Times New Roman"/>
          <w:sz w:val="28"/>
          <w:szCs w:val="28"/>
          <w:lang w:val="en-US"/>
        </w:rPr>
      </w:pPr>
      <w:hyperlink r:id="rId21" w:history="1">
        <w:r w:rsidR="000204DB" w:rsidRPr="00E9520B">
          <w:rPr>
            <w:rStyle w:val="Hyperlink"/>
            <w:rFonts w:ascii="Times New Roman" w:hAnsi="Times New Roman" w:cs="Times New Roman"/>
            <w:sz w:val="28"/>
            <w:szCs w:val="28"/>
          </w:rPr>
          <w:t>https://www.maxonmotor.com/maxon/view/product/gear/planetary/GPX/GPX32/GPX32LNKLSL0231CPLW</w:t>
        </w:r>
      </w:hyperlink>
      <w:r w:rsidR="000204DB">
        <w:rPr>
          <w:rFonts w:ascii="Times New Roman" w:hAnsi="Times New Roman" w:cs="Times New Roman"/>
          <w:sz w:val="28"/>
          <w:szCs w:val="28"/>
          <w:lang w:val="en-US"/>
        </w:rPr>
        <w:t xml:space="preserve"> </w:t>
      </w:r>
    </w:p>
    <w:p w:rsidR="000204DB" w:rsidRDefault="000204DB" w:rsidP="000204DB">
      <w:pPr>
        <w:widowControl w:val="0"/>
        <w:autoSpaceDE w:val="0"/>
        <w:autoSpaceDN w:val="0"/>
        <w:adjustRightInd w:val="0"/>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Для обеспечения требуемой частоты вращения винта (1000 об/мин) необходимо выбрать понижающий редуктор:</w:t>
      </w:r>
    </w:p>
    <w:p w:rsidR="000204DB"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выбираем п</w:t>
      </w:r>
      <w:r w:rsidRPr="00F44CAC">
        <w:rPr>
          <w:rFonts w:ascii="Times New Roman" w:hAnsi="Times New Roman" w:cs="Times New Roman"/>
          <w:bCs/>
          <w:sz w:val="28"/>
          <w:szCs w:val="28"/>
        </w:rPr>
        <w:t>ланетарный</w:t>
      </w:r>
      <w:r>
        <w:rPr>
          <w:rFonts w:ascii="Times New Roman" w:hAnsi="Times New Roman" w:cs="Times New Roman"/>
          <w:bCs/>
          <w:sz w:val="28"/>
          <w:szCs w:val="28"/>
        </w:rPr>
        <w:t xml:space="preserve"> редуктор</w:t>
      </w:r>
      <w:r w:rsidRPr="00F44CAC">
        <w:rPr>
          <w:rFonts w:ascii="Times New Roman" w:hAnsi="Times New Roman" w:cs="Times New Roman"/>
          <w:bCs/>
          <w:sz w:val="28"/>
          <w:szCs w:val="28"/>
        </w:rPr>
        <w:t xml:space="preserve"> </w:t>
      </w:r>
      <w:r w:rsidRPr="009F1A34">
        <w:rPr>
          <w:rFonts w:ascii="Times New Roman" w:hAnsi="Times New Roman" w:cs="Times New Roman"/>
          <w:bCs/>
          <w:sz w:val="28"/>
          <w:szCs w:val="28"/>
        </w:rPr>
        <w:t>GPX 37 LN Ø37 mm, 1-stag</w:t>
      </w:r>
    </w:p>
    <w:p w:rsidR="000204DB"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Характеристики:</w:t>
      </w:r>
    </w:p>
    <w:p w:rsidR="000204DB" w:rsidRPr="00F44CAC"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Передаточное число, </w:t>
      </w:r>
      <w:r>
        <w:rPr>
          <w:rFonts w:ascii="Times New Roman" w:hAnsi="Times New Roman" w:cs="Times New Roman"/>
          <w:bCs/>
          <w:sz w:val="28"/>
          <w:szCs w:val="28"/>
          <w:lang w:val="en-US"/>
        </w:rPr>
        <w:t>i</w:t>
      </w:r>
      <w:r w:rsidRPr="00F44CAC">
        <w:rPr>
          <w:rFonts w:ascii="Times New Roman" w:hAnsi="Times New Roman" w:cs="Times New Roman"/>
          <w:bCs/>
          <w:sz w:val="28"/>
          <w:szCs w:val="28"/>
        </w:rPr>
        <w:tab/>
      </w:r>
      <w:r>
        <w:rPr>
          <w:rFonts w:ascii="Times New Roman" w:hAnsi="Times New Roman" w:cs="Times New Roman"/>
          <w:bCs/>
          <w:sz w:val="28"/>
          <w:szCs w:val="28"/>
        </w:rPr>
        <w:t xml:space="preserve">                                        </w:t>
      </w:r>
      <w:r w:rsidRPr="00F44CAC">
        <w:rPr>
          <w:rFonts w:ascii="Times New Roman" w:hAnsi="Times New Roman" w:cs="Times New Roman"/>
          <w:bCs/>
          <w:sz w:val="28"/>
          <w:szCs w:val="28"/>
        </w:rPr>
        <w:t>3.</w:t>
      </w:r>
      <w:r>
        <w:rPr>
          <w:rFonts w:ascii="Times New Roman" w:hAnsi="Times New Roman" w:cs="Times New Roman"/>
          <w:bCs/>
          <w:sz w:val="28"/>
          <w:szCs w:val="28"/>
        </w:rPr>
        <w:t>8</w:t>
      </w:r>
    </w:p>
    <w:p w:rsidR="000204DB" w:rsidRPr="00F44CAC"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Количество ступеней</w:t>
      </w:r>
      <w:r w:rsidRPr="00F44CAC">
        <w:rPr>
          <w:rFonts w:ascii="Times New Roman" w:hAnsi="Times New Roman" w:cs="Times New Roman"/>
          <w:bCs/>
          <w:sz w:val="28"/>
          <w:szCs w:val="28"/>
        </w:rPr>
        <w:tab/>
        <w:t>1</w:t>
      </w:r>
    </w:p>
    <w:p w:rsidR="000204DB" w:rsidRPr="00F44CAC"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lastRenderedPageBreak/>
        <w:t>Макс. непрерывный вращающий момент</w:t>
      </w:r>
      <w:r w:rsidRPr="00F44CAC">
        <w:rPr>
          <w:rFonts w:ascii="Times New Roman" w:hAnsi="Times New Roman" w:cs="Times New Roman"/>
          <w:bCs/>
          <w:sz w:val="28"/>
          <w:szCs w:val="28"/>
        </w:rPr>
        <w:tab/>
      </w:r>
      <w:r>
        <w:rPr>
          <w:rFonts w:ascii="Times New Roman" w:hAnsi="Times New Roman" w:cs="Times New Roman"/>
          <w:bCs/>
          <w:sz w:val="28"/>
          <w:szCs w:val="28"/>
        </w:rPr>
        <w:t xml:space="preserve">          1,85</w:t>
      </w:r>
      <w:r w:rsidRPr="00F44CAC">
        <w:rPr>
          <w:rFonts w:ascii="Times New Roman" w:hAnsi="Times New Roman" w:cs="Times New Roman"/>
          <w:bCs/>
          <w:sz w:val="28"/>
          <w:szCs w:val="28"/>
        </w:rPr>
        <w:t xml:space="preserve"> Нм</w:t>
      </w:r>
    </w:p>
    <w:p w:rsidR="000204DB" w:rsidRPr="00F44CAC"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Макс. прерывистый вращающий момент</w:t>
      </w:r>
      <w:r>
        <w:rPr>
          <w:rFonts w:ascii="Times New Roman" w:hAnsi="Times New Roman" w:cs="Times New Roman"/>
          <w:bCs/>
          <w:sz w:val="28"/>
          <w:szCs w:val="28"/>
        </w:rPr>
        <w:t xml:space="preserve">  </w:t>
      </w:r>
      <w:r w:rsidRPr="00F44CAC">
        <w:rPr>
          <w:rFonts w:ascii="Times New Roman" w:hAnsi="Times New Roman" w:cs="Times New Roman"/>
          <w:bCs/>
          <w:sz w:val="28"/>
          <w:szCs w:val="28"/>
        </w:rPr>
        <w:tab/>
      </w:r>
      <w:r>
        <w:rPr>
          <w:rFonts w:ascii="Times New Roman" w:hAnsi="Times New Roman" w:cs="Times New Roman"/>
          <w:bCs/>
          <w:sz w:val="28"/>
          <w:szCs w:val="28"/>
        </w:rPr>
        <w:t>2,3</w:t>
      </w:r>
      <w:r w:rsidRPr="00F44CAC">
        <w:rPr>
          <w:rFonts w:ascii="Times New Roman" w:hAnsi="Times New Roman" w:cs="Times New Roman"/>
          <w:bCs/>
          <w:sz w:val="28"/>
          <w:szCs w:val="28"/>
        </w:rPr>
        <w:t xml:space="preserve"> Нм</w:t>
      </w:r>
    </w:p>
    <w:p w:rsidR="000204DB" w:rsidRPr="00F44CAC"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Макс. эффективность</w:t>
      </w:r>
      <w:r>
        <w:rPr>
          <w:rFonts w:ascii="Times New Roman" w:hAnsi="Times New Roman" w:cs="Times New Roman"/>
          <w:bCs/>
          <w:sz w:val="28"/>
          <w:szCs w:val="28"/>
        </w:rPr>
        <w:t xml:space="preserve"> (КПД)</w:t>
      </w:r>
      <w:r w:rsidRPr="00F44CAC">
        <w:rPr>
          <w:rFonts w:ascii="Times New Roman" w:hAnsi="Times New Roman" w:cs="Times New Roman"/>
          <w:bCs/>
          <w:sz w:val="28"/>
          <w:szCs w:val="28"/>
        </w:rPr>
        <w:tab/>
      </w:r>
      <w:r>
        <w:rPr>
          <w:rFonts w:ascii="Times New Roman" w:hAnsi="Times New Roman" w:cs="Times New Roman"/>
          <w:bCs/>
          <w:sz w:val="28"/>
          <w:szCs w:val="28"/>
        </w:rPr>
        <w:t xml:space="preserve">                               90</w:t>
      </w:r>
      <w:r w:rsidRPr="00F44CAC">
        <w:rPr>
          <w:rFonts w:ascii="Times New Roman" w:hAnsi="Times New Roman" w:cs="Times New Roman"/>
          <w:bCs/>
          <w:sz w:val="28"/>
          <w:szCs w:val="28"/>
        </w:rPr>
        <w:t xml:space="preserve"> %</w:t>
      </w:r>
    </w:p>
    <w:p w:rsidR="000204DB" w:rsidRPr="00F44CAC"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Длина редуктора (L1)</w:t>
      </w:r>
      <w:r w:rsidRPr="00F44CAC">
        <w:rPr>
          <w:rFonts w:ascii="Times New Roman" w:hAnsi="Times New Roman" w:cs="Times New Roman"/>
          <w:bCs/>
          <w:sz w:val="28"/>
          <w:szCs w:val="28"/>
        </w:rPr>
        <w:tab/>
      </w:r>
      <w:r>
        <w:rPr>
          <w:rFonts w:ascii="Times New Roman" w:hAnsi="Times New Roman" w:cs="Times New Roman"/>
          <w:bCs/>
          <w:sz w:val="28"/>
          <w:szCs w:val="28"/>
        </w:rPr>
        <w:t>3</w:t>
      </w:r>
      <w:r w:rsidRPr="00F44CAC">
        <w:rPr>
          <w:rFonts w:ascii="Times New Roman" w:hAnsi="Times New Roman" w:cs="Times New Roman"/>
          <w:bCs/>
          <w:sz w:val="28"/>
          <w:szCs w:val="28"/>
        </w:rPr>
        <w:t>5.4 мм</w:t>
      </w:r>
    </w:p>
    <w:p w:rsidR="000204DB"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sidRPr="00F44CAC">
        <w:rPr>
          <w:rFonts w:ascii="Times New Roman" w:hAnsi="Times New Roman" w:cs="Times New Roman"/>
          <w:bCs/>
          <w:sz w:val="28"/>
          <w:szCs w:val="28"/>
        </w:rPr>
        <w:t>Макс. передаваемая мощность (непрерывная)</w:t>
      </w:r>
      <w:r w:rsidRPr="00F44CAC">
        <w:rPr>
          <w:rFonts w:ascii="Times New Roman" w:hAnsi="Times New Roman" w:cs="Times New Roman"/>
          <w:bCs/>
          <w:sz w:val="28"/>
          <w:szCs w:val="28"/>
        </w:rPr>
        <w:tab/>
        <w:t>1</w:t>
      </w:r>
      <w:r>
        <w:rPr>
          <w:rFonts w:ascii="Times New Roman" w:hAnsi="Times New Roman" w:cs="Times New Roman"/>
          <w:bCs/>
          <w:sz w:val="28"/>
          <w:szCs w:val="28"/>
        </w:rPr>
        <w:t>5</w:t>
      </w:r>
      <w:r w:rsidRPr="00F44CAC">
        <w:rPr>
          <w:rFonts w:ascii="Times New Roman" w:hAnsi="Times New Roman" w:cs="Times New Roman"/>
          <w:bCs/>
          <w:sz w:val="28"/>
          <w:szCs w:val="28"/>
        </w:rPr>
        <w:t>0 Вт</w:t>
      </w:r>
    </w:p>
    <w:p w:rsidR="000204DB" w:rsidRDefault="000204DB" w:rsidP="000204DB">
      <w:pPr>
        <w:widowControl w:val="0"/>
        <w:autoSpaceDE w:val="0"/>
        <w:autoSpaceDN w:val="0"/>
        <w:adjustRightInd w:val="0"/>
        <w:spacing w:after="0" w:line="360" w:lineRule="auto"/>
        <w:jc w:val="center"/>
        <w:rPr>
          <w:rFonts w:ascii="Times New Roman" w:hAnsi="Times New Roman" w:cs="Times New Roman"/>
          <w:bCs/>
          <w:sz w:val="28"/>
          <w:szCs w:val="28"/>
        </w:rPr>
      </w:pPr>
    </w:p>
    <w:p w:rsidR="000204DB" w:rsidRDefault="000204DB" w:rsidP="000204DB">
      <w:pPr>
        <w:widowControl w:val="0"/>
        <w:autoSpaceDE w:val="0"/>
        <w:autoSpaceDN w:val="0"/>
        <w:adjustRightInd w:val="0"/>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Геометрические характеристики</w:t>
      </w:r>
    </w:p>
    <w:p w:rsidR="000204DB" w:rsidRDefault="000204DB" w:rsidP="000204DB">
      <w:pPr>
        <w:spacing w:after="0" w:line="360" w:lineRule="auto"/>
        <w:jc w:val="both"/>
        <w:rPr>
          <w:rFonts w:ascii="Times New Roman" w:hAnsi="Times New Roman" w:cs="Times New Roman"/>
          <w:sz w:val="28"/>
          <w:szCs w:val="28"/>
          <w:lang w:val="en-US"/>
        </w:rPr>
      </w:pPr>
      <w:r w:rsidRPr="00AF6C06">
        <w:rPr>
          <w:rFonts w:ascii="Times New Roman" w:hAnsi="Times New Roman" w:cs="Times New Roman"/>
          <w:bCs/>
          <w:noProof/>
          <w:sz w:val="28"/>
          <w:szCs w:val="28"/>
          <w:lang w:eastAsia="ru-RU"/>
        </w:rPr>
        <w:drawing>
          <wp:inline distT="0" distB="0" distL="0" distR="0" wp14:anchorId="180B7640" wp14:editId="0AC43970">
            <wp:extent cx="4674231" cy="2759977"/>
            <wp:effectExtent l="0" t="0" r="0" b="2540"/>
            <wp:docPr id="13" name="Рисунок 13" descr="D:\_Working folder\_Заказы\Робот-штабелер\Построение передачи винт-гайка и подбор электродвигателя\GPX37-1ST-2ST-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_Working folder\_Заказы\Робот-штабелер\Построение передачи винт-гайка и подбор электродвигателя\GPX37-1ST-2ST-Detail.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454" b="3286"/>
                    <a:stretch/>
                  </pic:blipFill>
                  <pic:spPr bwMode="auto">
                    <a:xfrm>
                      <a:off x="0" y="0"/>
                      <a:ext cx="4689175" cy="2768801"/>
                    </a:xfrm>
                    <a:prstGeom prst="rect">
                      <a:avLst/>
                    </a:prstGeom>
                    <a:noFill/>
                    <a:ln>
                      <a:noFill/>
                    </a:ln>
                    <a:extLst>
                      <a:ext uri="{53640926-AAD7-44D8-BBD7-CCE9431645EC}">
                        <a14:shadowObscured xmlns:a14="http://schemas.microsoft.com/office/drawing/2010/main"/>
                      </a:ext>
                    </a:extLst>
                  </pic:spPr>
                </pic:pic>
              </a:graphicData>
            </a:graphic>
          </wp:inline>
        </w:drawing>
      </w:r>
    </w:p>
    <w:p w:rsidR="000204DB" w:rsidRPr="00BC4347"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Pr>
          <w:rFonts w:ascii="Times New Roman" w:hAnsi="Times New Roman" w:cs="Times New Roman"/>
          <w:bCs/>
          <w:sz w:val="28"/>
          <w:szCs w:val="28"/>
        </w:rPr>
        <w:t>Проведем проверочный кинематический расчет шариково-винтовой пары с учетом параметров выбранных ДПТ и редуктора:</w:t>
      </w:r>
    </w:p>
    <w:p w:rsidR="000204DB" w:rsidRPr="00C67FEE"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sidRPr="00C67FEE">
        <w:rPr>
          <w:rFonts w:ascii="Times New Roman" w:hAnsi="Times New Roman" w:cs="Times New Roman"/>
          <w:bCs/>
          <w:sz w:val="28"/>
          <w:szCs w:val="28"/>
        </w:rPr>
        <w:t>Частота вращения ходового винта</w:t>
      </w:r>
    </w:p>
    <w:p w:rsidR="000204DB" w:rsidRDefault="00FC1087" w:rsidP="000204DB">
      <w:pPr>
        <w:widowControl w:val="0"/>
        <w:autoSpaceDE w:val="0"/>
        <w:autoSpaceDN w:val="0"/>
        <w:adjustRightInd w:val="0"/>
        <w:spacing w:after="0" w:line="360" w:lineRule="auto"/>
        <w:ind w:firstLine="709"/>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д</m:t>
                </m:r>
              </m:sub>
            </m:sSub>
          </m:num>
          <m:den>
            <m:r>
              <w:rPr>
                <w:rFonts w:ascii="Cambria Math" w:hAnsi="Cambria Math" w:cs="Times New Roman"/>
                <w:sz w:val="28"/>
                <w:szCs w:val="28"/>
              </w:rPr>
              <m:t>i</m:t>
            </m:r>
          </m:den>
        </m:f>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3830</m:t>
            </m:r>
          </m:num>
          <m:den>
            <m:r>
              <w:rPr>
                <w:rFonts w:ascii="Cambria Math" w:hAnsi="Cambria Math" w:cs="Times New Roman"/>
                <w:sz w:val="28"/>
                <w:szCs w:val="28"/>
              </w:rPr>
              <m:t>3,8</m:t>
            </m:r>
          </m:den>
        </m:f>
        <m:r>
          <w:rPr>
            <w:rFonts w:ascii="Cambria Math" w:hAnsi="Cambria Math" w:cs="Times New Roman"/>
            <w:sz w:val="28"/>
            <w:szCs w:val="28"/>
          </w:rPr>
          <m:t>=1007</m:t>
        </m:r>
      </m:oMath>
      <w:r w:rsidR="000204DB">
        <w:rPr>
          <w:rFonts w:ascii="Times New Roman" w:eastAsiaTheme="minorEastAsia" w:hAnsi="Times New Roman" w:cs="Times New Roman"/>
          <w:bCs/>
          <w:sz w:val="28"/>
          <w:szCs w:val="28"/>
        </w:rPr>
        <w:t xml:space="preserve"> об/мин</w:t>
      </w:r>
    </w:p>
    <w:p w:rsidR="000204DB" w:rsidRPr="00C67FEE" w:rsidRDefault="00FC1087" w:rsidP="000204DB">
      <w:pPr>
        <w:spacing w:after="0" w:line="360" w:lineRule="auto"/>
        <w:jc w:val="center"/>
        <w:rPr>
          <w:rFonts w:ascii="Times New Roman" w:hAnsi="Times New Roman" w:cs="Times New Roman"/>
          <w:sz w:val="28"/>
          <w:szCs w:val="28"/>
        </w:rPr>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cs="Times New Roman"/>
                    <w:bCs/>
                    <w:i/>
                    <w:sz w:val="28"/>
                    <w:szCs w:val="28"/>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num>
          <m:den>
            <m:r>
              <w:rPr>
                <w:rFonts w:ascii="Cambria Math" w:hAnsi="Cambria Math"/>
              </w:rPr>
              <m:t>30</m:t>
            </m:r>
          </m:den>
        </m:f>
        <m:r>
          <w:rPr>
            <w:rFonts w:ascii="Cambria Math" w:hAnsi="Cambria Math"/>
          </w:rPr>
          <m:t>=</m:t>
        </m:r>
        <m:f>
          <m:fPr>
            <m:ctrlPr>
              <w:rPr>
                <w:rFonts w:ascii="Cambria Math" w:hAnsi="Cambria Math"/>
                <w:i/>
              </w:rPr>
            </m:ctrlPr>
          </m:fPr>
          <m:num>
            <m:r>
              <w:rPr>
                <w:rFonts w:ascii="Cambria Math" w:hAnsi="Cambria Math"/>
              </w:rPr>
              <m:t>π∙</m:t>
            </m:r>
            <m:r>
              <w:rPr>
                <w:rFonts w:ascii="Cambria Math" w:hAnsi="Cambria Math" w:cs="Times New Roman"/>
                <w:sz w:val="28"/>
                <w:szCs w:val="28"/>
              </w:rPr>
              <m:t>1007</m:t>
            </m:r>
          </m:num>
          <m:den>
            <m:r>
              <w:rPr>
                <w:rFonts w:ascii="Cambria Math" w:hAnsi="Cambria Math"/>
              </w:rPr>
              <m:t>30</m:t>
            </m:r>
          </m:den>
        </m:f>
        <m:r>
          <w:rPr>
            <w:rFonts w:ascii="Cambria Math" w:hAnsi="Cambria Math"/>
          </w:rPr>
          <m:t>=105</m:t>
        </m:r>
      </m:oMath>
      <w:r w:rsidR="000204DB" w:rsidRPr="00C67FEE">
        <w:rPr>
          <w:rFonts w:ascii="Times New Roman" w:eastAsiaTheme="minorEastAsia" w:hAnsi="Times New Roman" w:cs="Times New Roman"/>
        </w:rPr>
        <w:t xml:space="preserve"> </w:t>
      </w:r>
      <w:r w:rsidR="000204DB" w:rsidRPr="005976D5">
        <w:rPr>
          <w:rFonts w:ascii="Times New Roman" w:hAnsi="Times New Roman" w:cs="Times New Roman"/>
          <w:sz w:val="28"/>
          <w:szCs w:val="28"/>
        </w:rPr>
        <w:t>рад/сек</w:t>
      </w:r>
    </w:p>
    <w:p w:rsidR="000204DB" w:rsidRPr="00C67FEE" w:rsidRDefault="000204DB" w:rsidP="000204D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C</w:t>
      </w:r>
      <w:r w:rsidRPr="009103D4">
        <w:rPr>
          <w:rFonts w:ascii="Times New Roman" w:hAnsi="Times New Roman" w:cs="Times New Roman"/>
          <w:sz w:val="28"/>
          <w:szCs w:val="28"/>
        </w:rPr>
        <w:t xml:space="preserve">корость </w:t>
      </w:r>
      <w:r>
        <w:rPr>
          <w:rFonts w:ascii="Times New Roman" w:hAnsi="Times New Roman" w:cs="Times New Roman"/>
          <w:sz w:val="28"/>
          <w:szCs w:val="28"/>
        </w:rPr>
        <w:t>перемещения</w:t>
      </w:r>
      <w:r w:rsidRPr="00C67FEE">
        <w:rPr>
          <w:rFonts w:ascii="Times New Roman" w:hAnsi="Times New Roman" w:cs="Times New Roman"/>
          <w:sz w:val="28"/>
          <w:szCs w:val="28"/>
        </w:rPr>
        <w:t xml:space="preserve"> </w:t>
      </w:r>
      <w:r w:rsidRPr="009103D4">
        <w:rPr>
          <w:rFonts w:ascii="Times New Roman" w:hAnsi="Times New Roman" w:cs="Times New Roman"/>
          <w:sz w:val="28"/>
          <w:szCs w:val="28"/>
        </w:rPr>
        <w:t>гайки</w:t>
      </w:r>
    </w:p>
    <w:p w:rsidR="000204DB" w:rsidRDefault="000204DB" w:rsidP="000204DB">
      <w:pPr>
        <w:spacing w:after="0" w:line="360" w:lineRule="auto"/>
        <w:jc w:val="center"/>
        <w:rPr>
          <w:rFonts w:ascii="Times New Roman" w:hAnsi="Times New Roman" w:cs="Times New Roman"/>
          <w:sz w:val="28"/>
          <w:szCs w:val="28"/>
        </w:rPr>
      </w:pPr>
      <w:r w:rsidRPr="005976D5">
        <w:rPr>
          <w:rFonts w:ascii="Times New Roman" w:hAnsi="Times New Roman" w:cs="Times New Roman"/>
          <w:sz w:val="28"/>
          <w:szCs w:val="28"/>
        </w:rPr>
        <w:t>υ =</w:t>
      </w:r>
      <w:r w:rsidRPr="00C67FEE">
        <w:rPr>
          <w:rFonts w:ascii="Times New Roman" w:hAnsi="Times New Roman" w:cs="Times New Roman"/>
          <w:sz w:val="28"/>
          <w:szCs w:val="28"/>
        </w:rPr>
        <w:t xml:space="preserve"> </w:t>
      </w:r>
      <w:r w:rsidRPr="005976D5">
        <w:rPr>
          <w:rFonts w:ascii="Times New Roman" w:hAnsi="Times New Roman" w:cs="Times New Roman"/>
          <w:sz w:val="28"/>
          <w:szCs w:val="28"/>
        </w:rPr>
        <w:t>ω</w:t>
      </w:r>
      <w:r>
        <w:rPr>
          <w:rFonts w:ascii="Times New Roman" w:hAnsi="Times New Roman" w:cs="Times New Roman"/>
          <w:sz w:val="28"/>
          <w:szCs w:val="28"/>
        </w:rPr>
        <w:t>·</w:t>
      </w:r>
      <w:r w:rsidRPr="00C67FEE">
        <w:rPr>
          <w:rFonts w:ascii="Times New Roman" w:hAnsi="Times New Roman" w:cs="Times New Roman"/>
          <w:sz w:val="28"/>
          <w:szCs w:val="28"/>
        </w:rPr>
        <w:t xml:space="preserve"> </w:t>
      </w:r>
      <w:r>
        <w:rPr>
          <w:rFonts w:ascii="Times New Roman" w:hAnsi="Times New Roman" w:cs="Times New Roman"/>
          <w:sz w:val="28"/>
          <w:szCs w:val="28"/>
        </w:rPr>
        <w:t>Р</w:t>
      </w:r>
      <w:r w:rsidRPr="005976D5">
        <w:rPr>
          <w:rFonts w:ascii="Times New Roman" w:hAnsi="Times New Roman" w:cs="Times New Roman"/>
          <w:sz w:val="28"/>
          <w:szCs w:val="28"/>
        </w:rPr>
        <w:t>k</w:t>
      </w:r>
      <w:r w:rsidRPr="00C67FEE">
        <w:rPr>
          <w:rFonts w:ascii="Times New Roman" w:hAnsi="Times New Roman" w:cs="Times New Roman"/>
          <w:sz w:val="28"/>
          <w:szCs w:val="28"/>
        </w:rPr>
        <w:t xml:space="preserve"> /</w:t>
      </w:r>
      <w:r w:rsidRPr="005976D5">
        <w:rPr>
          <w:rFonts w:ascii="Times New Roman" w:hAnsi="Times New Roman" w:cs="Times New Roman"/>
          <w:sz w:val="28"/>
          <w:szCs w:val="28"/>
        </w:rPr>
        <w:t xml:space="preserve"> 2π </w:t>
      </w:r>
      <w:r w:rsidRPr="00C67FEE">
        <w:rPr>
          <w:rFonts w:ascii="Times New Roman" w:hAnsi="Times New Roman" w:cs="Times New Roman"/>
          <w:sz w:val="28"/>
          <w:szCs w:val="28"/>
        </w:rPr>
        <w:t>=</w:t>
      </w:r>
      <w:r>
        <w:rPr>
          <w:rFonts w:ascii="Times New Roman" w:hAnsi="Times New Roman" w:cs="Times New Roman"/>
          <w:sz w:val="28"/>
          <w:szCs w:val="28"/>
        </w:rPr>
        <w:t>105·0,006·1/</w:t>
      </w:r>
      <w:r w:rsidRPr="005976D5">
        <w:rPr>
          <w:rFonts w:ascii="Times New Roman" w:hAnsi="Times New Roman" w:cs="Times New Roman"/>
          <w:sz w:val="28"/>
          <w:szCs w:val="28"/>
        </w:rPr>
        <w:t>2π</w:t>
      </w:r>
      <w:r>
        <w:rPr>
          <w:rFonts w:ascii="Times New Roman" w:hAnsi="Times New Roman" w:cs="Times New Roman"/>
          <w:sz w:val="28"/>
          <w:szCs w:val="28"/>
        </w:rPr>
        <w:t>=</w:t>
      </w:r>
      <w:r w:rsidRPr="005976D5">
        <w:rPr>
          <w:rFonts w:ascii="Times New Roman" w:hAnsi="Times New Roman" w:cs="Times New Roman"/>
          <w:sz w:val="28"/>
          <w:szCs w:val="28"/>
        </w:rPr>
        <w:t xml:space="preserve"> </w:t>
      </w:r>
      <w:r>
        <w:rPr>
          <w:rFonts w:ascii="Times New Roman" w:hAnsi="Times New Roman" w:cs="Times New Roman"/>
          <w:sz w:val="28"/>
          <w:szCs w:val="28"/>
        </w:rPr>
        <w:t>0,1 м/с или 1,0 м/10с</w:t>
      </w:r>
    </w:p>
    <w:p w:rsidR="000204DB" w:rsidRDefault="000204DB" w:rsidP="000204DB">
      <w:pPr>
        <w:widowControl w:val="0"/>
        <w:autoSpaceDE w:val="0"/>
        <w:autoSpaceDN w:val="0"/>
        <w:adjustRightInd w:val="0"/>
        <w:spacing w:after="0" w:line="360" w:lineRule="auto"/>
        <w:ind w:firstLine="709"/>
        <w:jc w:val="center"/>
        <w:rPr>
          <w:rFonts w:ascii="Times New Roman" w:hAnsi="Times New Roman" w:cs="Times New Roman"/>
          <w:b/>
          <w:bCs/>
          <w:sz w:val="28"/>
          <w:szCs w:val="28"/>
        </w:rPr>
      </w:pPr>
    </w:p>
    <w:p w:rsidR="000204DB"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sidRPr="000E2965">
        <w:rPr>
          <w:rFonts w:ascii="Times New Roman" w:hAnsi="Times New Roman" w:cs="Times New Roman"/>
          <w:bCs/>
          <w:sz w:val="28"/>
          <w:szCs w:val="28"/>
        </w:rPr>
        <w:t>Максимальная мощность на ходовом винте</w:t>
      </w:r>
    </w:p>
    <w:p w:rsidR="000204DB" w:rsidRPr="00AF6C06" w:rsidRDefault="000204DB" w:rsidP="000204DB">
      <w:pPr>
        <w:widowControl w:val="0"/>
        <w:autoSpaceDE w:val="0"/>
        <w:autoSpaceDN w:val="0"/>
        <w:adjustRightInd w:val="0"/>
        <w:spacing w:after="0" w:line="360" w:lineRule="auto"/>
        <w:jc w:val="center"/>
        <w:rPr>
          <w:rStyle w:val="21"/>
          <w:rFonts w:eastAsiaTheme="minorEastAsia"/>
          <w:i w:val="0"/>
          <w:iCs w:val="0"/>
        </w:rPr>
      </w:pPr>
    </w:p>
    <w:p w:rsidR="000204DB" w:rsidRPr="000E2965" w:rsidRDefault="00FC1087" w:rsidP="000204DB">
      <w:pPr>
        <w:widowControl w:val="0"/>
        <w:autoSpaceDE w:val="0"/>
        <w:autoSpaceDN w:val="0"/>
        <w:adjustRightInd w:val="0"/>
        <w:spacing w:after="0" w:line="360" w:lineRule="auto"/>
        <w:jc w:val="center"/>
        <w:rPr>
          <w:rFonts w:ascii="Times New Roman" w:hAnsi="Times New Roman" w:cs="Times New Roman"/>
          <w:bCs/>
          <w:sz w:val="28"/>
          <w:szCs w:val="28"/>
        </w:rPr>
      </w:pPr>
      <m:oMath>
        <m:sSup>
          <m:sSupPr>
            <m:ctrlPr>
              <w:rPr>
                <w:rStyle w:val="21"/>
                <w:rFonts w:ascii="Cambria Math" w:eastAsiaTheme="minorHAnsi" w:hAnsi="Cambria Math"/>
                <w:i w:val="0"/>
                <w:iCs w:val="0"/>
                <w:lang w:val="en-US"/>
              </w:rPr>
            </m:ctrlPr>
          </m:sSupPr>
          <m:e>
            <m:r>
              <m:rPr>
                <m:sty m:val="p"/>
              </m:rPr>
              <w:rPr>
                <w:rStyle w:val="21"/>
                <w:rFonts w:ascii="Cambria Math" w:eastAsiaTheme="minorHAnsi" w:hAnsi="Cambria Math"/>
                <w:lang w:val="en-US"/>
              </w:rPr>
              <m:t>P</m:t>
            </m:r>
          </m:e>
          <m:sup>
            <m:r>
              <m:rPr>
                <m:sty m:val="p"/>
              </m:rPr>
              <w:rPr>
                <w:rStyle w:val="21"/>
                <w:rFonts w:ascii="Cambria Math" w:eastAsiaTheme="minorHAnsi" w:hAnsi="Cambria Math"/>
              </w:rPr>
              <m:t>'</m:t>
            </m:r>
          </m:sup>
        </m:sSup>
        <m:r>
          <m:rPr>
            <m:sty m:val="p"/>
          </m:rPr>
          <w:rPr>
            <w:rStyle w:val="21"/>
            <w:rFonts w:ascii="Cambria Math" w:eastAsiaTheme="minorHAnsi" w:hAnsi="Cambria Math"/>
          </w:rPr>
          <m:t>=</m:t>
        </m:r>
        <m:sSubSup>
          <m:sSubSupPr>
            <m:ctrlPr>
              <w:rPr>
                <w:rStyle w:val="21"/>
                <w:rFonts w:ascii="Cambria Math" w:eastAsiaTheme="minorHAnsi" w:hAnsi="Cambria Math"/>
                <w:i w:val="0"/>
                <w:iCs w:val="0"/>
              </w:rPr>
            </m:ctrlPr>
          </m:sSubSupPr>
          <m:e>
            <m:r>
              <m:rPr>
                <m:sty m:val="p"/>
              </m:rPr>
              <w:rPr>
                <w:rStyle w:val="21"/>
                <w:rFonts w:ascii="Cambria Math" w:eastAsiaTheme="minorHAnsi" w:hAnsi="Cambria Math"/>
              </w:rPr>
              <m:t xml:space="preserve"> </m:t>
            </m:r>
            <m:r>
              <m:rPr>
                <m:sty m:val="p"/>
              </m:rPr>
              <w:rPr>
                <w:rStyle w:val="21"/>
                <w:rFonts w:ascii="Cambria Math" w:eastAsiaTheme="minorHAnsi" w:hAnsi="Cambria Math"/>
                <w:lang w:val="en-US"/>
              </w:rPr>
              <m:t>P</m:t>
            </m:r>
          </m:e>
          <m:sub>
            <m:r>
              <m:rPr>
                <m:sty m:val="p"/>
              </m:rPr>
              <w:rPr>
                <w:rStyle w:val="21"/>
                <w:rFonts w:ascii="Cambria Math" w:eastAsiaTheme="minorHAnsi" w:hAnsi="Cambria Math"/>
              </w:rPr>
              <m:t>дв</m:t>
            </m:r>
          </m:sub>
          <m:sup>
            <m:r>
              <m:rPr>
                <m:sty m:val="p"/>
              </m:rPr>
              <w:rPr>
                <w:rStyle w:val="21"/>
                <w:rFonts w:ascii="Cambria Math" w:eastAsiaTheme="minorHAnsi" w:hAnsi="Cambria Math"/>
              </w:rPr>
              <m:t>'</m:t>
            </m:r>
          </m:sup>
        </m:sSubSup>
        <m:r>
          <m:rPr>
            <m:sty m:val="p"/>
          </m:rPr>
          <w:rPr>
            <w:rStyle w:val="21"/>
            <w:rFonts w:ascii="Cambria Math" w:eastAsiaTheme="minorHAnsi" w:hAnsi="Cambria Math"/>
          </w:rPr>
          <m:t>∙η∙</m:t>
        </m:r>
        <m:sSub>
          <m:sSubPr>
            <m:ctrlPr>
              <w:rPr>
                <w:rStyle w:val="21"/>
                <w:rFonts w:ascii="Cambria Math" w:eastAsiaTheme="minorHAnsi" w:hAnsi="Cambria Math"/>
                <w:i w:val="0"/>
                <w:iCs w:val="0"/>
              </w:rPr>
            </m:ctrlPr>
          </m:sSubPr>
          <m:e>
            <m:r>
              <m:rPr>
                <m:sty m:val="p"/>
              </m:rPr>
              <w:rPr>
                <w:rStyle w:val="21"/>
                <w:rFonts w:ascii="Cambria Math" w:eastAsiaTheme="minorHAnsi" w:hAnsi="Cambria Math"/>
              </w:rPr>
              <m:t>η</m:t>
            </m:r>
          </m:e>
          <m:sub>
            <m:r>
              <m:rPr>
                <m:sty m:val="p"/>
              </m:rPr>
              <w:rPr>
                <w:rStyle w:val="21"/>
                <w:rFonts w:ascii="Cambria Math" w:eastAsiaTheme="minorHAnsi" w:hAnsi="Cambria Math"/>
              </w:rPr>
              <m:t>р</m:t>
            </m:r>
          </m:sub>
        </m:sSub>
        <m:r>
          <m:rPr>
            <m:sty m:val="p"/>
          </m:rPr>
          <w:rPr>
            <w:rStyle w:val="21"/>
            <w:rFonts w:ascii="Cambria Math" w:eastAsiaTheme="minorHAnsi" w:hAnsi="Cambria Math"/>
          </w:rPr>
          <m:t>∙</m:t>
        </m:r>
        <m:sSub>
          <m:sSubPr>
            <m:ctrlPr>
              <w:rPr>
                <w:rStyle w:val="21"/>
                <w:rFonts w:ascii="Cambria Math" w:eastAsiaTheme="minorHAnsi" w:hAnsi="Cambria Math"/>
                <w:i w:val="0"/>
                <w:iCs w:val="0"/>
              </w:rPr>
            </m:ctrlPr>
          </m:sSubPr>
          <m:e>
            <m:r>
              <m:rPr>
                <m:sty m:val="p"/>
              </m:rPr>
              <w:rPr>
                <w:rStyle w:val="21"/>
                <w:rFonts w:ascii="Cambria Math" w:eastAsiaTheme="minorHAnsi" w:hAnsi="Cambria Math"/>
              </w:rPr>
              <m:t>η</m:t>
            </m:r>
          </m:e>
          <m:sub>
            <m:r>
              <m:rPr>
                <m:sty m:val="p"/>
              </m:rPr>
              <w:rPr>
                <w:rStyle w:val="21"/>
                <w:rFonts w:ascii="Cambria Math" w:eastAsiaTheme="minorHAnsi" w:hAnsi="Cambria Math"/>
              </w:rPr>
              <m:t>п</m:t>
            </m:r>
          </m:sub>
        </m:sSub>
        <m:r>
          <m:rPr>
            <m:sty m:val="p"/>
          </m:rPr>
          <w:rPr>
            <w:rStyle w:val="21"/>
            <w:rFonts w:ascii="Cambria Math" w:eastAsiaTheme="minorHAnsi" w:hAnsi="Cambria Math"/>
          </w:rPr>
          <m:t>=90∙0.775∙0.90∙0.98∙0.65=40</m:t>
        </m:r>
      </m:oMath>
      <w:r w:rsidR="000204DB" w:rsidRPr="000E2965">
        <w:rPr>
          <w:rStyle w:val="21"/>
          <w:rFonts w:eastAsiaTheme="minorEastAsia"/>
        </w:rPr>
        <w:t xml:space="preserve"> </w:t>
      </w:r>
      <w:r w:rsidR="000204DB">
        <w:rPr>
          <w:rStyle w:val="21"/>
          <w:rFonts w:eastAsiaTheme="minorEastAsia"/>
        </w:rPr>
        <w:t>Вт</w:t>
      </w:r>
    </w:p>
    <w:p w:rsidR="000204DB" w:rsidRPr="000E2965" w:rsidRDefault="000204DB" w:rsidP="000204DB">
      <w:pPr>
        <w:widowControl w:val="0"/>
        <w:autoSpaceDE w:val="0"/>
        <w:autoSpaceDN w:val="0"/>
        <w:adjustRightInd w:val="0"/>
        <w:spacing w:after="0" w:line="360" w:lineRule="auto"/>
        <w:ind w:firstLine="709"/>
        <w:jc w:val="center"/>
        <w:rPr>
          <w:rFonts w:ascii="Times New Roman" w:hAnsi="Times New Roman" w:cs="Times New Roman"/>
          <w:b/>
          <w:bCs/>
          <w:sz w:val="28"/>
          <w:szCs w:val="28"/>
        </w:rPr>
      </w:pPr>
    </w:p>
    <w:p w:rsidR="000204DB" w:rsidRPr="003F462F" w:rsidRDefault="000204DB" w:rsidP="000204DB">
      <w:pPr>
        <w:widowControl w:val="0"/>
        <w:autoSpaceDE w:val="0"/>
        <w:autoSpaceDN w:val="0"/>
        <w:adjustRightInd w:val="0"/>
        <w:spacing w:after="0" w:line="360" w:lineRule="auto"/>
        <w:rPr>
          <w:rFonts w:ascii="Times New Roman" w:hAnsi="Times New Roman" w:cs="Times New Roman"/>
          <w:bCs/>
          <w:sz w:val="28"/>
          <w:szCs w:val="28"/>
        </w:rPr>
      </w:pPr>
      <w:r w:rsidRPr="003F462F">
        <w:rPr>
          <w:rFonts w:ascii="Times New Roman" w:hAnsi="Times New Roman" w:cs="Times New Roman"/>
          <w:bCs/>
          <w:sz w:val="28"/>
          <w:szCs w:val="28"/>
        </w:rPr>
        <w:t>Максимальный крутящий момент на ходовом винте</w:t>
      </w:r>
    </w:p>
    <w:p w:rsidR="000204DB" w:rsidRPr="00B40F72" w:rsidRDefault="000204DB" w:rsidP="000204DB">
      <w:pPr>
        <w:widowControl w:val="0"/>
        <w:autoSpaceDE w:val="0"/>
        <w:autoSpaceDN w:val="0"/>
        <w:adjustRightInd w:val="0"/>
        <w:spacing w:after="0" w:line="360" w:lineRule="auto"/>
        <w:ind w:firstLine="709"/>
        <w:jc w:val="center"/>
        <w:rPr>
          <w:rFonts w:ascii="Times New Roman" w:hAnsi="Times New Roman" w:cs="Times New Roman"/>
          <w:b/>
          <w:bCs/>
          <w:sz w:val="28"/>
          <w:szCs w:val="28"/>
        </w:rPr>
      </w:pPr>
    </w:p>
    <w:p w:rsidR="000204DB" w:rsidRPr="00EE5B27" w:rsidRDefault="00FC1087" w:rsidP="00565AD2">
      <w:pPr>
        <w:pStyle w:val="140"/>
        <w:shd w:val="clear" w:color="auto" w:fill="auto"/>
        <w:spacing w:before="0" w:after="0" w:line="360" w:lineRule="auto"/>
        <w:jc w:val="center"/>
        <w:rPr>
          <w:lang w:val="en-US"/>
        </w:rPr>
      </w:pP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sSup>
              <m:sSupPr>
                <m:ctrlPr>
                  <w:rPr>
                    <w:rStyle w:val="21"/>
                    <w:rFonts w:ascii="Cambria Math" w:hAnsi="Cambria Math"/>
                    <w:i w:val="0"/>
                    <w:iCs w:val="0"/>
                    <w:lang w:val="en-US"/>
                  </w:rPr>
                </m:ctrlPr>
              </m:sSupPr>
              <m:e>
                <m:r>
                  <m:rPr>
                    <m:sty m:val="p"/>
                  </m:rPr>
                  <w:rPr>
                    <w:rStyle w:val="21"/>
                    <w:rFonts w:ascii="Cambria Math" w:hAnsi="Cambria Math"/>
                    <w:lang w:val="en-US"/>
                  </w:rPr>
                  <m:t>P</m:t>
                </m:r>
              </m:e>
              <m:sup>
                <m:r>
                  <m:rPr>
                    <m:sty m:val="p"/>
                  </m:rPr>
                  <w:rPr>
                    <w:rStyle w:val="21"/>
                    <w:rFonts w:ascii="Cambria Math" w:hAnsi="Cambria Math"/>
                  </w:rPr>
                  <m:t>'</m:t>
                </m:r>
              </m:sup>
            </m:sSup>
            <m:r>
              <m:rPr>
                <m:sty m:val="p"/>
              </m:rPr>
              <w:rPr>
                <w:rStyle w:val="21"/>
                <w:rFonts w:ascii="Cambria Math" w:hAnsi="Cambria Math"/>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sSup>
              <m:sSupPr>
                <m:ctrlPr>
                  <w:rPr>
                    <w:rFonts w:ascii="Cambria Math" w:hAnsi="Cambria Math"/>
                    <w:i/>
                  </w:rPr>
                </m:ctrlPr>
              </m:sSupPr>
              <m:e>
                <m:r>
                  <w:rPr>
                    <w:rFonts w:ascii="Cambria Math" w:hAnsi="Cambria Math"/>
                  </w:rPr>
                  <m:t>ω</m:t>
                </m:r>
              </m:e>
              <m:sup>
                <m:r>
                  <w:rPr>
                    <w:rFonts w:ascii="Cambria Math" w:hAnsi="Cambria Math"/>
                  </w:rPr>
                  <m:t>'</m:t>
                </m:r>
              </m:sup>
            </m:sSup>
          </m:den>
        </m:f>
        <m:r>
          <w:rPr>
            <w:rFonts w:ascii="Cambria Math" w:hAnsi="Cambria Math"/>
            <w:sz w:val="28"/>
            <w:szCs w:val="28"/>
          </w:rPr>
          <m:t>=</m:t>
        </m:r>
        <m:f>
          <m:fPr>
            <m:ctrlPr>
              <w:rPr>
                <w:rFonts w:ascii="Cambria Math" w:hAnsi="Cambria Math"/>
                <w:i/>
                <w:sz w:val="28"/>
                <w:szCs w:val="28"/>
              </w:rPr>
            </m:ctrlPr>
          </m:fPr>
          <m:num>
            <m:r>
              <m:rPr>
                <m:sty m:val="p"/>
              </m:rPr>
              <w:rPr>
                <w:rStyle w:val="21"/>
                <w:rFonts w:ascii="Cambria Math" w:hAnsi="Cambria Math"/>
              </w:rPr>
              <m:t>0.040∙</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r>
              <w:rPr>
                <w:rFonts w:ascii="Cambria Math" w:hAnsi="Cambria Math"/>
              </w:rPr>
              <m:t>105</m:t>
            </m:r>
          </m:den>
        </m:f>
        <m:r>
          <w:rPr>
            <w:rFonts w:ascii="Cambria Math" w:hAnsi="Cambria Math"/>
            <w:sz w:val="28"/>
            <w:szCs w:val="28"/>
          </w:rPr>
          <m:t>=0.38</m:t>
        </m:r>
      </m:oMath>
      <w:r w:rsidR="000204DB" w:rsidRPr="00C46877">
        <w:t>, Нм</w:t>
      </w:r>
    </w:p>
    <w:sectPr w:rsidR="000204DB" w:rsidRPr="00EE5B2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11DB4"/>
    <w:multiLevelType w:val="hybridMultilevel"/>
    <w:tmpl w:val="23CCD4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8E08A1"/>
    <w:multiLevelType w:val="hybridMultilevel"/>
    <w:tmpl w:val="C13470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713898"/>
    <w:multiLevelType w:val="hybridMultilevel"/>
    <w:tmpl w:val="73EA54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BF651F"/>
    <w:multiLevelType w:val="hybridMultilevel"/>
    <w:tmpl w:val="2362B7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A552F1E"/>
    <w:multiLevelType w:val="hybridMultilevel"/>
    <w:tmpl w:val="693A35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0FF40F3"/>
    <w:multiLevelType w:val="hybridMultilevel"/>
    <w:tmpl w:val="D9787F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BF84129"/>
    <w:multiLevelType w:val="hybridMultilevel"/>
    <w:tmpl w:val="CE983F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8711E58"/>
    <w:multiLevelType w:val="hybridMultilevel"/>
    <w:tmpl w:val="67D034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CCE102B"/>
    <w:multiLevelType w:val="hybridMultilevel"/>
    <w:tmpl w:val="8A6E0B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E8E3A73"/>
    <w:multiLevelType w:val="hybridMultilevel"/>
    <w:tmpl w:val="3D66EE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67D1095D"/>
    <w:multiLevelType w:val="hybridMultilevel"/>
    <w:tmpl w:val="7138E4B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E1E401E"/>
    <w:multiLevelType w:val="hybridMultilevel"/>
    <w:tmpl w:val="24960E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0570693"/>
    <w:multiLevelType w:val="hybridMultilevel"/>
    <w:tmpl w:val="B2D651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F2B79D5"/>
    <w:multiLevelType w:val="hybridMultilevel"/>
    <w:tmpl w:val="2250E3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8"/>
  </w:num>
  <w:num w:numId="3">
    <w:abstractNumId w:val="6"/>
  </w:num>
  <w:num w:numId="4">
    <w:abstractNumId w:val="11"/>
  </w:num>
  <w:num w:numId="5">
    <w:abstractNumId w:val="4"/>
  </w:num>
  <w:num w:numId="6">
    <w:abstractNumId w:val="7"/>
  </w:num>
  <w:num w:numId="7">
    <w:abstractNumId w:val="13"/>
  </w:num>
  <w:num w:numId="8">
    <w:abstractNumId w:val="5"/>
  </w:num>
  <w:num w:numId="9">
    <w:abstractNumId w:val="12"/>
  </w:num>
  <w:num w:numId="10">
    <w:abstractNumId w:val="2"/>
  </w:num>
  <w:num w:numId="11">
    <w:abstractNumId w:val="10"/>
  </w:num>
  <w:num w:numId="12">
    <w:abstractNumId w:val="3"/>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737"/>
    <w:rsid w:val="00001352"/>
    <w:rsid w:val="000204DB"/>
    <w:rsid w:val="000C674B"/>
    <w:rsid w:val="000F058C"/>
    <w:rsid w:val="00170CCC"/>
    <w:rsid w:val="00174CDB"/>
    <w:rsid w:val="001A491B"/>
    <w:rsid w:val="001C1B55"/>
    <w:rsid w:val="001E39DF"/>
    <w:rsid w:val="00202158"/>
    <w:rsid w:val="00220593"/>
    <w:rsid w:val="002348A3"/>
    <w:rsid w:val="002359F4"/>
    <w:rsid w:val="0024105C"/>
    <w:rsid w:val="00265AF0"/>
    <w:rsid w:val="00285876"/>
    <w:rsid w:val="00293339"/>
    <w:rsid w:val="002B792D"/>
    <w:rsid w:val="002D6911"/>
    <w:rsid w:val="00303A2B"/>
    <w:rsid w:val="00305870"/>
    <w:rsid w:val="00306FD7"/>
    <w:rsid w:val="003A0942"/>
    <w:rsid w:val="003C569E"/>
    <w:rsid w:val="00416625"/>
    <w:rsid w:val="00436196"/>
    <w:rsid w:val="00464950"/>
    <w:rsid w:val="004C6698"/>
    <w:rsid w:val="004F10DC"/>
    <w:rsid w:val="004F4098"/>
    <w:rsid w:val="00511108"/>
    <w:rsid w:val="00542CAC"/>
    <w:rsid w:val="00557279"/>
    <w:rsid w:val="00565AD2"/>
    <w:rsid w:val="00586BC3"/>
    <w:rsid w:val="005E31A0"/>
    <w:rsid w:val="005E4A4F"/>
    <w:rsid w:val="006508DA"/>
    <w:rsid w:val="0065297B"/>
    <w:rsid w:val="00697C3C"/>
    <w:rsid w:val="00697FD1"/>
    <w:rsid w:val="006A67A5"/>
    <w:rsid w:val="006C6730"/>
    <w:rsid w:val="006F548A"/>
    <w:rsid w:val="00780A41"/>
    <w:rsid w:val="007923A9"/>
    <w:rsid w:val="007A3286"/>
    <w:rsid w:val="007C4582"/>
    <w:rsid w:val="007D0939"/>
    <w:rsid w:val="007D57C9"/>
    <w:rsid w:val="00871853"/>
    <w:rsid w:val="008E2AB5"/>
    <w:rsid w:val="0098767C"/>
    <w:rsid w:val="00990737"/>
    <w:rsid w:val="009A4748"/>
    <w:rsid w:val="009B4D7F"/>
    <w:rsid w:val="00A70F89"/>
    <w:rsid w:val="00AD06AD"/>
    <w:rsid w:val="00AF31FB"/>
    <w:rsid w:val="00B33E5D"/>
    <w:rsid w:val="00B40B21"/>
    <w:rsid w:val="00B70957"/>
    <w:rsid w:val="00B84975"/>
    <w:rsid w:val="00BC444F"/>
    <w:rsid w:val="00C12D8C"/>
    <w:rsid w:val="00C5493F"/>
    <w:rsid w:val="00CA5E2C"/>
    <w:rsid w:val="00CD60B6"/>
    <w:rsid w:val="00D02440"/>
    <w:rsid w:val="00D2782F"/>
    <w:rsid w:val="00DA48C3"/>
    <w:rsid w:val="00DE2E75"/>
    <w:rsid w:val="00DF1B60"/>
    <w:rsid w:val="00E205AD"/>
    <w:rsid w:val="00E31F7E"/>
    <w:rsid w:val="00E34A35"/>
    <w:rsid w:val="00E75B76"/>
    <w:rsid w:val="00E939E9"/>
    <w:rsid w:val="00EA1768"/>
    <w:rsid w:val="00ED73FF"/>
    <w:rsid w:val="00EE5B27"/>
    <w:rsid w:val="00F14457"/>
    <w:rsid w:val="00F15445"/>
    <w:rsid w:val="00F360DE"/>
    <w:rsid w:val="00F416E3"/>
    <w:rsid w:val="00F55931"/>
    <w:rsid w:val="00F7621A"/>
    <w:rsid w:val="00F77C1E"/>
    <w:rsid w:val="00FC1087"/>
    <w:rsid w:val="00FF4A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D9CADB-89D6-4CB4-A84A-6982524AD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4A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A67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108"/>
    <w:pPr>
      <w:ind w:left="720"/>
      <w:contextualSpacing/>
    </w:pPr>
  </w:style>
  <w:style w:type="character" w:styleId="Hyperlink">
    <w:name w:val="Hyperlink"/>
    <w:basedOn w:val="DefaultParagraphFont"/>
    <w:uiPriority w:val="99"/>
    <w:unhideWhenUsed/>
    <w:rsid w:val="00293339"/>
    <w:rPr>
      <w:color w:val="0563C1" w:themeColor="hyperlink"/>
      <w:u w:val="single"/>
    </w:rPr>
  </w:style>
  <w:style w:type="character" w:customStyle="1" w:styleId="Heading1Char">
    <w:name w:val="Heading 1 Char"/>
    <w:basedOn w:val="DefaultParagraphFont"/>
    <w:link w:val="Heading1"/>
    <w:uiPriority w:val="9"/>
    <w:rsid w:val="005E4A4F"/>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1C1B55"/>
    <w:rPr>
      <w:color w:val="954F72" w:themeColor="followedHyperlink"/>
      <w:u w:val="single"/>
    </w:rPr>
  </w:style>
  <w:style w:type="character" w:customStyle="1" w:styleId="Heading3Char">
    <w:name w:val="Heading 3 Char"/>
    <w:basedOn w:val="DefaultParagraphFont"/>
    <w:link w:val="Heading3"/>
    <w:uiPriority w:val="9"/>
    <w:semiHidden/>
    <w:rsid w:val="006A67A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42CAC"/>
    <w:pPr>
      <w:outlineLvl w:val="9"/>
    </w:pPr>
    <w:rPr>
      <w:lang w:val="en-US"/>
    </w:rPr>
  </w:style>
  <w:style w:type="paragraph" w:styleId="TOC1">
    <w:name w:val="toc 1"/>
    <w:basedOn w:val="Normal"/>
    <w:next w:val="Normal"/>
    <w:autoRedefine/>
    <w:uiPriority w:val="39"/>
    <w:unhideWhenUsed/>
    <w:rsid w:val="00542CAC"/>
    <w:pPr>
      <w:spacing w:after="100"/>
    </w:pPr>
  </w:style>
  <w:style w:type="paragraph" w:styleId="NormalWeb">
    <w:name w:val="Normal (Web)"/>
    <w:basedOn w:val="Normal"/>
    <w:uiPriority w:val="99"/>
    <w:unhideWhenUsed/>
    <w:rsid w:val="0024105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cp1">
    <w:name w:val="hcp1"/>
    <w:basedOn w:val="Normal"/>
    <w:rsid w:val="0024105C"/>
    <w:pPr>
      <w:spacing w:after="0" w:line="240" w:lineRule="auto"/>
    </w:pPr>
    <w:rPr>
      <w:rFonts w:ascii="Times New Roman" w:eastAsia="Times New Roman" w:hAnsi="Times New Roman" w:cs="Times New Roman"/>
      <w:sz w:val="24"/>
      <w:szCs w:val="24"/>
      <w:lang w:eastAsia="ru-RU"/>
    </w:rPr>
  </w:style>
  <w:style w:type="character" w:customStyle="1" w:styleId="2">
    <w:name w:val="Основной текст (2)_"/>
    <w:basedOn w:val="DefaultParagraphFont"/>
    <w:link w:val="20"/>
    <w:rsid w:val="0024105C"/>
    <w:rPr>
      <w:rFonts w:ascii="Times New Roman" w:eastAsia="Times New Roman" w:hAnsi="Times New Roman" w:cs="Times New Roman"/>
      <w:sz w:val="28"/>
      <w:szCs w:val="28"/>
      <w:shd w:val="clear" w:color="auto" w:fill="FFFFFF"/>
    </w:rPr>
  </w:style>
  <w:style w:type="paragraph" w:customStyle="1" w:styleId="20">
    <w:name w:val="Основной текст (2)"/>
    <w:basedOn w:val="Normal"/>
    <w:link w:val="2"/>
    <w:rsid w:val="0024105C"/>
    <w:pPr>
      <w:widowControl w:val="0"/>
      <w:shd w:val="clear" w:color="auto" w:fill="FFFFFF"/>
      <w:spacing w:before="360" w:after="0" w:line="322" w:lineRule="exact"/>
      <w:ind w:hanging="260"/>
      <w:jc w:val="both"/>
    </w:pPr>
    <w:rPr>
      <w:rFonts w:ascii="Times New Roman" w:eastAsia="Times New Roman" w:hAnsi="Times New Roman" w:cs="Times New Roman"/>
      <w:sz w:val="28"/>
      <w:szCs w:val="28"/>
    </w:rPr>
  </w:style>
  <w:style w:type="character" w:customStyle="1" w:styleId="21">
    <w:name w:val="Основной текст (2) + Курсив"/>
    <w:basedOn w:val="2"/>
    <w:rsid w:val="0024105C"/>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22">
    <w:name w:val="Заголовок №2 (2)_"/>
    <w:basedOn w:val="DefaultParagraphFont"/>
    <w:link w:val="220"/>
    <w:rsid w:val="0024105C"/>
    <w:rPr>
      <w:rFonts w:ascii="Times New Roman" w:eastAsia="Times New Roman" w:hAnsi="Times New Roman" w:cs="Times New Roman"/>
      <w:b/>
      <w:bCs/>
      <w:sz w:val="28"/>
      <w:szCs w:val="28"/>
      <w:shd w:val="clear" w:color="auto" w:fill="FFFFFF"/>
    </w:rPr>
  </w:style>
  <w:style w:type="paragraph" w:customStyle="1" w:styleId="220">
    <w:name w:val="Заголовок №2 (2)"/>
    <w:basedOn w:val="Normal"/>
    <w:link w:val="22"/>
    <w:rsid w:val="0024105C"/>
    <w:pPr>
      <w:widowControl w:val="0"/>
      <w:shd w:val="clear" w:color="auto" w:fill="FFFFFF"/>
      <w:spacing w:before="600" w:after="360" w:line="0" w:lineRule="atLeast"/>
      <w:jc w:val="both"/>
      <w:outlineLvl w:val="1"/>
    </w:pPr>
    <w:rPr>
      <w:rFonts w:ascii="Times New Roman" w:eastAsia="Times New Roman" w:hAnsi="Times New Roman" w:cs="Times New Roman"/>
      <w:b/>
      <w:bCs/>
      <w:sz w:val="28"/>
      <w:szCs w:val="28"/>
    </w:rPr>
  </w:style>
  <w:style w:type="character" w:customStyle="1" w:styleId="2212pt">
    <w:name w:val="Заголовок №2 (2) + 12 pt;Курсив"/>
    <w:basedOn w:val="22"/>
    <w:rsid w:val="0024105C"/>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character" w:customStyle="1" w:styleId="14">
    <w:name w:val="Основной текст (14)_"/>
    <w:basedOn w:val="DefaultParagraphFont"/>
    <w:link w:val="140"/>
    <w:rsid w:val="0024105C"/>
    <w:rPr>
      <w:rFonts w:ascii="Times New Roman" w:eastAsia="Times New Roman" w:hAnsi="Times New Roman" w:cs="Times New Roman"/>
      <w:sz w:val="23"/>
      <w:szCs w:val="23"/>
      <w:shd w:val="clear" w:color="auto" w:fill="FFFFFF"/>
    </w:rPr>
  </w:style>
  <w:style w:type="paragraph" w:customStyle="1" w:styleId="140">
    <w:name w:val="Основной текст (14)"/>
    <w:basedOn w:val="Normal"/>
    <w:link w:val="14"/>
    <w:rsid w:val="0024105C"/>
    <w:pPr>
      <w:widowControl w:val="0"/>
      <w:shd w:val="clear" w:color="auto" w:fill="FFFFFF"/>
      <w:spacing w:before="300" w:after="360" w:line="0" w:lineRule="atLeast"/>
    </w:pPr>
    <w:rPr>
      <w:rFonts w:ascii="Times New Roman" w:eastAsia="Times New Roman" w:hAnsi="Times New Roman" w:cs="Times New Roman"/>
      <w:sz w:val="23"/>
      <w:szCs w:val="23"/>
    </w:rPr>
  </w:style>
  <w:style w:type="character" w:customStyle="1" w:styleId="1414pt">
    <w:name w:val="Основной текст (14) + 14 pt"/>
    <w:basedOn w:val="14"/>
    <w:rsid w:val="0024105C"/>
    <w:rPr>
      <w:rFonts w:ascii="Times New Roman" w:eastAsia="Times New Roman" w:hAnsi="Times New Roman" w:cs="Times New Roman"/>
      <w:color w:val="000000"/>
      <w:spacing w:val="0"/>
      <w:w w:val="100"/>
      <w:position w:val="0"/>
      <w:sz w:val="28"/>
      <w:szCs w:val="28"/>
      <w:shd w:val="clear" w:color="auto" w:fill="FFFFFF"/>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40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pi.worldbank.org/international/scorecard/radar/254/C/RUS/2016" TargetMode="External"/><Relationship Id="rId13" Type="http://schemas.openxmlformats.org/officeDocument/2006/relationships/image" Target="media/image4.png"/><Relationship Id="rId18" Type="http://schemas.openxmlformats.org/officeDocument/2006/relationships/hyperlink" Target="https://www.maxonmotor.com/maxon/view/product/motor/dcmotor/re/re35/273752" TargetMode="External"/><Relationship Id="rId3" Type="http://schemas.openxmlformats.org/officeDocument/2006/relationships/styles" Target="styles.xml"/><Relationship Id="rId21" Type="http://schemas.openxmlformats.org/officeDocument/2006/relationships/hyperlink" Target="https://www.maxonmotor.com/maxon/view/product/gear/planetary/GPX/GPX32/GPX32LNKLSL0231CPLW" TargetMode="External"/><Relationship Id="rId7" Type="http://schemas.openxmlformats.org/officeDocument/2006/relationships/hyperlink" Target="http://www.ec-logistics.ru/articles/sostoyanie-i-tendencii-razvitiya-transportnoj-logistiki-v-rossii/" TargetMode="External"/><Relationship Id="rId12" Type="http://schemas.openxmlformats.org/officeDocument/2006/relationships/image" Target="media/image3.png"/><Relationship Id="rId17" Type="http://schemas.openxmlformats.org/officeDocument/2006/relationships/image" Target="media/image8.wmf"/><Relationship Id="rId2" Type="http://schemas.openxmlformats.org/officeDocument/2006/relationships/numbering" Target="numbering.xml"/><Relationship Id="rId16" Type="http://schemas.openxmlformats.org/officeDocument/2006/relationships/image" Target="media/image7.wmf"/><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hyperlink" Target="http://arendasib.ru/ru/istoriya-skladov-ot-meshka-na-spine-do-trans-robotov" TargetMode="Externa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logirus.ru/articles/solution/skladskie_roboty_kak_panatseya.html" TargetMode="External"/><Relationship Id="rId14" Type="http://schemas.openxmlformats.org/officeDocument/2006/relationships/image" Target="media/image5.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1C32A-E726-404E-ACAB-2260E2F19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17</Pages>
  <Words>3730</Words>
  <Characters>21265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Александра Коршунова</dc:creator>
  <cp:keywords/>
  <dc:description/>
  <cp:lastModifiedBy>Александра Коршунова</cp:lastModifiedBy>
  <cp:revision>15</cp:revision>
  <dcterms:created xsi:type="dcterms:W3CDTF">2018-02-11T08:17:00Z</dcterms:created>
  <dcterms:modified xsi:type="dcterms:W3CDTF">2018-05-07T21:42:00Z</dcterms:modified>
</cp:coreProperties>
</file>