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none"/>
              <w:left w:val="none"/>
              <w:bottom w:val="none"/>
              <w:right w:val="single" w:color="2e3029" w:sz="6" w:space="6"/>
            </w:tcBorders>
            <w:shd w:fill="1C1E1B" w:val="clear"/>
            <w:tcMar>
              <w:top w:type="dxa" w:w="150"/>
              <w:left w:type="dxa" w:w="120"/>
              <w:bottom w:type="dxa" w:w="150"/>
              <w:right w:type="dxa" w:w="120"/>
            </w:tcMar>
            <w:vAlign w:val="top"/>
          </w:tcPr>
          <w:p>
            <w:pPr>
              <w:pBdr>
                <w:bottom w:val="single" w:color="2e3029" w:sz="6" w:space="1"/>
              </w:pBdr>
              <w:spacing w:after="120" w:line="240"/>
              <w:jc w:val="center"/>
            </w:pPr>
            <w:r>
              <w:rPr>
                <w:rFonts w:ascii="Cormorant Garamond" w:cs="Cormorant Garamond" w:eastAsia="Cormorant Garamond" w:hAnsi="Cormorant Garamond"/>
                <w:b/>
                <w:bCs/>
                <w:color w:val="d46a2e"/>
                <w:sz w:val="44"/>
                <w:szCs w:val="44"/>
              </w:rPr>
              <w:t xml:space="preserve">LN</w:t>
            </w:r>
          </w:p>
          <w:p>
            <w:pPr>
              <w:spacing w:after="40"/>
              <w:jc w:val="center"/>
            </w:pPr>
            <w:r>
              <w:rPr>
                <w:rFonts w:ascii="Cormorant Garamond" w:cs="Cormorant Garamond" w:eastAsia="Cormorant Garamond" w:hAnsi="Cormorant Garamond"/>
                <w:b/>
                <w:bCs/>
                <w:color w:val="f2ede6"/>
                <w:sz w:val="28"/>
                <w:szCs w:val="28"/>
              </w:rPr>
              <w:t xml:space="preserve">Lucien Brice</w:t>
            </w:r>
          </w:p>
          <w:p>
            <w:pPr>
              <w:spacing w:after="100"/>
              <w:jc w:val="center"/>
            </w:pPr>
            <w:r>
              <w:rPr>
                <w:color w:val="8a8880"/>
                <w:sz w:val="14"/>
                <w:szCs w:val="14"/>
              </w:rPr>
              <w:t xml:space="preserve">Nzeutom Tchoupo</w:t>
            </w:r>
          </w:p>
          <w:p>
            <w:pPr>
              <w:spacing w:after="120"/>
              <w:jc w:val="center"/>
            </w:pPr>
            <w:r>
              <w:rPr>
                <w:b/>
                <w:bCs/>
                <w:color w:val="d46a2e"/>
                <w:sz w:val="13"/>
                <w:szCs w:val="13"/>
              </w:rPr>
              <w:t xml:space="preserve">DATA ANALYST</w:t>
            </w:r>
          </w:p>
          <w:p>
            <w:pPr>
              <w:spacing w:after="60" w:before="80"/>
            </w:pPr>
            <w:r>
              <w:rPr>
                <w:b/>
                <w:bCs/>
                <w:color w:val="c9a84c"/>
                <w:sz w:val="13"/>
                <w:szCs w:val="13"/>
              </w:rPr>
              <w:t xml:space="preserve">✉ CONTACT</w:t>
            </w:r>
          </w:p>
          <w:p>
            <w:pPr>
              <w:spacing w:after="50"/>
            </w:pPr>
            <w:r>
              <w:rPr>
                <w:color w:val="b0ab9f"/>
                <w:sz w:val="14"/>
                <w:szCs w:val="14"/>
              </w:rPr>
              <w:t xml:space="preserve">nzeutomlucien04@gmail.com</w:t>
            </w:r>
          </w:p>
          <w:p>
            <w:pPr>
              <w:spacing w:after="50"/>
            </w:pPr>
            <w:r>
              <w:rPr>
                <w:color w:val="b0ab9f"/>
                <w:sz w:val="14"/>
                <w:szCs w:val="14"/>
              </w:rPr>
              <w:t xml:space="preserve">+33 7 44 78 72 55</w:t>
            </w:r>
          </w:p>
          <w:p>
            <w:pPr>
              <w:spacing w:after="50"/>
            </w:pPr>
            <w:r>
              <w:rPr>
                <w:color w:val="b0ab9f"/>
                <w:sz w:val="14"/>
                <w:szCs w:val="14"/>
              </w:rPr>
              <w:t xml:space="preserve">22 Av. Elléon, 13010</w:t>
            </w:r>
          </w:p>
          <w:p>
            <w:pPr>
              <w:spacing w:after="50"/>
            </w:pPr>
            <w:r>
              <w:rPr>
                <w:color w:val="b0ab9f"/>
                <w:sz w:val="14"/>
                <w:szCs w:val="14"/>
              </w:rPr>
              <w:t xml:space="preserve">Marseille</w:t>
            </w:r>
          </w:p>
          <w:p>
            <w:pPr>
              <w:spacing w:after="50"/>
            </w:pPr>
            <w:r>
              <w:rPr>
                <w:color w:val="b0ab9f"/>
                <w:sz w:val="14"/>
                <w:szCs w:val="14"/>
              </w:rPr>
              <w:t xml:space="preserve">linkedin.com/in/lucien-nz</w:t>
            </w:r>
          </w:p>
          <w:p>
            <w:pPr>
              <w:spacing w:after="150"/>
            </w:pPr>
            <w:r>
              <w:rPr>
                <w:color w:val="b0ab9f"/>
                <w:sz w:val="14"/>
                <w:szCs w:val="14"/>
              </w:rPr>
              <w:t xml:space="preserve">github.com/TheGoatLucien</w:t>
            </w:r>
          </w:p>
          <w:p>
            <w:pPr>
              <w:spacing w:after="60" w:before="60"/>
            </w:pPr>
            <w:r>
              <w:rPr>
                <w:b/>
                <w:bCs/>
                <w:color w:val="c9a84c"/>
                <w:sz w:val="13"/>
                <w:szCs w:val="13"/>
              </w:rPr>
              <w:t xml:space="preserve">COMPÉTENCES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46a2e" w:sz="4" w:space="3"/>
                    <w:left w:val="single" w:color="d46a2e" w:sz="4" w:space="3"/>
                    <w:bottom w:val="single" w:color="d46a2e" w:sz="4" w:space="3"/>
                    <w:right w:val="single" w:color="d46a2e" w:sz="4" w:space="3"/>
                  </w:tcBorders>
                  <w:shd w:fill="1C1E1B" w:val="clear"/>
                  <w:tcMar>
                    <w:top w:type="dxa" w:w="30"/>
                    <w:left w:type="dxa" w:w="40"/>
                    <w:bottom w:type="dxa" w:w="30"/>
                    <w:right w:type="dxa" w:w="40"/>
                  </w:tcMar>
                </w:tcPr>
                <w:p>
                  <w:pPr>
                    <w:jc w:val="center"/>
                  </w:pPr>
                  <w:r>
                    <w:rPr>
                      <w:b/>
                      <w:bCs/>
                      <w:color w:val="e8e3db"/>
                      <w:sz w:val="13"/>
                      <w:szCs w:val="13"/>
                    </w:rPr>
                    <w:t xml:space="preserve">Python</w:t>
                  </w:r>
                </w:p>
              </w:tc>
            </w:tr>
            <w:tr>
              <w:tc>
                <w:tcPr>
                  <w:tcW w:type="pct" w:w="100%"/>
                  <w:tcBorders>
                    <w:top w:val="single" w:color="d46a2e" w:sz="4" w:space="3"/>
                    <w:left w:val="single" w:color="d46a2e" w:sz="4" w:space="3"/>
                    <w:bottom w:val="single" w:color="d46a2e" w:sz="4" w:space="3"/>
                    <w:right w:val="single" w:color="d46a2e" w:sz="4" w:space="3"/>
                  </w:tcBorders>
                  <w:shd w:fill="1C1E1B" w:val="clear"/>
                  <w:tcMar>
                    <w:top w:type="dxa" w:w="30"/>
                    <w:left w:type="dxa" w:w="40"/>
                    <w:bottom w:type="dxa" w:w="30"/>
                    <w:right w:type="dxa" w:w="40"/>
                  </w:tcMar>
                </w:tcPr>
                <w:p>
                  <w:pPr>
                    <w:jc w:val="center"/>
                  </w:pPr>
                  <w:r>
                    <w:rPr>
                      <w:b/>
                      <w:bCs/>
                      <w:color w:val="e8e3db"/>
                      <w:sz w:val="13"/>
                      <w:szCs w:val="13"/>
                    </w:rPr>
                    <w:t xml:space="preserve">SQL</w:t>
                  </w:r>
                </w:p>
              </w:tc>
            </w:tr>
            <w:tr>
              <w:tc>
                <w:tcPr>
                  <w:tcW w:type="pct" w:w="100%"/>
                  <w:tcBorders>
                    <w:top w:val="single" w:color="d46a2e" w:sz="4" w:space="3"/>
                    <w:left w:val="single" w:color="d46a2e" w:sz="4" w:space="3"/>
                    <w:bottom w:val="single" w:color="d46a2e" w:sz="4" w:space="3"/>
                    <w:right w:val="single" w:color="d46a2e" w:sz="4" w:space="3"/>
                  </w:tcBorders>
                  <w:shd w:fill="1C1E1B" w:val="clear"/>
                  <w:tcMar>
                    <w:top w:type="dxa" w:w="30"/>
                    <w:left w:type="dxa" w:w="40"/>
                    <w:bottom w:type="dxa" w:w="30"/>
                    <w:right w:type="dxa" w:w="40"/>
                  </w:tcMar>
                </w:tcPr>
                <w:p>
                  <w:pPr>
                    <w:jc w:val="center"/>
                  </w:pPr>
                  <w:r>
                    <w:rPr>
                      <w:b/>
                      <w:bCs/>
                      <w:color w:val="e8e3db"/>
                      <w:sz w:val="13"/>
                      <w:szCs w:val="13"/>
                    </w:rPr>
                    <w:t xml:space="preserve">Power BI</w:t>
                  </w:r>
                </w:p>
              </w:tc>
            </w:tr>
            <w:tr>
              <w:tc>
                <w:tcPr>
                  <w:tcW w:type="pct" w:w="100%"/>
                  <w:tcBorders>
                    <w:top w:val="single" w:color="d46a2e" w:sz="4" w:space="3"/>
                    <w:left w:val="single" w:color="d46a2e" w:sz="4" w:space="3"/>
                    <w:bottom w:val="single" w:color="d46a2e" w:sz="4" w:space="3"/>
                    <w:right w:val="single" w:color="d46a2e" w:sz="4" w:space="3"/>
                  </w:tcBorders>
                  <w:shd w:fill="1C1E1B" w:val="clear"/>
                  <w:tcMar>
                    <w:top w:type="dxa" w:w="30"/>
                    <w:left w:type="dxa" w:w="40"/>
                    <w:bottom w:type="dxa" w:w="30"/>
                    <w:right w:type="dxa" w:w="40"/>
                  </w:tcMar>
                </w:tcPr>
                <w:p>
                  <w:pPr>
                    <w:jc w:val="center"/>
                  </w:pPr>
                  <w:r>
                    <w:rPr>
                      <w:b/>
                      <w:bCs/>
                      <w:color w:val="e8e3db"/>
                      <w:sz w:val="13"/>
                      <w:szCs w:val="13"/>
                    </w:rPr>
                    <w:t xml:space="preserve">Excel</w:t>
                  </w:r>
                </w:p>
              </w:tc>
            </w:tr>
            <w:tr>
              <w:tc>
                <w:tcPr>
                  <w:tcW w:type="pct" w:w="100%"/>
                  <w:tcBorders>
                    <w:top w:val="single" w:color="d46a2e" w:sz="4" w:space="3"/>
                    <w:left w:val="single" w:color="d46a2e" w:sz="4" w:space="3"/>
                    <w:bottom w:val="single" w:color="d46a2e" w:sz="4" w:space="3"/>
                    <w:right w:val="single" w:color="d46a2e" w:sz="4" w:space="3"/>
                  </w:tcBorders>
                  <w:shd w:fill="1C1E1B" w:val="clear"/>
                  <w:tcMar>
                    <w:top w:type="dxa" w:w="30"/>
                    <w:left w:type="dxa" w:w="40"/>
                    <w:bottom w:type="dxa" w:w="30"/>
                    <w:right w:type="dxa" w:w="40"/>
                  </w:tcMar>
                </w:tcPr>
                <w:p>
                  <w:pPr>
                    <w:jc w:val="center"/>
                  </w:pPr>
                  <w:r>
                    <w:rPr>
                      <w:b/>
                      <w:bCs/>
                      <w:color w:val="e8e3db"/>
                      <w:sz w:val="13"/>
                      <w:szCs w:val="13"/>
                    </w:rPr>
                    <w:t xml:space="preserve">dbt</w:t>
                  </w:r>
                </w:p>
              </w:tc>
            </w:tr>
            <w:tr>
              <w:tc>
                <w:tcPr>
                  <w:tcW w:type="pct" w:w="100%"/>
                  <w:tcBorders>
                    <w:top w:val="single" w:color="d46a2e" w:sz="4" w:space="3"/>
                    <w:left w:val="single" w:color="d46a2e" w:sz="4" w:space="3"/>
                    <w:bottom w:val="single" w:color="d46a2e" w:sz="4" w:space="3"/>
                    <w:right w:val="single" w:color="d46a2e" w:sz="4" w:space="3"/>
                  </w:tcBorders>
                  <w:shd w:fill="1C1E1B" w:val="clear"/>
                  <w:tcMar>
                    <w:top w:type="dxa" w:w="30"/>
                    <w:left w:type="dxa" w:w="40"/>
                    <w:bottom w:type="dxa" w:w="30"/>
                    <w:right w:type="dxa" w:w="40"/>
                  </w:tcMar>
                </w:tcPr>
                <w:p>
                  <w:pPr>
                    <w:jc w:val="center"/>
                  </w:pPr>
                  <w:r>
                    <w:rPr>
                      <w:b/>
                      <w:bCs/>
                      <w:color w:val="e8e3db"/>
                      <w:sz w:val="13"/>
                      <w:szCs w:val="13"/>
                    </w:rPr>
                    <w:t xml:space="preserve">Snowflake</w:t>
                  </w:r>
                </w:p>
              </w:tc>
            </w:tr>
            <w:tr>
              <w:tc>
                <w:tcPr>
                  <w:tcW w:type="pct" w:w="100%"/>
                  <w:tcBorders>
                    <w:top w:val="single" w:color="d46a2e" w:sz="4" w:space="3"/>
                    <w:left w:val="single" w:color="d46a2e" w:sz="4" w:space="3"/>
                    <w:bottom w:val="single" w:color="d46a2e" w:sz="4" w:space="3"/>
                    <w:right w:val="single" w:color="d46a2e" w:sz="4" w:space="3"/>
                  </w:tcBorders>
                  <w:shd w:fill="1C1E1B" w:val="clear"/>
                  <w:tcMar>
                    <w:top w:type="dxa" w:w="30"/>
                    <w:left w:type="dxa" w:w="40"/>
                    <w:bottom w:type="dxa" w:w="30"/>
                    <w:right w:type="dxa" w:w="40"/>
                  </w:tcMar>
                </w:tcPr>
                <w:p>
                  <w:pPr>
                    <w:jc w:val="center"/>
                  </w:pPr>
                  <w:r>
                    <w:rPr>
                      <w:b/>
                      <w:bCs/>
                      <w:color w:val="e8e3db"/>
                      <w:sz w:val="13"/>
                      <w:szCs w:val="13"/>
                    </w:rPr>
                    <w:t xml:space="preserve">Git</w:t>
                  </w:r>
                </w:p>
              </w:tc>
            </w:tr>
            <w:tr>
              <w:tc>
                <w:tcPr>
                  <w:tcW w:type="pct" w:w="100%"/>
                  <w:tcBorders>
                    <w:top w:val="single" w:color="2e3029" w:sz="4" w:space="3"/>
                    <w:left w:val="single" w:color="2e3029" w:sz="4" w:space="3"/>
                    <w:bottom w:val="single" w:color="2e3029" w:sz="4" w:space="3"/>
                    <w:right w:val="single" w:color="2e3029" w:sz="4" w:space="3"/>
                  </w:tcBorders>
                  <w:shd w:fill="1C1E1B" w:val="clear"/>
                  <w:tcMar>
                    <w:top w:type="dxa" w:w="30"/>
                    <w:left w:type="dxa" w:w="40"/>
                    <w:bottom w:type="dxa" w:w="30"/>
                    <w:right w:type="dxa" w:w="40"/>
                  </w:tcMar>
                </w:tcPr>
                <w:p>
                  <w:pPr>
                    <w:jc w:val="center"/>
                  </w:pPr>
                  <w:r>
                    <w:rPr>
                      <w:b w:val="false"/>
                      <w:bCs w:val="false"/>
                      <w:color w:val="b0ab9f"/>
                      <w:sz w:val="13"/>
                      <w:szCs w:val="13"/>
                    </w:rPr>
                    <w:t xml:space="preserve">Machine Learning</w:t>
                  </w:r>
                </w:p>
              </w:tc>
            </w:tr>
            <w:tr>
              <w:tc>
                <w:tcPr>
                  <w:tcW w:type="pct" w:w="100%"/>
                  <w:tcBorders>
                    <w:top w:val="single" w:color="2e3029" w:sz="4" w:space="3"/>
                    <w:left w:val="single" w:color="2e3029" w:sz="4" w:space="3"/>
                    <w:bottom w:val="single" w:color="2e3029" w:sz="4" w:space="3"/>
                    <w:right w:val="single" w:color="2e3029" w:sz="4" w:space="3"/>
                  </w:tcBorders>
                  <w:shd w:fill="1C1E1B" w:val="clear"/>
                  <w:tcMar>
                    <w:top w:type="dxa" w:w="30"/>
                    <w:left w:type="dxa" w:w="40"/>
                    <w:bottom w:type="dxa" w:w="30"/>
                    <w:right w:type="dxa" w:w="40"/>
                  </w:tcMar>
                </w:tcPr>
                <w:p>
                  <w:pPr>
                    <w:jc w:val="center"/>
                  </w:pPr>
                  <w:r>
                    <w:rPr>
                      <w:b w:val="false"/>
                      <w:bCs w:val="false"/>
                      <w:color w:val="b0ab9f"/>
                      <w:sz w:val="13"/>
                      <w:szCs w:val="13"/>
                    </w:rPr>
                    <w:t xml:space="preserve">Cloud Computing</w:t>
                  </w:r>
                </w:p>
              </w:tc>
            </w:tr>
            <w:tr>
              <w:tc>
                <w:tcPr>
                  <w:tcW w:type="pct" w:w="100%"/>
                  <w:tcBorders>
                    <w:top w:val="single" w:color="2e3029" w:sz="4" w:space="3"/>
                    <w:left w:val="single" w:color="2e3029" w:sz="4" w:space="3"/>
                    <w:bottom w:val="single" w:color="2e3029" w:sz="4" w:space="3"/>
                    <w:right w:val="single" w:color="2e3029" w:sz="4" w:space="3"/>
                  </w:tcBorders>
                  <w:shd w:fill="1C1E1B" w:val="clear"/>
                  <w:tcMar>
                    <w:top w:type="dxa" w:w="30"/>
                    <w:left w:type="dxa" w:w="40"/>
                    <w:bottom w:type="dxa" w:w="30"/>
                    <w:right w:type="dxa" w:w="40"/>
                  </w:tcMar>
                </w:tcPr>
                <w:p>
                  <w:pPr>
                    <w:jc w:val="center"/>
                  </w:pPr>
                  <w:r>
                    <w:rPr>
                      <w:b w:val="false"/>
                      <w:bCs w:val="false"/>
                      <w:color w:val="b0ab9f"/>
                      <w:sz w:val="13"/>
                      <w:szCs w:val="13"/>
                    </w:rPr>
                    <w:t xml:space="preserve">Data Visualization</w:t>
                  </w:r>
                </w:p>
              </w:tc>
            </w:tr>
            <w:tr>
              <w:tc>
                <w:tcPr>
                  <w:tcW w:type="pct" w:w="100%"/>
                  <w:tcBorders>
                    <w:top w:val="single" w:color="2e3029" w:sz="4" w:space="3"/>
                    <w:left w:val="single" w:color="2e3029" w:sz="4" w:space="3"/>
                    <w:bottom w:val="single" w:color="2e3029" w:sz="4" w:space="3"/>
                    <w:right w:val="single" w:color="2e3029" w:sz="4" w:space="3"/>
                  </w:tcBorders>
                  <w:shd w:fill="1C1E1B" w:val="clear"/>
                  <w:tcMar>
                    <w:top w:type="dxa" w:w="30"/>
                    <w:left w:type="dxa" w:w="40"/>
                    <w:bottom w:type="dxa" w:w="30"/>
                    <w:right w:type="dxa" w:w="40"/>
                  </w:tcMar>
                </w:tcPr>
                <w:p>
                  <w:pPr>
                    <w:jc w:val="center"/>
                  </w:pPr>
                  <w:r>
                    <w:rPr>
                      <w:b w:val="false"/>
                      <w:bCs w:val="false"/>
                      <w:color w:val="b0ab9f"/>
                      <w:sz w:val="13"/>
                      <w:szCs w:val="13"/>
                    </w:rPr>
                    <w:t xml:space="preserve">Storytelling data</w:t>
                  </w:r>
                </w:p>
              </w:tc>
            </w:tr>
            <w:tr>
              <w:tc>
                <w:tcPr>
                  <w:tcW w:type="pct" w:w="100%"/>
                  <w:tcBorders>
                    <w:top w:val="single" w:color="2e3029" w:sz="4" w:space="3"/>
                    <w:left w:val="single" w:color="2e3029" w:sz="4" w:space="3"/>
                    <w:bottom w:val="single" w:color="2e3029" w:sz="4" w:space="3"/>
                    <w:right w:val="single" w:color="2e3029" w:sz="4" w:space="3"/>
                  </w:tcBorders>
                  <w:shd w:fill="1C1E1B" w:val="clear"/>
                  <w:tcMar>
                    <w:top w:type="dxa" w:w="30"/>
                    <w:left w:type="dxa" w:w="40"/>
                    <w:bottom w:type="dxa" w:w="30"/>
                    <w:right w:type="dxa" w:w="40"/>
                  </w:tcMar>
                </w:tcPr>
                <w:p>
                  <w:pPr>
                    <w:jc w:val="center"/>
                  </w:pPr>
                  <w:r>
                    <w:rPr>
                      <w:b w:val="false"/>
                      <w:bCs w:val="false"/>
                      <w:color w:val="b0ab9f"/>
                      <w:sz w:val="13"/>
                      <w:szCs w:val="13"/>
                    </w:rPr>
                    <w:t xml:space="preserve">Esprit d'équipe</w:t>
                  </w:r>
                </w:p>
              </w:tc>
            </w:tr>
            <w:tr>
              <w:tc>
                <w:tcPr>
                  <w:tcW w:type="pct" w:w="100%"/>
                  <w:tcBorders>
                    <w:top w:val="single" w:color="2e3029" w:sz="4" w:space="3"/>
                    <w:left w:val="single" w:color="2e3029" w:sz="4" w:space="3"/>
                    <w:bottom w:val="single" w:color="2e3029" w:sz="4" w:space="3"/>
                    <w:right w:val="single" w:color="2e3029" w:sz="4" w:space="3"/>
                  </w:tcBorders>
                  <w:shd w:fill="1C1E1B" w:val="clear"/>
                  <w:tcMar>
                    <w:top w:type="dxa" w:w="30"/>
                    <w:left w:type="dxa" w:w="40"/>
                    <w:bottom w:type="dxa" w:w="30"/>
                    <w:right w:type="dxa" w:w="40"/>
                  </w:tcMar>
                </w:tcPr>
                <w:p>
                  <w:pPr>
                    <w:jc w:val="center"/>
                  </w:pPr>
                  <w:r>
                    <w:rPr>
                      <w:b w:val="false"/>
                      <w:bCs w:val="false"/>
                      <w:color w:val="b0ab9f"/>
                      <w:sz w:val="13"/>
                      <w:szCs w:val="13"/>
                    </w:rPr>
                    <w:t xml:space="preserve">Rigueur &amp; précision</w:t>
                  </w:r>
                </w:p>
              </w:tc>
            </w:tr>
          </w:tbl>
          <w:p>
            <w:pPr>
              <w:spacing w:after="150"/>
            </w:pPr>
            <w:r>
              <w:t xml:space="preserve"/>
            </w:r>
          </w:p>
          <w:p>
            <w:pPr>
              <w:spacing w:after="80" w:before="60"/>
            </w:pPr>
            <w:r>
              <w:rPr>
                <w:b/>
                <w:bCs/>
                <w:color w:val="c9a84c"/>
                <w:sz w:val="13"/>
                <w:szCs w:val="13"/>
              </w:rPr>
              <w:t xml:space="preserve">LANGUES</w:t>
            </w:r>
          </w:p>
          <w:p>
            <w:pPr>
              <w:spacing w:after="20"/>
            </w:pPr>
            <w:r>
              <w:rPr>
                <w:color w:val="e8e3db"/>
                <w:sz w:val="13"/>
                <w:szCs w:val="13"/>
              </w:rPr>
              <w:t xml:space="preserve">Français</w:t>
            </w:r>
            <w:r>
              <w:rPr>
                <w:color w:val="8a8880"/>
                <w:sz w:val="12"/>
                <w:szCs w:val="12"/>
              </w:rPr>
              <w:t xml:space="preserve">  Bilingue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none"/>
                    <w:bottom w:val="none"/>
                    <w:right w:val="none"/>
                  </w:tcBorders>
                  <w:shd w:fill="d46a2e" w:val="clear"/>
                  <w:tcMar>
                    <w:top w:type="dxa" w:w="8"/>
                    <w:left w:type="dxa" w:w="0"/>
                    <w:bottom w:type="dxa" w:w="8"/>
                    <w:right w:type="dxa" w:w="0"/>
                  </w:tcMar>
                </w:tcPr>
                <w:p>
                  <w:r>
                    <w:t xml:space="preserve"/>
                  </w:r>
                </w:p>
              </w:tc>
            </w:tr>
          </w:tbl>
          <w:p>
            <w:pPr>
              <w:spacing w:after="60"/>
            </w:pPr>
            <w:r>
              <w:t xml:space="preserve"/>
            </w:r>
          </w:p>
          <w:p>
            <w:pPr>
              <w:spacing w:after="20"/>
            </w:pPr>
            <w:r>
              <w:rPr>
                <w:color w:val="e8e3db"/>
                <w:sz w:val="13"/>
                <w:szCs w:val="13"/>
              </w:rPr>
              <w:t xml:space="preserve">Anglais</w:t>
            </w:r>
            <w:r>
              <w:rPr>
                <w:color w:val="8a8880"/>
                <w:sz w:val="12"/>
                <w:szCs w:val="12"/>
              </w:rPr>
              <w:t xml:space="preserve">  C1-C2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90%"/>
                  <w:tcBorders>
                    <w:top w:val="none"/>
                    <w:left w:val="none"/>
                    <w:bottom w:val="none"/>
                    <w:right w:val="none"/>
                  </w:tcBorders>
                  <w:shd w:fill="d46a2e" w:val="clear"/>
                  <w:tcMar>
                    <w:top w:type="dxa" w:w="8"/>
                    <w:left w:type="dxa" w:w="0"/>
                    <w:bottom w:type="dxa" w:w="8"/>
                    <w:right w:type="dxa" w:w="0"/>
                  </w:tcMar>
                </w:tcPr>
                <w:p>
                  <w:r>
                    <w:t xml:space="preserve"/>
                  </w:r>
                </w:p>
              </w:tc>
              <w:tc>
                <w:tcPr>
                  <w:tcW w:type="pct" w:w="10%"/>
                  <w:tcBorders>
                    <w:top w:val="none"/>
                    <w:left w:val="none"/>
                    <w:bottom w:val="none"/>
                    <w:right w:val="none"/>
                  </w:tcBorders>
                  <w:shd w:fill="2e3029" w:val="clear"/>
                  <w:tcMar>
                    <w:top w:type="dxa" w:w="8"/>
                    <w:left w:type="dxa" w:w="0"/>
                    <w:bottom w:type="dxa" w:w="8"/>
                    <w:right w:type="dxa" w:w="0"/>
                  </w:tcMar>
                </w:tcPr>
                <w:p>
                  <w:r>
                    <w:t xml:space="preserve"/>
                  </w:r>
                </w:p>
              </w:tc>
            </w:tr>
          </w:tbl>
          <w:p>
            <w:pPr>
              <w:spacing w:after="60"/>
            </w:pPr>
            <w:r>
              <w:t xml:space="preserve"/>
            </w:r>
          </w:p>
          <w:p>
            <w:pPr>
              <w:spacing w:after="20"/>
            </w:pPr>
            <w:r>
              <w:rPr>
                <w:color w:val="e8e3db"/>
                <w:sz w:val="13"/>
                <w:szCs w:val="13"/>
              </w:rPr>
              <w:t xml:space="preserve">Italien</w:t>
            </w:r>
            <w:r>
              <w:rPr>
                <w:color w:val="8a8880"/>
                <w:sz w:val="12"/>
                <w:szCs w:val="12"/>
              </w:rPr>
              <w:t xml:space="preserve">  B1-B2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3%"/>
                  <w:tcBorders>
                    <w:top w:val="none"/>
                    <w:left w:val="none"/>
                    <w:bottom w:val="none"/>
                    <w:right w:val="none"/>
                  </w:tcBorders>
                  <w:shd w:fill="d46a2e" w:val="clear"/>
                  <w:tcMar>
                    <w:top w:type="dxa" w:w="8"/>
                    <w:left w:type="dxa" w:w="0"/>
                    <w:bottom w:type="dxa" w:w="8"/>
                    <w:right w:type="dxa" w:w="0"/>
                  </w:tcMar>
                </w:tcPr>
                <w:p>
                  <w:r>
                    <w:t xml:space="preserve"/>
                  </w:r>
                </w:p>
              </w:tc>
              <w:tc>
                <w:tcPr>
                  <w:tcW w:type="pct" w:w="27%"/>
                  <w:tcBorders>
                    <w:top w:val="none"/>
                    <w:left w:val="none"/>
                    <w:bottom w:val="none"/>
                    <w:right w:val="none"/>
                  </w:tcBorders>
                  <w:shd w:fill="2e3029" w:val="clear"/>
                  <w:tcMar>
                    <w:top w:type="dxa" w:w="8"/>
                    <w:left w:type="dxa" w:w="0"/>
                    <w:bottom w:type="dxa" w:w="8"/>
                    <w:right w:type="dxa" w:w="0"/>
                  </w:tcMar>
                </w:tcPr>
                <w:p>
                  <w:r>
                    <w:t xml:space="preserve"/>
                  </w:r>
                </w:p>
              </w:tc>
            </w:tr>
          </w:tbl>
          <w:p>
            <w:pPr>
              <w:spacing w:after="60"/>
            </w:pPr>
            <w:r>
              <w:t xml:space="preserve"/>
            </w:r>
          </w:p>
          <w:p>
            <w:pPr>
              <w:spacing w:after="20"/>
            </w:pPr>
            <w:r>
              <w:rPr>
                <w:color w:val="e8e3db"/>
                <w:sz w:val="13"/>
                <w:szCs w:val="13"/>
              </w:rPr>
              <w:t xml:space="preserve">Espagnol</w:t>
            </w:r>
            <w:r>
              <w:rPr>
                <w:color w:val="8a8880"/>
                <w:sz w:val="12"/>
                <w:szCs w:val="12"/>
              </w:rPr>
              <w:t xml:space="preserve">  A1-A2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none"/>
                    <w:left w:val="none"/>
                    <w:bottom w:val="none"/>
                    <w:right w:val="none"/>
                  </w:tcBorders>
                  <w:shd w:fill="d46a2e" w:val="clear"/>
                  <w:tcMar>
                    <w:top w:type="dxa" w:w="8"/>
                    <w:left w:type="dxa" w:w="0"/>
                    <w:bottom w:type="dxa" w:w="8"/>
                    <w:right w:type="dxa" w:w="0"/>
                  </w:tcMar>
                </w:tcPr>
                <w:p>
                  <w:r>
                    <w:t xml:space="preserve"/>
                  </w:r>
                </w:p>
              </w:tc>
              <w:tc>
                <w:tcPr>
                  <w:tcW w:type="pct" w:w="70%"/>
                  <w:tcBorders>
                    <w:top w:val="none"/>
                    <w:left w:val="none"/>
                    <w:bottom w:val="none"/>
                    <w:right w:val="none"/>
                  </w:tcBorders>
                  <w:shd w:fill="2e3029" w:val="clear"/>
                  <w:tcMar>
                    <w:top w:type="dxa" w:w="8"/>
                    <w:left w:type="dxa" w:w="0"/>
                    <w:bottom w:type="dxa" w:w="8"/>
                    <w:right w:type="dxa" w:w="0"/>
                  </w:tcMar>
                </w:tcPr>
                <w:p>
                  <w:r>
                    <w:t xml:space="preserve"/>
                  </w:r>
                </w:p>
              </w:tc>
            </w:tr>
          </w:tbl>
          <w:p>
            <w:pPr>
              <w:spacing w:after="60"/>
            </w:pPr>
            <w:r>
              <w:t xml:space="preserve"/>
            </w:r>
          </w:p>
          <w:p>
            <w:pPr>
              <w:spacing w:after="20"/>
            </w:pPr>
            <w:r>
              <w:rPr>
                <w:color w:val="e8e3db"/>
                <w:sz w:val="13"/>
                <w:szCs w:val="13"/>
              </w:rPr>
              <w:t xml:space="preserve">Japonais</w:t>
            </w:r>
            <w:r>
              <w:rPr>
                <w:color w:val="8a8880"/>
                <w:sz w:val="12"/>
                <w:szCs w:val="12"/>
              </w:rPr>
              <w:t xml:space="preserve">  A1-A2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tcBorders>
                    <w:top w:val="none"/>
                    <w:left w:val="none"/>
                    <w:bottom w:val="none"/>
                    <w:right w:val="none"/>
                  </w:tcBorders>
                  <w:shd w:fill="d46a2e" w:val="clear"/>
                  <w:tcMar>
                    <w:top w:type="dxa" w:w="8"/>
                    <w:left w:type="dxa" w:w="0"/>
                    <w:bottom w:type="dxa" w:w="8"/>
                    <w:right w:type="dxa" w:w="0"/>
                  </w:tcMar>
                </w:tcPr>
                <w:p>
                  <w:r>
                    <w:t xml:space="preserve"/>
                  </w:r>
                </w:p>
              </w:tc>
              <w:tc>
                <w:tcPr>
                  <w:tcW w:type="pct" w:w="80%"/>
                  <w:tcBorders>
                    <w:top w:val="none"/>
                    <w:left w:val="none"/>
                    <w:bottom w:val="none"/>
                    <w:right w:val="none"/>
                  </w:tcBorders>
                  <w:shd w:fill="2e3029" w:val="clear"/>
                  <w:tcMar>
                    <w:top w:type="dxa" w:w="8"/>
                    <w:left w:type="dxa" w:w="0"/>
                    <w:bottom w:type="dxa" w:w="8"/>
                    <w:right w:type="dxa" w:w="0"/>
                  </w:tcMar>
                </w:tcPr>
                <w:p>
                  <w:r>
                    <w:t xml:space="preserve"/>
                  </w:r>
                </w:p>
              </w:tc>
            </w:tr>
          </w:tbl>
          <w:p>
            <w:pPr>
              <w:spacing w:after="60"/>
            </w:pPr>
            <w:r>
              <w:t xml:space="preserve"/>
            </w:r>
          </w:p>
          <w:p>
            <w:pPr>
              <w:spacing w:after="20"/>
            </w:pPr>
            <w:r>
              <w:rPr>
                <w:color w:val="e8e3db"/>
                <w:sz w:val="13"/>
                <w:szCs w:val="13"/>
              </w:rPr>
              <w:t xml:space="preserve">Swahili</w:t>
            </w:r>
            <w:r>
              <w:rPr>
                <w:color w:val="8a8880"/>
                <w:sz w:val="12"/>
                <w:szCs w:val="12"/>
              </w:rPr>
              <w:t xml:space="preserve">  A1-A2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tcBorders>
                    <w:top w:val="none"/>
                    <w:left w:val="none"/>
                    <w:bottom w:val="none"/>
                    <w:right w:val="none"/>
                  </w:tcBorders>
                  <w:shd w:fill="d46a2e" w:val="clear"/>
                  <w:tcMar>
                    <w:top w:type="dxa" w:w="8"/>
                    <w:left w:type="dxa" w:w="0"/>
                    <w:bottom w:type="dxa" w:w="8"/>
                    <w:right w:type="dxa" w:w="0"/>
                  </w:tcMar>
                </w:tcPr>
                <w:p>
                  <w:r>
                    <w:t xml:space="preserve"/>
                  </w:r>
                </w:p>
              </w:tc>
              <w:tc>
                <w:tcPr>
                  <w:tcW w:type="pct" w:w="80%"/>
                  <w:tcBorders>
                    <w:top w:val="none"/>
                    <w:left w:val="none"/>
                    <w:bottom w:val="none"/>
                    <w:right w:val="none"/>
                  </w:tcBorders>
                  <w:shd w:fill="2e3029" w:val="clear"/>
                  <w:tcMar>
                    <w:top w:type="dxa" w:w="8"/>
                    <w:left w:type="dxa" w:w="0"/>
                    <w:bottom w:type="dxa" w:w="8"/>
                    <w:right w:type="dxa" w:w="0"/>
                  </w:tcMar>
                </w:tcPr>
                <w:p>
                  <w:r>
                    <w:t xml:space="preserve"/>
                  </w:r>
                </w:p>
              </w:tc>
            </w:tr>
          </w:tbl>
          <w:p>
            <w:pPr>
              <w:spacing w:after="100"/>
            </w:pPr>
            <w:r>
              <w:t xml:space="preserve"/>
            </w:r>
          </w:p>
          <w:p>
            <w:pPr>
              <w:spacing w:after="60" w:before="60"/>
            </w:pPr>
            <w:r>
              <w:rPr>
                <w:b/>
                <w:bCs/>
                <w:color w:val="c9a84c"/>
                <w:sz w:val="13"/>
                <w:szCs w:val="13"/>
              </w:rPr>
              <w:t xml:space="preserve">INTÉRÊTS</w:t>
            </w:r>
          </w:p>
          <w:p>
            <w:pPr>
              <w:spacing w:after="40"/>
            </w:pPr>
            <w:r>
              <w:rPr>
                <w:color w:val="b0ab9f"/>
                <w:sz w:val="13"/>
                <w:szCs w:val="13"/>
              </w:rPr>
              <w:t xml:space="preserve">💪 Musculation</w:t>
            </w:r>
          </w:p>
          <w:p>
            <w:pPr>
              <w:spacing w:after="40"/>
            </w:pPr>
            <w:r>
              <w:rPr>
                <w:color w:val="b0ab9f"/>
                <w:sz w:val="13"/>
                <w:szCs w:val="13"/>
              </w:rPr>
              <w:t xml:space="preserve">📚 Thrillers</w:t>
            </w:r>
          </w:p>
          <w:p>
            <w:pPr>
              <w:spacing w:after="40"/>
            </w:pPr>
            <w:r>
              <w:rPr>
                <w:color w:val="b0ab9f"/>
                <w:sz w:val="13"/>
                <w:szCs w:val="13"/>
              </w:rPr>
              <w:t xml:space="preserve">🎮 Jeux vidéo</w:t>
            </w:r>
          </w:p>
          <w:p>
            <w:r>
              <w:rPr>
                <w:color w:val="b0ab9f"/>
                <w:sz w:val="13"/>
                <w:szCs w:val="13"/>
              </w:rPr>
              <w:t xml:space="preserve">🌿 Nature</w:t>
            </w:r>
          </w:p>
        </w:tc>
        <w:tc>
          <w:tcPr>
            <w:tcW w:type="pct" w:w="68%"/>
            <w:tcBorders>
              <w:top w:val="none"/>
              <w:left w:val="none"/>
              <w:bottom w:val="none"/>
              <w:right w:val="none"/>
            </w:tcBorders>
            <w:shd w:fill="f2ede6" w:val="clear"/>
            <w:tcMar>
              <w:top w:type="dxa" w:w="150"/>
              <w:left w:type="dxa" w:w="140"/>
              <w:bottom w:type="dxa" w:w="150"/>
              <w:right w:type="dxa" w:w="140"/>
            </w:tcMar>
            <w:vAlign w:val="top"/>
          </w:tcPr>
          <w:p>
            <w:pPr>
              <w:pBdr>
                <w:bottom w:val="single" w:color="111210" w:sz="12" w:space="1"/>
              </w:pBdr>
              <w:spacing w:after="150" w:line="200"/>
            </w:pPr>
            <w:r>
              <w:rPr>
                <w:rFonts w:ascii="Cormorant Garamond" w:cs="Cormorant Garamond" w:eastAsia="Cormorant Garamond" w:hAnsi="Cormorant Garamond"/>
                <w:b/>
                <w:bCs/>
                <w:color w:val="111210"/>
                <w:sz w:val="60"/>
                <w:szCs w:val="60"/>
              </w:rPr>
              <w:t xml:space="preserve">Lucien </w:t>
            </w:r>
            <w:r>
              <w:rPr>
                <w:rFonts w:ascii="Cormorant Garamond" w:cs="Cormorant Garamond" w:eastAsia="Cormorant Garamond" w:hAnsi="Cormorant Garamond"/>
                <w:b/>
                <w:bCs/>
                <w:color w:val="d46a2e"/>
                <w:sz w:val="60"/>
                <w:szCs w:val="60"/>
              </w:rPr>
              <w:t xml:space="preserve">Nzeutom</w:t>
            </w:r>
          </w:p>
          <w:p>
            <w:pPr>
              <w:spacing w:after="200"/>
            </w:pPr>
            <w:r>
              <w:rPr>
                <w:color w:val="777777"/>
                <w:sz w:val="15"/>
                <w:szCs w:val="15"/>
              </w:rPr>
              <w:t xml:space="preserve">Data Analyst · Mobilité nationale · Né le 04/08/2004</w:t>
            </w:r>
          </w:p>
          <w:p>
            <w:pPr>
              <w:spacing w:after="80" w:before="80"/>
            </w:pPr>
            <w:r>
              <w:rPr>
                <w:rFonts w:ascii="Cormorant Garamond" w:cs="Cormorant Garamond" w:eastAsia="Cormorant Garamond" w:hAnsi="Cormorant Garamond"/>
                <w:b/>
                <w:bCs/>
                <w:color w:val="111210"/>
                <w:sz w:val="28"/>
                <w:szCs w:val="28"/>
              </w:rPr>
              <w:t xml:space="preserve">PROFIL</w:t>
            </w:r>
          </w:p>
          <w:p>
            <w:pPr>
              <w:pBdr>
                <w:left w:val="single" w:color="d46a2e" w:sz="12" w:space="3"/>
              </w:pBdr>
              <w:shd w:fill="faf7f3" w:val="clear"/>
              <w:spacing w:after="200"/>
              <w:ind w:left="200"/>
            </w:pPr>
            <w:r>
              <w:rPr>
                <w:color w:val="3a3730"/>
                <w:sz w:val="17"/>
                <w:szCs w:val="17"/>
              </w:rPr>
              <w:t xml:space="preserve">Je transforme les données en décisions actionnables. Analyste de formation, je combine rigueur technique et sens du conseil pour guider les équipes vers une culture data. Je maîtrise Power BI, Python, SQL, dbt et Snowflake, avec une vraie passion pour la visualisation et le storytelling analytique.</w:t>
            </w:r>
          </w:p>
          <w:p>
            <w:pPr>
              <w:spacing w:after="80" w:before="80"/>
            </w:pPr>
            <w:r>
              <w:rPr>
                <w:rFonts w:ascii="Cormorant Garamond" w:cs="Cormorant Garamond" w:eastAsia="Cormorant Garamond" w:hAnsi="Cormorant Garamond"/>
                <w:b/>
                <w:bCs/>
                <w:color w:val="111210"/>
                <w:sz w:val="28"/>
                <w:szCs w:val="28"/>
              </w:rPr>
              <w:t xml:space="preserve">FORMATION</w:t>
            </w:r>
          </w:p>
          <w:p>
            <w:pPr>
              <w:spacing w:after="40"/>
            </w:pPr>
            <w:r>
              <w:rPr>
                <w:b/>
                <w:bCs/>
                <w:color w:val="111210"/>
                <w:sz w:val="17"/>
                <w:szCs w:val="17"/>
              </w:rPr>
              <w:t xml:space="preserve">Diplôme RNCP Bac+4 — Data Analyst</w:t>
            </w:r>
          </w:p>
          <w:p>
            <w:pPr>
              <w:spacing w:after="30"/>
            </w:pPr>
            <w:r>
              <w:rPr>
                <w:color w:val="777777"/>
                <w:sz w:val="15"/>
                <w:szCs w:val="15"/>
              </w:rPr>
              <w:t xml:space="preserve">OpenClassrooms · Paris</w:t>
            </w:r>
          </w:p>
          <w:p>
            <w:pPr>
              <w:spacing w:after="150"/>
            </w:pPr>
            <w:r>
              <w:rPr>
                <w:color w:val="d46a2e"/>
                <w:sz w:val="14"/>
                <w:szCs w:val="14"/>
              </w:rPr>
              <w:t xml:space="preserve">Attestation de réussite — diplôme en cours</w:t>
            </w:r>
          </w:p>
          <w:p>
            <w:pPr>
              <w:spacing w:after="40"/>
            </w:pPr>
            <w:r>
              <w:rPr>
                <w:b/>
                <w:bCs/>
                <w:color w:val="111210"/>
                <w:sz w:val="17"/>
                <w:szCs w:val="17"/>
              </w:rPr>
              <w:t xml:space="preserve">Software Engineering</w:t>
            </w:r>
          </w:p>
          <w:p>
            <w:pPr>
              <w:spacing w:after="150"/>
            </w:pPr>
            <w:r>
              <w:rPr>
                <w:color w:val="777777"/>
                <w:sz w:val="15"/>
                <w:szCs w:val="15"/>
              </w:rPr>
              <w:t xml:space="preserve">ICT University · Bac +3</w:t>
            </w:r>
          </w:p>
          <w:p>
            <w:pPr>
              <w:spacing w:after="80" w:before="80"/>
            </w:pPr>
            <w:r>
              <w:rPr>
                <w:rFonts w:ascii="Cormorant Garamond" w:cs="Cormorant Garamond" w:eastAsia="Cormorant Garamond" w:hAnsi="Cormorant Garamond"/>
                <w:b/>
                <w:bCs/>
                <w:color w:val="111210"/>
                <w:sz w:val="28"/>
                <w:szCs w:val="28"/>
              </w:rPr>
              <w:t xml:space="preserve">CERTIFICATIONS OPENCLASSROOMS</w:t>
            </w:r>
          </w:p>
          <w:p>
            <w:pPr>
              <w:spacing w:after="30"/>
            </w:pPr>
            <w:r>
              <w:rPr>
                <w:color w:val="3d3a36"/>
                <w:sz w:val="15"/>
                <w:szCs w:val="15"/>
              </w:rPr>
              <w:t xml:space="preserve">● Analyse exploratoire de données (2026)</w:t>
            </w:r>
          </w:p>
          <w:p>
            <w:pPr>
              <w:spacing w:after="30"/>
            </w:pPr>
            <w:r>
              <w:rPr>
                <w:color w:val="3d3a36"/>
                <w:sz w:val="15"/>
                <w:szCs w:val="15"/>
              </w:rPr>
              <w:t xml:space="preserve">● Dashboards avec Power BI (2026)</w:t>
            </w:r>
          </w:p>
          <w:p>
            <w:pPr>
              <w:spacing w:after="30"/>
            </w:pPr>
            <w:r>
              <w:rPr>
                <w:color w:val="3d3a36"/>
                <w:sz w:val="15"/>
                <w:szCs w:val="15"/>
              </w:rPr>
              <w:t xml:space="preserve">● Machine Learning (2026)</w:t>
            </w:r>
          </w:p>
          <w:p>
            <w:pPr>
              <w:spacing w:after="30"/>
            </w:pPr>
            <w:r>
              <w:rPr>
                <w:color w:val="3d3a36"/>
                <w:sz w:val="15"/>
                <w:szCs w:val="15"/>
              </w:rPr>
              <w:t xml:space="preserve">● dbt Cloud — transformation de données (2026)</w:t>
            </w:r>
          </w:p>
          <w:p>
            <w:pPr>
              <w:spacing w:after="30"/>
            </w:pPr>
            <w:r>
              <w:rPr>
                <w:color w:val="3d3a36"/>
                <w:sz w:val="15"/>
                <w:szCs w:val="15"/>
              </w:rPr>
              <w:t xml:space="preserve">● Modélisation de bases de données (2026)</w:t>
            </w:r>
          </w:p>
          <w:p>
            <w:pPr>
              <w:spacing w:after="30"/>
            </w:pPr>
            <w:r>
              <w:rPr>
                <w:color w:val="3d3a36"/>
                <w:sz w:val="15"/>
                <w:szCs w:val="15"/>
              </w:rPr>
              <w:t xml:space="preserve">● Librairies Python pour la Data Science (2026)</w:t>
            </w:r>
          </w:p>
          <w:p>
            <w:pPr>
              <w:spacing w:after="30"/>
            </w:pPr>
            <w:r>
              <w:rPr>
                <w:color w:val="3d3a36"/>
                <w:sz w:val="15"/>
                <w:szCs w:val="15"/>
              </w:rPr>
              <w:t xml:space="preserve">● Requêtez une base de données avec SQL (2025)</w:t>
            </w:r>
          </w:p>
          <w:p>
            <w:pPr>
              <w:spacing w:after="200"/>
            </w:pPr>
            <w:r>
              <w:rPr>
                <w:color w:val="3d3a36"/>
                <w:sz w:val="15"/>
                <w:szCs w:val="15"/>
              </w:rPr>
              <w:t xml:space="preserve">● Transition de carrière (2025)</w:t>
            </w:r>
          </w:p>
          <w:p>
            <w:pPr>
              <w:spacing w:after="80" w:before="80"/>
            </w:pPr>
            <w:r>
              <w:rPr>
                <w:rFonts w:ascii="Cormorant Garamond" w:cs="Cormorant Garamond" w:eastAsia="Cormorant Garamond" w:hAnsi="Cormorant Garamond"/>
                <w:b/>
                <w:bCs/>
                <w:color w:val="111210"/>
                <w:sz w:val="28"/>
                <w:szCs w:val="28"/>
              </w:rPr>
              <w:t xml:space="preserve">EXPÉRIENCES PROFESSIONNELLES</w:t>
            </w:r>
          </w:p>
          <w:p>
            <w:pPr>
              <w:spacing w:after="40"/>
            </w:pPr>
            <w:r>
              <w:rPr>
                <w:b/>
                <w:bCs/>
                <w:color w:val="111210"/>
                <w:sz w:val="17"/>
                <w:szCs w:val="17"/>
              </w:rPr>
              <w:t xml:space="preserve">Polyvalent hôtellerie &amp; restauration</w:t>
            </w:r>
          </w:p>
          <w:p>
            <w:pPr>
              <w:spacing w:after="40"/>
            </w:pPr>
            <w:r>
              <w:rPr>
                <w:color w:val="777777"/>
                <w:sz w:val="15"/>
                <w:szCs w:val="15"/>
              </w:rPr>
              <w:t xml:space="preserve">NEACLUB · France (12/2025 - 04/2026 · 5 mois)</w:t>
            </w:r>
          </w:p>
          <w:p>
            <w:pPr>
              <w:spacing w:after="40"/>
            </w:pPr>
            <w:r>
              <w:rPr>
                <w:color w:val="3d3a36"/>
                <w:sz w:val="15"/>
                <w:szCs w:val="15"/>
              </w:rPr>
              <w:t xml:space="preserve">› Travail en équipe dans un environnement dynamique · gestion de la clientèle</w:t>
            </w:r>
          </w:p>
          <w:p>
            <w:pPr>
              <w:spacing w:after="150"/>
            </w:pPr>
            <w:r>
              <w:rPr>
                <w:color w:val="3d3a36"/>
                <w:sz w:val="15"/>
                <w:szCs w:val="15"/>
              </w:rPr>
              <w:t xml:space="preserve">› Élaboration de rapports mensuels sur les indicateurs (Excel, TCD)</w:t>
            </w:r>
          </w:p>
          <w:p>
            <w:pPr>
              <w:spacing w:after="40"/>
            </w:pPr>
            <w:r>
              <w:rPr>
                <w:b/>
                <w:bCs/>
                <w:color w:val="111210"/>
                <w:sz w:val="17"/>
                <w:szCs w:val="17"/>
              </w:rPr>
              <w:t xml:space="preserve">Inventoriste</w:t>
            </w:r>
          </w:p>
          <w:p>
            <w:pPr>
              <w:spacing w:after="40"/>
            </w:pPr>
            <w:r>
              <w:rPr>
                <w:color w:val="777777"/>
                <w:sz w:val="15"/>
                <w:szCs w:val="15"/>
              </w:rPr>
              <w:t xml:space="preserve">RGIS Marseille · France (10/2024 - 01/2025 · 4 mois)</w:t>
            </w:r>
          </w:p>
          <w:p>
            <w:pPr>
              <w:spacing w:after="40"/>
            </w:pPr>
            <w:r>
              <w:rPr>
                <w:color w:val="3d3a36"/>
                <w:sz w:val="15"/>
                <w:szCs w:val="15"/>
              </w:rPr>
              <w:t xml:space="preserve">› Inventaires physiques · vérification concordance stocks/système</w:t>
            </w:r>
          </w:p>
          <w:p>
            <w:r>
              <w:rPr>
                <w:color w:val="3d3a36"/>
                <w:sz w:val="15"/>
                <w:szCs w:val="15"/>
              </w:rPr>
              <w:t xml:space="preserve">› Production de rapports d'écarts mensuels sous Excel</w:t>
            </w:r>
          </w:p>
        </w:tc>
      </w:tr>
    </w:tbl>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2026-04-10T08:34:11.645Z</dcterms:created>
  <dcterms:modified xsi:type="dcterms:W3CDTF">2026-04-10T08:34:11.664Z</dcterms:modified>
</cp:coreProperties>
</file>

<file path=docProps/custom.xml><?xml version="1.0" encoding="utf-8"?>
<Properties xmlns="http://schemas.openxmlformats.org/officeDocument/2006/custom-properties" xmlns:vt="http://schemas.openxmlformats.org/officeDocument/2006/docPropsVTypes"/>
</file>