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"/>
        <w:tblW w:w="0" w:type="auto"/>
        <w:tblLook w:val="04A0"/>
      </w:tblPr>
      <w:tblGrid>
        <w:gridCol w:w="2337"/>
        <w:gridCol w:w="2337"/>
        <w:gridCol w:w="2338"/>
        <w:gridCol w:w="1994"/>
      </w:tblGrid>
      <w:tr w:rsidR="007A6DE2" w:rsidRPr="00704EBE" w:rsidTr="007A6DE2">
        <w:tc>
          <w:tcPr>
            <w:tcW w:w="9006" w:type="dxa"/>
            <w:gridSpan w:val="4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-4 SPECIFICATION</w:t>
            </w:r>
          </w:p>
        </w:tc>
      </w:tr>
      <w:tr w:rsidR="007A6DE2" w:rsidRPr="00704EBE" w:rsidTr="007A6DE2">
        <w:tc>
          <w:tcPr>
            <w:tcW w:w="2337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OHRM004</w:t>
            </w:r>
          </w:p>
        </w:tc>
        <w:tc>
          <w:tcPr>
            <w:tcW w:w="2338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4" w:type="dxa"/>
          </w:tcPr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7A6DE2" w:rsidRPr="00704EBE" w:rsidTr="007A6DE2">
        <w:tc>
          <w:tcPr>
            <w:tcW w:w="2337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669" w:type="dxa"/>
            <w:gridSpan w:val="3"/>
          </w:tcPr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A6DE2">
              <w:rPr>
                <w:rFonts w:ascii="Cambria" w:hAnsi="Cambria" w:cs="Times New Roman"/>
                <w:strike/>
                <w:sz w:val="24"/>
                <w:szCs w:val="24"/>
                <w:highlight w:val="yellow"/>
              </w:rPr>
              <w:t>Update</w:t>
            </w:r>
            <w:r w:rsidRPr="007A6DE2">
              <w:rPr>
                <w:rFonts w:ascii="Cambria" w:hAnsi="Cambria" w:cs="Times New Roman"/>
                <w:sz w:val="24"/>
                <w:szCs w:val="24"/>
                <w:highlight w:val="yellow"/>
              </w:rPr>
              <w:t xml:space="preserve"> Edit</w:t>
            </w:r>
            <w:r w:rsidRPr="00704EBE">
              <w:rPr>
                <w:rFonts w:ascii="Cambria" w:hAnsi="Cambria" w:cs="Times New Roman"/>
                <w:sz w:val="24"/>
                <w:szCs w:val="24"/>
              </w:rPr>
              <w:t xml:space="preserve"> timesheet</w:t>
            </w:r>
          </w:p>
        </w:tc>
      </w:tr>
      <w:tr w:rsidR="007A6DE2" w:rsidRPr="00704EBE" w:rsidTr="007A6DE2">
        <w:tc>
          <w:tcPr>
            <w:tcW w:w="2337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669" w:type="dxa"/>
            <w:gridSpan w:val="3"/>
          </w:tcPr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 xml:space="preserve">Nguyen </w:t>
            </w:r>
            <w:proofErr w:type="spellStart"/>
            <w:r w:rsidRPr="00704EBE"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 w:rsidRPr="00704EB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 w:cs="Times New Roman"/>
                <w:sz w:val="24"/>
                <w:szCs w:val="24"/>
              </w:rPr>
              <w:t>Phuoc</w:t>
            </w:r>
            <w:proofErr w:type="spellEnd"/>
          </w:p>
        </w:tc>
      </w:tr>
      <w:tr w:rsidR="007A6DE2" w:rsidRPr="00704EBE" w:rsidTr="007A6DE2">
        <w:tc>
          <w:tcPr>
            <w:tcW w:w="2337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4" w:type="dxa"/>
          </w:tcPr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sz w:val="24"/>
                <w:szCs w:val="24"/>
              </w:rPr>
              <w:t>Low</w:t>
            </w:r>
          </w:p>
        </w:tc>
      </w:tr>
      <w:tr w:rsidR="007A6DE2" w:rsidRPr="00704EBE" w:rsidTr="007A6DE2">
        <w:trPr>
          <w:trHeight w:val="7787"/>
        </w:trPr>
        <w:tc>
          <w:tcPr>
            <w:tcW w:w="9006" w:type="dxa"/>
            <w:gridSpan w:val="4"/>
          </w:tcPr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7A6DE2" w:rsidRPr="00704EBE" w:rsidRDefault="007A6DE2" w:rsidP="007A6DE2">
            <w:pPr>
              <w:numPr>
                <w:ilvl w:val="0"/>
                <w:numId w:val="1"/>
              </w:numPr>
              <w:spacing w:before="4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7A6DE2" w:rsidRPr="00704EBE" w:rsidRDefault="007A6DE2" w:rsidP="007A6DE2">
            <w:pPr>
              <w:numPr>
                <w:ilvl w:val="0"/>
                <w:numId w:val="1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This use case allows engineer, manager to update </w:t>
            </w:r>
            <w:r w:rsidRPr="007A6DE2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his </w:t>
            </w:r>
            <w:r w:rsidRPr="007A6DE2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timesheet</w:t>
            </w:r>
            <w:r w:rsidRPr="007A6DE2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7A6DE2" w:rsidRPr="00704EBE" w:rsidRDefault="007A6DE2" w:rsidP="007A6DE2">
            <w:pPr>
              <w:numPr>
                <w:ilvl w:val="0"/>
                <w:numId w:val="1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selected timesheet is updated.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7A6DE2" w:rsidRPr="00704EBE" w:rsidRDefault="007A6DE2" w:rsidP="007A6DE2">
            <w:pPr>
              <w:numPr>
                <w:ilvl w:val="0"/>
                <w:numId w:val="1"/>
              </w:numPr>
              <w:spacing w:before="2"/>
              <w:ind w:hanging="35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clicks on “Update” button.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</w:p>
          <w:p w:rsidR="007A6DE2" w:rsidRPr="00704EBE" w:rsidRDefault="007A6DE2" w:rsidP="007A6DE2">
            <w:pPr>
              <w:numPr>
                <w:ilvl w:val="0"/>
                <w:numId w:val="2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with Engineer or Manager’s role.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Post condition:</w:t>
            </w:r>
          </w:p>
          <w:p w:rsidR="007A6DE2" w:rsidRPr="00704EBE" w:rsidRDefault="007A6DE2" w:rsidP="007A6DE2">
            <w:pPr>
              <w:numPr>
                <w:ilvl w:val="0"/>
                <w:numId w:val="1"/>
              </w:numPr>
              <w:spacing w:line="260" w:lineRule="exact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updated.</w:t>
            </w:r>
          </w:p>
          <w:p w:rsidR="007A6DE2" w:rsidRPr="00704EBE" w:rsidRDefault="007A6DE2" w:rsidP="007A6DE2">
            <w:pPr>
              <w:numPr>
                <w:ilvl w:val="0"/>
                <w:numId w:val="3"/>
              </w:numPr>
              <w:spacing w:before="2"/>
              <w:ind w:left="697" w:hanging="27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2"/>
              <w:tblW w:w="0" w:type="auto"/>
              <w:tblLook w:val="04A0"/>
            </w:tblPr>
            <w:tblGrid>
              <w:gridCol w:w="941"/>
              <w:gridCol w:w="3703"/>
              <w:gridCol w:w="4136"/>
            </w:tblGrid>
            <w:tr w:rsidR="007A6DE2" w:rsidRPr="00704EBE" w:rsidTr="004027B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6DE2" w:rsidRPr="00704EBE" w:rsidTr="004027B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7A6DE2" w:rsidRPr="00704EBE" w:rsidRDefault="007A6DE2" w:rsidP="007A6DE2">
                  <w:pPr>
                    <w:spacing w:before="3" w:line="280" w:lineRule="exact"/>
                    <w:ind w:right="97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clicks on “Update” button on a row on timesheet table </w:t>
                  </w:r>
                  <w:r w:rsidRPr="007A6DE2">
                    <w:rPr>
                      <w:rFonts w:ascii="Cambria" w:eastAsia="Cambria" w:hAnsi="Cambria" w:cs="Cambria"/>
                      <w:strike/>
                      <w:spacing w:val="1"/>
                      <w:sz w:val="24"/>
                      <w:szCs w:val="24"/>
                      <w:highlight w:val="yellow"/>
                    </w:rPr>
                    <w:t>of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on 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7A6DE2" w:rsidRPr="00704EBE" w:rsidRDefault="007A6DE2" w:rsidP="004027B2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loads data of the selected timesheet to: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“Project Code”: drop-down list, shows project code of selected timesheet, required.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picker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,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r w:rsidRPr="007A6DE2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show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date of selected timesheet, required.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“Time”: text-box, </w:t>
                  </w:r>
                  <w:r w:rsidRPr="007A6DE2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show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time of selected timesheet, required.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“Hours”: label.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“Description”: text-area, min length: 30 characters, max length: 550 characters, shows project code of selected timesheet, required.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 Timesheet”: button, disable.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button, disable.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“Save”: button.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“Cancel”: button.</w:t>
                  </w:r>
                </w:p>
                <w:p w:rsidR="007A6DE2" w:rsidRPr="00704EBE" w:rsidRDefault="007A6DE2" w:rsidP="007A6DE2">
                  <w:pPr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7A6DE2" w:rsidRPr="00704EBE" w:rsidTr="004027B2">
              <w:tc>
                <w:tcPr>
                  <w:tcW w:w="962" w:type="dxa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7A6DE2" w:rsidRPr="00704EBE" w:rsidRDefault="007A6DE2" w:rsidP="007A6DE2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“Save” button.</w:t>
                  </w:r>
                </w:p>
                <w:p w:rsidR="007A6DE2" w:rsidRPr="00704EBE" w:rsidRDefault="007A6DE2" w:rsidP="007A6DE2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7A6DE2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A6DE2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System validates input data.</w:t>
                  </w:r>
                </w:p>
                <w:p w:rsidR="007A6DE2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trike/>
                      <w:sz w:val="24"/>
                      <w:szCs w:val="24"/>
                    </w:rPr>
                  </w:pPr>
                  <w:r w:rsidRPr="007A6DE2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The selected timesheet will be update to database.</w:t>
                  </w:r>
                </w:p>
                <w:p w:rsidR="007A6DE2" w:rsidRPr="007A6DE2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A6DE2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System updates new data.</w:t>
                  </w:r>
                </w:p>
                <w:p w:rsidR="007A6DE2" w:rsidRPr="00704EBE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“Update timesheet successfully” message.</w:t>
                  </w:r>
                </w:p>
                <w:p w:rsidR="007A6DE2" w:rsidRPr="00704EBE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“Timesheet” page, the selected timesheet is also updated on timesheet table.</w:t>
                  </w:r>
                </w:p>
                <w:p w:rsidR="007A6DE2" w:rsidRPr="00704EBE" w:rsidRDefault="007A6DE2" w:rsidP="007A6DE2">
                  <w:pPr>
                    <w:spacing w:line="260" w:lineRule="exact"/>
                    <w:contextualSpacing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7A6DE2" w:rsidRPr="00704EBE" w:rsidRDefault="007A6DE2" w:rsidP="004027B2">
            <w:pPr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>Alternative:</w:t>
            </w:r>
          </w:p>
          <w:tbl>
            <w:tblPr>
              <w:tblStyle w:val="TableGrid2"/>
              <w:tblW w:w="0" w:type="auto"/>
              <w:tblLook w:val="04A0"/>
            </w:tblPr>
            <w:tblGrid>
              <w:gridCol w:w="938"/>
              <w:gridCol w:w="3718"/>
              <w:gridCol w:w="4124"/>
            </w:tblGrid>
            <w:tr w:rsidR="007A6DE2" w:rsidRPr="00704EBE" w:rsidTr="004027B2">
              <w:trPr>
                <w:trHeight w:val="458"/>
              </w:trPr>
              <w:tc>
                <w:tcPr>
                  <w:tcW w:w="962" w:type="dxa"/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6DE2" w:rsidRPr="00704EBE" w:rsidTr="004027B2">
              <w:tc>
                <w:tcPr>
                  <w:tcW w:w="962" w:type="dxa"/>
                </w:tcPr>
                <w:p w:rsidR="007A6DE2" w:rsidRPr="00704EBE" w:rsidRDefault="007A6DE2" w:rsidP="004027B2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7A6DE2" w:rsidRPr="00704EBE" w:rsidRDefault="007A6DE2" w:rsidP="004027B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 w:cs="Times New Roman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7A6DE2" w:rsidRPr="00704EBE" w:rsidRDefault="007A6DE2" w:rsidP="004027B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7A6DE2" w:rsidRPr="00704EBE" w:rsidRDefault="007A6DE2" w:rsidP="004027B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2"/>
              <w:tblW w:w="8784" w:type="dxa"/>
              <w:tblLook w:val="04A0"/>
            </w:tblPr>
            <w:tblGrid>
              <w:gridCol w:w="988"/>
              <w:gridCol w:w="3685"/>
              <w:gridCol w:w="4111"/>
            </w:tblGrid>
            <w:tr w:rsidR="007A6DE2" w:rsidRPr="00704EBE" w:rsidTr="007A6DE2">
              <w:trPr>
                <w:trHeight w:val="367"/>
              </w:trPr>
              <w:tc>
                <w:tcPr>
                  <w:tcW w:w="988" w:type="dxa"/>
                  <w:shd w:val="clear" w:color="auto" w:fill="DEEAF6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DEEAF6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1" w:type="dxa"/>
                  <w:shd w:val="clear" w:color="auto" w:fill="DEEAF6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6DE2" w:rsidRPr="00704EBE" w:rsidTr="007A6DE2">
              <w:trPr>
                <w:trHeight w:val="542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7A6DE2" w:rsidRPr="00704EBE" w:rsidTr="007A6DE2">
              <w:trPr>
                <w:trHeight w:val="536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have to choose a day”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A6DE2" w:rsidRPr="00704EBE" w:rsidTr="007A6DE2">
              <w:trPr>
                <w:trHeight w:val="531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A6DE2" w:rsidRPr="00704EBE" w:rsidTr="007A6DE2">
              <w:trPr>
                <w:trHeight w:val="525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“Time is from 0.5 to 8 hours a day”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A6DE2" w:rsidRPr="00704EBE" w:rsidTr="007A6DE2">
              <w:trPr>
                <w:trHeight w:val="533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7A6DE2" w:rsidRPr="00704EBE" w:rsidTr="007A6DE2">
              <w:trPr>
                <w:trHeight w:val="527"/>
              </w:trPr>
              <w:tc>
                <w:tcPr>
                  <w:tcW w:w="988" w:type="dxa"/>
                </w:tcPr>
                <w:p w:rsidR="007A6DE2" w:rsidRPr="00704EBE" w:rsidRDefault="007A6DE2" w:rsidP="004027B2">
                  <w:pPr>
                    <w:contextualSpacing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85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111" w:type="dxa"/>
                </w:tcPr>
                <w:p w:rsidR="007A6DE2" w:rsidRPr="00704EBE" w:rsidRDefault="007A6DE2" w:rsidP="004027B2">
                  <w:pPr>
                    <w:contextualSpacing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704EB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 error message: “You can’t leave this field empty!”</w:t>
                  </w:r>
                </w:p>
              </w:tc>
            </w:tr>
          </w:tbl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7A6DE2" w:rsidRPr="00704EBE" w:rsidRDefault="007A6DE2" w:rsidP="004027B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04EBE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7A6DE2" w:rsidRPr="007A6DE2" w:rsidRDefault="007A6DE2" w:rsidP="007A6DE2">
            <w:pPr>
              <w:numPr>
                <w:ilvl w:val="0"/>
                <w:numId w:val="3"/>
              </w:numPr>
              <w:contextualSpacing/>
              <w:rPr>
                <w:rFonts w:ascii="Cambria" w:eastAsia="Times New Roman" w:hAnsi="Cambria" w:cs="Times New Roman"/>
                <w:strike/>
                <w:sz w:val="24"/>
                <w:szCs w:val="24"/>
                <w:highlight w:val="yellow"/>
              </w:rPr>
            </w:pPr>
            <w:r w:rsidRPr="007A6DE2">
              <w:rPr>
                <w:rFonts w:ascii="Cambria" w:eastAsia="Times New Roman" w:hAnsi="Cambria" w:cs="Times New Roman"/>
                <w:strike/>
                <w:sz w:val="24"/>
                <w:szCs w:val="24"/>
                <w:highlight w:val="yellow"/>
              </w:rPr>
              <w:t>User can update one or more timesheets.</w:t>
            </w:r>
          </w:p>
          <w:p w:rsidR="007A6DE2" w:rsidRPr="00704EBE" w:rsidRDefault="007A6DE2" w:rsidP="007A6DE2">
            <w:pPr>
              <w:numPr>
                <w:ilvl w:val="0"/>
                <w:numId w:val="3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just updates one timesheet at a time.</w:t>
            </w:r>
          </w:p>
          <w:p w:rsidR="007A6DE2" w:rsidRPr="00704EBE" w:rsidRDefault="007A6DE2" w:rsidP="007A6DE2">
            <w:pPr>
              <w:numPr>
                <w:ilvl w:val="0"/>
                <w:numId w:val="3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="009E2B63">
              <w:rPr>
                <w:rFonts w:ascii="Cambria" w:eastAsia="Times New Roman" w:hAnsi="Cambria" w:cs="Times New Roman"/>
                <w:sz w:val="24"/>
                <w:szCs w:val="24"/>
              </w:rPr>
              <w:t xml:space="preserve">only can </w:t>
            </w:r>
            <w:r w:rsidR="009E2B63" w:rsidRPr="009E2B63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t>update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 xml:space="preserve"> timesheet </w:t>
            </w:r>
            <w:r w:rsidRPr="009E2B63">
              <w:rPr>
                <w:rFonts w:ascii="Cambria" w:eastAsia="Times New Roman" w:hAnsi="Cambria" w:cs="Times New Roman"/>
                <w:strike/>
                <w:sz w:val="24"/>
                <w:szCs w:val="24"/>
                <w:highlight w:val="yellow"/>
              </w:rPr>
              <w:t>with</w:t>
            </w:r>
            <w:r w:rsidR="009E2B63" w:rsidRPr="009E2B63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t xml:space="preserve"> which has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 xml:space="preserve"> “pending” or “</w:t>
            </w:r>
            <w:r w:rsidRPr="009E2B63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t>reject</w:t>
            </w:r>
            <w:r w:rsidR="009E2B63" w:rsidRPr="009E2B63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t>ed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” status.</w:t>
            </w:r>
          </w:p>
          <w:p w:rsidR="007A6DE2" w:rsidRPr="00704EBE" w:rsidRDefault="007A6DE2" w:rsidP="007A6DE2">
            <w:pPr>
              <w:numPr>
                <w:ilvl w:val="0"/>
                <w:numId w:val="3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The status of updated timesheet is always “pending”.</w:t>
            </w:r>
          </w:p>
          <w:p w:rsidR="007A6DE2" w:rsidRPr="007A6DE2" w:rsidRDefault="007A6DE2" w:rsidP="007A6DE2">
            <w:pPr>
              <w:numPr>
                <w:ilvl w:val="0"/>
                <w:numId w:val="3"/>
              </w:numPr>
              <w:contextualSpacing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eastAsia="Times New Roman" w:hAnsi="Cambria" w:cs="Times New Roman"/>
                <w:sz w:val="24"/>
                <w:szCs w:val="24"/>
              </w:rPr>
              <w:t>just updates his/her timesheet on timesheet table.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800002EF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55EF0"/>
    <w:rsid w:val="0008099A"/>
    <w:rsid w:val="00092B9F"/>
    <w:rsid w:val="000D5BAD"/>
    <w:rsid w:val="000E1C9B"/>
    <w:rsid w:val="000F2E72"/>
    <w:rsid w:val="0010459C"/>
    <w:rsid w:val="00191CF9"/>
    <w:rsid w:val="002368ED"/>
    <w:rsid w:val="00250FEB"/>
    <w:rsid w:val="002647A0"/>
    <w:rsid w:val="00296996"/>
    <w:rsid w:val="002B566C"/>
    <w:rsid w:val="00303D81"/>
    <w:rsid w:val="00303E13"/>
    <w:rsid w:val="003971D5"/>
    <w:rsid w:val="003C316C"/>
    <w:rsid w:val="00411795"/>
    <w:rsid w:val="00411DF5"/>
    <w:rsid w:val="004955CB"/>
    <w:rsid w:val="004A77DA"/>
    <w:rsid w:val="004C61F7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33A6"/>
    <w:rsid w:val="00705DD6"/>
    <w:rsid w:val="00716192"/>
    <w:rsid w:val="007A6DE2"/>
    <w:rsid w:val="008424C8"/>
    <w:rsid w:val="00862ECB"/>
    <w:rsid w:val="00873B21"/>
    <w:rsid w:val="00883F9D"/>
    <w:rsid w:val="008D36B3"/>
    <w:rsid w:val="008E33A7"/>
    <w:rsid w:val="00907554"/>
    <w:rsid w:val="009304DE"/>
    <w:rsid w:val="00966168"/>
    <w:rsid w:val="00976E16"/>
    <w:rsid w:val="009A2282"/>
    <w:rsid w:val="009B48FA"/>
    <w:rsid w:val="009B75AE"/>
    <w:rsid w:val="009E2B63"/>
    <w:rsid w:val="00A32DAB"/>
    <w:rsid w:val="00AD0DA5"/>
    <w:rsid w:val="00B2296F"/>
    <w:rsid w:val="00B46E4B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60E20"/>
    <w:rsid w:val="00DB4BCF"/>
    <w:rsid w:val="00DD14C0"/>
    <w:rsid w:val="00DE7651"/>
    <w:rsid w:val="00DF5EFF"/>
    <w:rsid w:val="00E0470C"/>
    <w:rsid w:val="00E230B0"/>
    <w:rsid w:val="00E43D01"/>
    <w:rsid w:val="00ED1AE8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A6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7A6DE2"/>
    <w:pPr>
      <w:spacing w:after="0" w:line="240" w:lineRule="auto"/>
    </w:pPr>
    <w:rPr>
      <w:rFonts w:eastAsia="Arial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Le Minh Hoang</cp:lastModifiedBy>
  <cp:revision>2</cp:revision>
  <dcterms:created xsi:type="dcterms:W3CDTF">2015-06-09T07:30:00Z</dcterms:created>
  <dcterms:modified xsi:type="dcterms:W3CDTF">2015-06-09T07:30:00Z</dcterms:modified>
</cp:coreProperties>
</file>