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GDD-04</w:t>
      </w:r>
    </w:p>
    <w:p>
      <w:pPr>
        <w:pStyle w:val="Title"/>
      </w:pPr>
      <w:r>
        <w:t>Health, Injuries, Equipment, and Field Logistics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Combat / Economy Designer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GDD-02, GDD-03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Damage states, treatment, field load, supplies, transport economy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p>
      <w:pPr>
        <w:pStyle w:val="Heading2"/>
      </w:pPr>
      <w:r>
        <w:t>Damage and Medical Model</w:t>
      </w:r>
    </w:p>
    <w:p>
      <w:r>
        <w:t>The medical model creates recoverable tactical degradation rather than instant cascading failure. Damage reduces health; hit zones can cause arm or leg injury and bleeding; armor reduces specific damage until durability is exhausted. Field dressings stop bleeding. Medkits heal and, by default, treat limb injury after a committed three-second action.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81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396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Counterplay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Bleeding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Ongoing health loss based on hit zone.</w:t>
            </w:r>
          </w:p>
        </w:tc>
        <w:tc>
          <w:tcPr>
            <w:tcW w:type="dxa" w:w="39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Use a field dressing; reach cover first.</w:t>
            </w:r>
          </w:p>
        </w:tc>
      </w:tr>
      <w:tr>
        <w:tc>
          <w:tcPr>
            <w:tcW w:type="dxa" w:w="19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Arm injury</w:t>
            </w:r>
          </w:p>
        </w:tc>
        <w:tc>
          <w:tcPr>
            <w:tcW w:type="dxa" w:w="38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1.65 spread multiplier and 0.85 degrees weapon sway.</w:t>
            </w:r>
          </w:p>
        </w:tc>
        <w:tc>
          <w:tcPr>
            <w:tcW w:type="dxa" w:w="396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Medkit treatment; shorten engagement distance.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Leg injury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Movement reduced to 70%.</w:t>
            </w:r>
          </w:p>
        </w:tc>
        <w:tc>
          <w:tcPr>
            <w:tcW w:type="dxa" w:w="39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Medkit treatment; use squad/transport support.</w:t>
            </w:r>
          </w:p>
        </w:tc>
      </w:tr>
      <w:tr>
        <w:tc>
          <w:tcPr>
            <w:tcW w:type="dxa" w:w="19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Helmet impact</w:t>
            </w:r>
          </w:p>
        </w:tc>
        <w:tc>
          <w:tcPr>
            <w:tcW w:type="dxa" w:w="38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Head damage scaled while durability remains.</w:t>
            </w:r>
          </w:p>
        </w:tc>
        <w:tc>
          <w:tcPr>
            <w:tcW w:type="dxa" w:w="396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Avoid repeated exposure; armor is not immunity.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Body armor impact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Torso damage scaled while durability remains.</w:t>
            </w:r>
          </w:p>
        </w:tc>
        <w:tc>
          <w:tcPr>
            <w:tcW w:type="dxa" w:w="39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Repair/resupply between operations.</w:t>
            </w:r>
          </w:p>
        </w:tc>
      </w:tr>
      <w:tr>
        <w:tc>
          <w:tcPr>
            <w:tcW w:type="dxa" w:w="19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Incapacitation</w:t>
            </w:r>
          </w:p>
        </w:tc>
        <w:tc>
          <w:tcPr>
            <w:tcW w:type="dxa" w:w="38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 combatant stabilized rather than immediately removed.</w:t>
            </w:r>
          </w:p>
        </w:tc>
        <w:tc>
          <w:tcPr>
            <w:tcW w:type="dxa" w:w="396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Creates casualty, rescue, and force-readiness consequences.</w:t>
            </w:r>
          </w:p>
        </w:tc>
      </w:tr>
    </w:tbl>
    <w:p>
      <w:pPr>
        <w:spacing w:after="0"/>
      </w:pPr>
    </w:p>
    <w:p>
      <w:pPr>
        <w:pStyle w:val="Heading2"/>
      </w:pPr>
      <w:r>
        <w:t>Starting Field 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94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6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Pressure created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Field dressings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Enough to recover from several contacts; poor cover discipline compounds.</w:t>
            </w:r>
          </w:p>
        </w:tc>
      </w:tr>
      <w:tr>
        <w:tc>
          <w:tcPr>
            <w:tcW w:type="dxa" w:w="20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Medkits</w:t>
            </w:r>
          </w:p>
        </w:tc>
        <w:tc>
          <w:tcPr>
            <w:tcW w:type="dxa" w:w="19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56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Meaningful choice between health recovery and saving treatment for later.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Frag grenades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Valuable displacement tool, not routine room-clearing currency.</w:t>
            </w:r>
          </w:p>
        </w:tc>
      </w:tr>
      <w:tr>
        <w:tc>
          <w:tcPr>
            <w:tcW w:type="dxa" w:w="20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Rifle ammunition</w:t>
            </w:r>
          </w:p>
        </w:tc>
        <w:tc>
          <w:tcPr>
            <w:tcW w:type="dxa" w:w="19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30 + 90</w:t>
            </w:r>
          </w:p>
        </w:tc>
        <w:tc>
          <w:tcPr>
            <w:tcW w:type="dxa" w:w="56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Supports one operation with controlled fire; supply matters in extended fights.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Armor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Helmet + body durability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Absorbs mistakes but degrades across sustained contact.</w:t>
            </w:r>
          </w:p>
        </w:tc>
      </w:tr>
    </w:tbl>
    <w:p>
      <w:pPr>
        <w:spacing w:after="0"/>
      </w:pPr>
    </w:p>
    <w:p>
      <w:pPr>
        <w:pStyle w:val="Heading2"/>
      </w:pPr>
      <w:r>
        <w:t>Field Logistics</w:t>
      </w:r>
    </w:p>
    <w:p>
      <w:r>
        <w:t>Supply is a physical and strategic resource. Bases generate or hold supply; connected sectors move it through routes and convoys; stations exchange it for ammunition, medical resources, armor, or operation support. The field transport bridges strategic supply and local action.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Transport property</w:t>
            </w:r>
          </w:p>
        </w:tc>
        <w:tc>
          <w:tcPr>
            <w:tcW w:type="dxa" w:w="244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11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Design consequence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Road speed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28 m/s; 36 m/s boost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Fast enough to make travel useful, exposed enough to make route security matter.</w:t>
            </w:r>
          </w:p>
        </w:tc>
      </w:tr>
      <w:tr>
        <w:tc>
          <w:tcPr>
            <w:tcW w:type="dxa" w:w="216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Fuel</w:t>
            </w:r>
          </w:p>
        </w:tc>
        <w:tc>
          <w:tcPr>
            <w:tcW w:type="dxa" w:w="244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100; 1 unit/km</w:t>
            </w:r>
          </w:p>
        </w:tc>
        <w:tc>
          <w:tcPr>
            <w:tcW w:type="dxa" w:w="511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Supports broad travel without constant refueling.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Hull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500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Survivable asset whose loss should matter.</w:t>
            </w:r>
          </w:p>
        </w:tc>
      </w:tr>
      <w:tr>
        <w:tc>
          <w:tcPr>
            <w:tcW w:type="dxa" w:w="216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Cargo</w:t>
            </w:r>
          </w:p>
        </w:tc>
        <w:tc>
          <w:tcPr>
            <w:tcW w:type="dxa" w:w="244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15 supply</w:t>
            </w:r>
          </w:p>
        </w:tc>
        <w:tc>
          <w:tcPr>
            <w:tcW w:type="dxa" w:w="511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Deliberate logistics run rather than unlimited mobile armory.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Safe exit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 m/s maximum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Prevents exploitative dismounts and communicates physical risk.</w:t>
            </w:r>
          </w:p>
        </w:tc>
      </w:tr>
    </w:tbl>
    <w:p>
      <w:pPr>
        <w:spacing w:after="0"/>
      </w:pPr>
    </w:p>
    <w:p>
      <w:pPr>
        <w:pStyle w:val="Heading2"/>
      </w:pPr>
      <w:r>
        <w:t>Resource Economy Rules</w:t>
      </w:r>
    </w:p>
    <w:p>
      <w:pPr>
        <w:pStyle w:val="ListBullet"/>
      </w:pPr>
      <w:r>
        <w:t>Resources are spent for readiness, not used as an abstract score.</w:t>
      </w:r>
    </w:p>
    <w:p>
      <w:pPr>
        <w:pStyle w:val="ListBullet"/>
      </w:pPr>
      <w:r>
        <w:t>Resupply should be fast at a secured base and constrained in contested territory.</w:t>
      </w:r>
    </w:p>
    <w:p>
      <w:pPr>
        <w:pStyle w:val="ListBullet"/>
      </w:pPr>
      <w:r>
        <w:t>Abandoned transport, casualties, and unused cargo persist where feasible.</w:t>
      </w:r>
    </w:p>
    <w:p>
      <w:pPr>
        <w:pStyle w:val="ListBullet"/>
      </w:pPr>
      <w:r>
        <w:t>The squad must never become permanently soft-locked by supply; a low-cost recovery route or fallback kit always exists.</w:t>
      </w: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GDD-04  /  Health, Injuries, Equipment, and Field Logistics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GDD-04 - Health, Injuries, Equipment, and Field Logistics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