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section is not accurate, or properly filled out.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should tell us today’s average rank, and weekly average rank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Same data is missing on reports.</w:t>
      </w:r>
      <w:r w:rsidDel="00000000" w:rsidR="00000000" w:rsidRPr="00000000">
        <w:rPr/>
        <w:drawing>
          <wp:inline distB="114300" distT="114300" distL="114300" distR="114300">
            <wp:extent cx="3538360" cy="46624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360" cy="466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New Feature: New Competitor in LSA Market</w:t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want to email our clients an alert anytime a new competitor is added to their LSA Marketplace for their keyword.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can send you the HTML for the email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New Feature: Changing LSA Keywords to LSA Category/Area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Example: Garage Door Repair has about 11 keywords, Personal Injury lawyer has about 20 keywords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Rather than users adding keywords, they can add categories which have pre-populated keywords that will run automatically for them. We’ll have to add tabs, and the reports will be much larger.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