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  <w:jc w:val="center"/>
      </w:pPr>
      <w:r>
        <w:rPr>
          <w:sz w:val="24"/>
          <w:szCs w:val="22"/>
        </w:rPr>
        <w:t xml:space="preserve">Министерство науки и высшего образования Российской Федерации</w:t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ФГАОУ ВО «УрФУ имени первого Президента России Б.Н. Ельцина»</w:t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Институт радиоэлектроники и информационных технологий - РТФ</w:t>
      </w:r>
      <w:r/>
    </w:p>
    <w:p>
      <w:pPr>
        <w:ind w:firstLine="0"/>
        <w:jc w:val="center"/>
        <w:spacing w:after="0"/>
      </w:pPr>
      <w:r>
        <w:rPr>
          <w:sz w:val="24"/>
          <w:szCs w:val="22"/>
        </w:rPr>
        <w:t xml:space="preserve">Кафедра </w:t>
      </w:r>
      <w:r>
        <w:rPr>
          <w:sz w:val="24"/>
          <w:szCs w:val="22"/>
        </w:rPr>
        <w:t xml:space="preserve">информационных систем и технологий</w:t>
      </w:r>
      <w:r>
        <w:rPr>
          <w:rFonts w:eastAsia="Times New Roman" w:cs="Times New Roman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center"/>
        <w:spacing w:after="0"/>
        <w:rPr>
          <w:b/>
          <w:bCs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 xml:space="preserve">Основы работы с RabbitMQ</w:t>
      </w:r>
      <w:r>
        <w:rPr>
          <w:b/>
          <w:bCs/>
        </w:rPr>
      </w:r>
      <w:r/>
    </w:p>
    <w:p>
      <w:pPr>
        <w:ind w:firstLine="0"/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  <w:t xml:space="preserve">Лабораторная работа №</w:t>
      </w:r>
      <w:r>
        <w:rPr>
          <w:rFonts w:eastAsia="Times New Roman" w:cs="Times New Roman"/>
          <w:sz w:val="22"/>
          <w:lang w:eastAsia="ru-RU"/>
        </w:rPr>
        <w:t xml:space="preserve">6</w:t>
      </w:r>
      <w:r/>
    </w:p>
    <w:p>
      <w:pPr>
        <w:ind w:firstLine="0"/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  <w:t xml:space="preserve">по дисциплине «</w:t>
      </w:r>
      <w:r>
        <w:rPr>
          <w:rFonts w:eastAsia="Times New Roman" w:cs="Times New Roman"/>
          <w:sz w:val="24"/>
          <w:szCs w:val="24"/>
          <w:lang w:eastAsia="ru-RU"/>
        </w:rPr>
        <w:t xml:space="preserve">Разработка приложений</w:t>
      </w:r>
      <w:r>
        <w:rPr>
          <w:rFonts w:eastAsia="Times New Roman" w:cs="Times New Roman"/>
          <w:sz w:val="24"/>
          <w:szCs w:val="24"/>
          <w:lang w:eastAsia="ru-RU"/>
        </w:rPr>
        <w:t xml:space="preserve">»</w:t>
      </w:r>
      <w:r>
        <w:rPr>
          <w:rFonts w:eastAsia="Times New Roman" w:cs="Times New Roman"/>
          <w:sz w:val="32"/>
          <w:szCs w:val="32"/>
          <w:lang w:eastAsia="ru-RU"/>
        </w:rPr>
        <w:t xml:space="preserve"> </w:t>
      </w:r>
      <w:r>
        <w:rPr>
          <w:rFonts w:eastAsia="Times New Roman" w:cs="Times New Roman"/>
          <w:sz w:val="32"/>
          <w:szCs w:val="32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</w:pPr>
      <w:r>
        <w:rPr>
          <w:rFonts w:eastAsia="Times New Roman" w:cs="Times New Roman"/>
          <w:szCs w:val="24"/>
          <w:lang w:eastAsia="ru-RU"/>
        </w:rPr>
      </w:r>
      <w:r>
        <w:rPr>
          <w:rFonts w:eastAsia="Times New Roman" w:cs="Times New Roman"/>
          <w:szCs w:val="24"/>
          <w:lang w:eastAsia="ru-RU"/>
        </w:rPr>
      </w:r>
      <w:r/>
    </w:p>
    <w:p>
      <w:pPr>
        <w:ind w:firstLine="0"/>
        <w:tabs>
          <w:tab w:val="left" w:pos="3969" w:leader="none"/>
        </w:tabs>
      </w:pPr>
      <w:r>
        <w:rPr>
          <w:sz w:val="24"/>
          <w:szCs w:val="24"/>
        </w:rPr>
        <w:t xml:space="preserve">Студент                             </w:t>
      </w: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            ___________________</w:t>
      </w:r>
      <w:r>
        <w:rPr>
          <w:sz w:val="24"/>
          <w:szCs w:val="24"/>
        </w:rPr>
        <w:t xml:space="preserve">_А.С. Смирнов</w:t>
      </w:r>
      <w:r>
        <w:rPr>
          <w:sz w:val="24"/>
          <w:szCs w:val="24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7088" w:leader="underscore"/>
        </w:tabs>
      </w:pPr>
      <w:r>
        <w:rPr>
          <w:rFonts w:eastAsia="Times New Roman" w:cs="Times New Roman"/>
          <w:sz w:val="24"/>
          <w:szCs w:val="24"/>
          <w:lang w:eastAsia="ru-RU"/>
        </w:rPr>
        <w:t xml:space="preserve">Группа РИ</w:t>
      </w:r>
      <w:r>
        <w:rPr>
          <w:rFonts w:eastAsia="Times New Roman" w:cs="Times New Roman"/>
          <w:sz w:val="24"/>
          <w:szCs w:val="24"/>
          <w:lang w:eastAsia="ru-RU"/>
        </w:rPr>
        <w:t xml:space="preserve">М-150950</w:t>
      </w:r>
      <w:r>
        <w:rPr>
          <w:rFonts w:eastAsia="Times New Roman" w:cs="Times New Roman"/>
          <w:sz w:val="24"/>
          <w:szCs w:val="24"/>
        </w:rPr>
      </w:r>
      <w:r/>
    </w:p>
    <w:p>
      <w:pPr>
        <w:ind w:firstLine="0"/>
        <w:tabs>
          <w:tab w:val="left" w:pos="3969" w:leader="none"/>
          <w:tab w:val="left" w:pos="6237" w:leader="underscore"/>
        </w:tabs>
      </w:pPr>
      <w:r>
        <w:rPr>
          <w:sz w:val="24"/>
          <w:szCs w:val="24"/>
        </w:rPr>
        <w:t xml:space="preserve">Преподаватель  </w:t>
      </w:r>
      <w:r>
        <w:rPr>
          <w:szCs w:val="28"/>
        </w:rPr>
        <w:t xml:space="preserve">                </w:t>
      </w:r>
      <w:r>
        <w:rPr>
          <w:szCs w:val="28"/>
        </w:rPr>
        <w:t xml:space="preserve">      </w:t>
      </w:r>
      <w:r>
        <w:rPr>
          <w:szCs w:val="28"/>
        </w:rPr>
        <w:t xml:space="preserve">             _______________</w:t>
      </w:r>
      <w:r>
        <w:rPr>
          <w:sz w:val="24"/>
          <w:szCs w:val="24"/>
        </w:rPr>
        <w:t xml:space="preserve">Д.И. </w:t>
      </w:r>
      <w:r>
        <w:rPr>
          <w:sz w:val="24"/>
          <w:szCs w:val="24"/>
        </w:rPr>
        <w:t xml:space="preserve">Кузьмин</w:t>
      </w:r>
      <w:r>
        <w:rPr>
          <w:rFonts w:eastAsia="Times New Roman" w:cs="Times New Roman"/>
          <w:szCs w:val="24"/>
          <w:lang w:eastAsia="ru-RU"/>
        </w:rPr>
        <w:t xml:space="preserve">      </w:t>
      </w:r>
      <w:r>
        <w:rPr>
          <w:szCs w:val="28"/>
        </w:rPr>
      </w:r>
      <w:r/>
    </w:p>
    <w:p>
      <w:pPr>
        <w:ind w:firstLine="0"/>
        <w:tabs>
          <w:tab w:val="left" w:pos="3969" w:leader="none"/>
          <w:tab w:val="left" w:pos="6237" w:leader="underscore"/>
        </w:tabs>
      </w:pPr>
      <w:r>
        <w:rPr>
          <w:sz w:val="20"/>
          <w:szCs w:val="20"/>
        </w:rPr>
        <w:tab/>
        <w:t xml:space="preserve">    (подпись)</w:t>
      </w:r>
      <w:r>
        <w:rPr>
          <w:sz w:val="20"/>
          <w:szCs w:val="20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</w:pPr>
      <w:r>
        <w:rPr>
          <w:rFonts w:eastAsia="Times New Roman" w:cs="Times New Roman"/>
          <w:szCs w:val="24"/>
          <w:lang w:eastAsia="ru-RU"/>
        </w:rPr>
      </w:r>
      <w:r>
        <w:rPr>
          <w:rFonts w:eastAsia="Times New Roman" w:cs="Times New Roman"/>
          <w:lang w:eastAsia="ru-RU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</w:pPr>
      <w:r>
        <w:rPr>
          <w:rFonts w:eastAsia="Times New Roman" w:cs="Times New Roman"/>
          <w:szCs w:val="24"/>
          <w:lang w:eastAsia="ru-RU"/>
        </w:rPr>
      </w:r>
      <w:r>
        <w:rPr>
          <w:rFonts w:eastAsia="Times New Roman" w:cs="Times New Roman"/>
          <w:lang w:eastAsia="ru-RU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</w:pPr>
      <w:r>
        <w:rPr>
          <w:rFonts w:eastAsia="Times New Roman" w:cs="Times New Roman"/>
          <w:szCs w:val="24"/>
          <w:lang w:eastAsia="ru-RU"/>
        </w:rPr>
      </w:r>
      <w:r>
        <w:rPr>
          <w:rFonts w:eastAsia="Times New Roman" w:cs="Times New Roman"/>
          <w:szCs w:val="24"/>
          <w:lang w:eastAsia="ru-RU"/>
        </w:rPr>
      </w:r>
      <w:r/>
    </w:p>
    <w:p>
      <w:pPr>
        <w:ind w:firstLine="0"/>
        <w:jc w:val="center"/>
        <w:spacing w:after="160" w:line="240" w:lineRule="auto"/>
        <w:rPr>
          <w:rFonts w:cs="Times New Roman"/>
          <w:szCs w:val="28"/>
        </w:rPr>
      </w:pPr>
      <w:r>
        <w:rPr>
          <w:rFonts w:eastAsia="Times New Roman" w:cs="Times New Roman"/>
          <w:sz w:val="24"/>
          <w:szCs w:val="22"/>
          <w:lang w:eastAsia="ru-RU"/>
        </w:rPr>
        <w:t xml:space="preserve">Екатеринбург 202</w:t>
      </w:r>
      <w:r>
        <w:rPr>
          <w:rFonts w:eastAsia="Times New Roman" w:cs="Times New Roman"/>
          <w:sz w:val="24"/>
          <w:szCs w:val="22"/>
          <w:lang w:eastAsia="ru-RU"/>
        </w:rPr>
        <w:t xml:space="preserve">5</w:t>
      </w:r>
      <w:r>
        <w:rPr>
          <w:rFonts w:cs="Times New Roman"/>
          <w:szCs w:val="28"/>
        </w:rPr>
        <w:br w:type="page" w:clear="all"/>
      </w:r>
      <w:r/>
    </w:p>
    <w:p>
      <w:pPr>
        <w:pStyle w:val="1085"/>
        <w:numPr>
          <w:ilvl w:val="0"/>
          <w:numId w:val="0"/>
        </w:numPr>
        <w:ind w:left="0" w:right="0" w:firstLine="709"/>
        <w:jc w:val="left"/>
        <w:rPr>
          <w:lang w:eastAsia="ru-RU"/>
        </w:rPr>
      </w:pPr>
      <w:r>
        <w:rPr>
          <w:lang w:eastAsia="ru-RU"/>
        </w:rPr>
        <w:t xml:space="preserve">Цели работы</w:t>
      </w:r>
      <w:r/>
    </w:p>
    <w:p>
      <w:pPr>
        <w:rPr>
          <w:highlight w:val="none"/>
        </w:rPr>
      </w:pPr>
      <w:r>
        <w:t xml:space="preserve">Освоить</w:t>
      </w:r>
      <w:r>
        <w:t xml:space="preserve"> основные принципы работы с брокером сообщений RabbitMQ в Python, изучить различные паттерны обмена сообщениями и научиться создавать распределенные приложения.</w:t>
      </w:r>
      <w:r/>
    </w:p>
    <w:p>
      <w:pPr>
        <w:pStyle w:val="1085"/>
        <w:numPr>
          <w:ilvl w:val="0"/>
          <w:numId w:val="0"/>
        </w:numPr>
        <w:ind w:left="0" w:right="0" w:firstLine="709"/>
        <w:jc w:val="left"/>
      </w:pPr>
      <w:r>
        <w:rPr>
          <w:highlight w:val="none"/>
        </w:rPr>
      </w:r>
      <w:r>
        <w:rPr>
          <w:lang w:eastAsia="ru-RU"/>
        </w:rPr>
        <w:t xml:space="preserve">Основные понятия</w:t>
      </w:r>
      <w:r>
        <w:rPr>
          <w:highlight w:val="none"/>
        </w:rPr>
      </w:r>
      <w:r/>
    </w:p>
    <w:p>
      <w:pPr>
        <w:numPr>
          <w:ilvl w:val="0"/>
          <w:numId w:val="74"/>
        </w:numPr>
      </w:pPr>
      <w:r>
        <w:rPr>
          <w:b/>
          <w:bCs/>
        </w:rPr>
        <w:t xml:space="preserve">Producer</w:t>
      </w:r>
      <w:r>
        <w:t xml:space="preserve"> (отправитель)  - приложение, которое отправляет сообщения</w:t>
      </w:r>
      <w:r/>
    </w:p>
    <w:p>
      <w:pPr>
        <w:numPr>
          <w:ilvl w:val="0"/>
          <w:numId w:val="74"/>
        </w:numPr>
      </w:pPr>
      <w:r>
        <w:rPr>
          <w:b/>
          <w:bCs/>
        </w:rPr>
        <w:t xml:space="preserve">Consumer</w:t>
      </w:r>
      <w:r>
        <w:t xml:space="preserve"> (получатель)  - приложение, которое получает сообщения</w:t>
      </w:r>
      <w:r/>
    </w:p>
    <w:p>
      <w:pPr>
        <w:numPr>
          <w:ilvl w:val="0"/>
          <w:numId w:val="74"/>
        </w:numPr>
      </w:pPr>
      <w:r>
        <w:rPr>
          <w:b/>
          <w:bCs/>
        </w:rPr>
        <w:t xml:space="preserve">Queue</w:t>
      </w:r>
      <w:r>
        <w:t xml:space="preserve"> (очередь)  - буфер, хранящий сообщения</w:t>
      </w:r>
      <w:r/>
    </w:p>
    <w:p>
      <w:pPr>
        <w:numPr>
          <w:ilvl w:val="0"/>
          <w:numId w:val="74"/>
        </w:numPr>
      </w:pPr>
      <w:r>
        <w:rPr>
          <w:b/>
          <w:bCs/>
        </w:rPr>
        <w:t xml:space="preserve">Exchange</w:t>
      </w:r>
      <w:r>
        <w:t xml:space="preserve"> (обменник)  - получает сообщения от producers и направляет их в очереди</w:t>
      </w:r>
      <w:r/>
    </w:p>
    <w:p>
      <w:pPr>
        <w:numPr>
          <w:ilvl w:val="0"/>
          <w:numId w:val="74"/>
        </w:numPr>
      </w:pPr>
      <w:r>
        <w:rPr>
          <w:b/>
          <w:bCs/>
        </w:rPr>
        <w:t xml:space="preserve">Binding</w:t>
      </w:r>
      <w:r>
        <w:t xml:space="preserve"> (привязка)  - связь между exchange и queue</w:t>
      </w:r>
      <w:r/>
    </w:p>
    <w:p>
      <w:pPr>
        <w:pStyle w:val="1085"/>
        <w:numPr>
          <w:ilvl w:val="0"/>
          <w:numId w:val="0"/>
        </w:numPr>
        <w:ind w:left="0" w:right="0" w:firstLine="709"/>
        <w:jc w:val="left"/>
        <w:rPr>
          <w:lang w:eastAsia="ru-RU"/>
        </w:rPr>
      </w:pPr>
      <w:r>
        <w:rPr>
          <w:lang w:eastAsia="ru-RU"/>
        </w:rPr>
        <w:t xml:space="preserve">Ход работы</w:t>
      </w:r>
      <w:r/>
    </w:p>
    <w:p>
      <w:pPr>
        <w:pStyle w:val="1086"/>
        <w:ind w:left="0" w:right="0" w:firstLine="709"/>
        <w:rPr>
          <w:lang w:eastAsia="ru-RU"/>
        </w:rPr>
      </w:pPr>
      <w:r>
        <w:rPr>
          <w:lang w:val="en-US" w:eastAsia="ru-RU"/>
        </w:rPr>
      </w:r>
      <w:r>
        <w:t xml:space="preserve">Настройка контейнера с </w:t>
      </w:r>
      <w:r>
        <w:rPr>
          <w:lang w:val="en-US"/>
        </w:rPr>
        <w:t xml:space="preserve">RabbitMQ</w:t>
      </w:r>
      <w:r>
        <w:rPr>
          <w:lang w:val="ru-RU"/>
        </w:rPr>
        <w:t xml:space="preserve"> и подключение к очередям</w:t>
      </w:r>
      <w:r/>
    </w:p>
    <w:p>
      <w:r>
        <w:t xml:space="preserve">Работа основывается на результатах ЛР5.</w:t>
      </w:r>
      <w:r/>
    </w:p>
    <w:p>
      <w:pPr>
        <w:rPr>
          <w:lang w:val="ru-RU"/>
        </w:rPr>
      </w:pPr>
      <w:r>
        <w:t xml:space="preserve">В корне проекта в файле </w:t>
      </w:r>
      <w:r>
        <w:rPr>
          <w:lang w:val="en-US"/>
        </w:rPr>
        <w:t xml:space="preserve">docker</w:t>
      </w:r>
      <w:r>
        <w:t xml:space="preserve">-</w:t>
      </w:r>
      <w:r>
        <w:rPr>
          <w:lang w:val="en-US"/>
        </w:rPr>
        <w:t xml:space="preserve">compose</w:t>
      </w:r>
      <w:r>
        <w:t xml:space="preserve">.</w:t>
      </w:r>
      <w:r>
        <w:rPr>
          <w:lang w:val="en-US"/>
        </w:rPr>
        <w:t xml:space="preserve">yaml</w:t>
      </w:r>
      <w:r>
        <w:t xml:space="preserve"> были проведены изменения, показанные на рисунке 1. </w:t>
      </w:r>
      <w:r>
        <w:rPr>
          <w:highlight w:val="none"/>
          <w:lang w:val="ru-RU"/>
        </w:rPr>
        <w:t xml:space="preserve"> Была использована команда </w:t>
      </w:r>
      <w:r>
        <w:rPr>
          <w:highlight w:val="none"/>
          <w:lang w:val="en-GB"/>
        </w:rPr>
        <w:t xml:space="preserve">docker compose up</w:t>
      </w:r>
      <w:r>
        <w:rPr>
          <w:highlight w:val="none"/>
          <w:lang w:val="ru-RU"/>
        </w:rPr>
        <w:t xml:space="preserve">. </w:t>
      </w:r>
      <w:r>
        <w:t xml:space="preserve">По адресу </w:t>
      </w:r>
      <w:hyperlink r:id="rId16" w:tooltip="http://localhost:15672" w:history="1">
        <w:r>
          <w:rPr>
            <w:rStyle w:val="1066"/>
            <w:lang w:val="en-US"/>
          </w:rPr>
          <w:t xml:space="preserve">http</w:t>
        </w:r>
        <w:r>
          <w:rPr>
            <w:rStyle w:val="1066"/>
          </w:rPr>
          <w:t xml:space="preserve">://</w:t>
        </w:r>
        <w:r>
          <w:rPr>
            <w:rStyle w:val="1066"/>
            <w:lang w:val="en-US"/>
          </w:rPr>
          <w:t xml:space="preserve">localhost</w:t>
        </w:r>
        <w:r>
          <w:rPr>
            <w:rStyle w:val="1066"/>
          </w:rPr>
          <w:t xml:space="preserve">:15672</w:t>
        </w:r>
      </w:hyperlink>
      <w:r>
        <w:t xml:space="preserve"> будет работать </w:t>
      </w:r>
      <w:r>
        <w:rPr>
          <w:lang w:val="en-US"/>
        </w:rPr>
        <w:t xml:space="preserve">UI</w:t>
      </w:r>
      <w:r>
        <w:t xml:space="preserve"> </w:t>
      </w:r>
      <w:r>
        <w:t xml:space="preserve">в котором можно будет проверить работу </w:t>
      </w:r>
      <w:r>
        <w:rPr>
          <w:lang w:val="en-US"/>
        </w:rPr>
        <w:t xml:space="preserve">RabbitMQ</w:t>
      </w:r>
      <w:r>
        <w:t xml:space="preserve">.</w:t>
      </w:r>
      <w:r>
        <w:t xml:space="preserve"> По</w:t>
      </w:r>
      <w:r>
        <w:rPr>
          <w:lang w:val="en-GB"/>
        </w:rPr>
        <w:t xml:space="preserve"> </w:t>
      </w:r>
      <w:r>
        <w:t xml:space="preserve">умолчанию логин и пароль </w:t>
      </w:r>
      <w:r>
        <w:rPr>
          <w:lang w:val="en-US"/>
        </w:rPr>
        <w:t xml:space="preserve">guest</w:t>
      </w:r>
      <w:r>
        <w:t xml:space="preserve">/</w:t>
      </w:r>
      <w:r>
        <w:rPr>
          <w:lang w:val="en-US"/>
        </w:rPr>
        <w:t xml:space="preserve">guest</w:t>
      </w:r>
      <w:r>
        <w:t xml:space="preserve">. </w:t>
      </w:r>
      <w:r>
        <w:rPr>
          <w:lang w:val="ru-RU"/>
        </w:rPr>
      </w:r>
      <w:r/>
    </w:p>
    <w:p>
      <w:pPr>
        <w:rPr>
          <w:highlight w:val="none"/>
          <w:lang w:val="ru-RU"/>
        </w:rPr>
      </w:pPr>
      <w:r>
        <w:rPr>
          <w:lang w:val="ru-RU"/>
        </w:rPr>
        <w:t xml:space="preserve">Далее была установлена библиотека </w:t>
      </w:r>
      <w:r>
        <w:rPr>
          <w:lang w:val="en-US"/>
        </w:rPr>
        <w:t xml:space="preserve">faststream</w:t>
      </w:r>
      <w:r>
        <w:rPr>
          <w:lang w:val="ru-RU"/>
        </w:rPr>
        <w:t xml:space="preserve">. Был создан файл </w:t>
      </w:r>
      <w:r>
        <w:rPr>
          <w:lang w:val="en-GB"/>
        </w:rPr>
        <w:t xml:space="preserve">rabbitMQ</w:t>
      </w:r>
      <w:r>
        <w:rPr>
          <w:highlight w:val="none"/>
          <w:lang w:val="ru-RU"/>
        </w:rPr>
        <w:t xml:space="preserve">, код, приведенный в файле, показан на рисунке 2. </w:t>
      </w:r>
      <w:r>
        <w:t xml:space="preserve">В </w:t>
      </w:r>
      <w:r>
        <w:rPr>
          <w:lang w:val="en-US"/>
        </w:rPr>
        <w:t xml:space="preserve">handle</w:t>
      </w:r>
      <w:r>
        <w:t xml:space="preserve"> производится подключение к очереди и слушается </w:t>
      </w:r>
      <w:r>
        <w:rPr>
          <w:lang w:val="en-US"/>
        </w:rPr>
        <w:t xml:space="preserve">order</w:t>
      </w:r>
      <w:r>
        <w:t xml:space="preserve">. </w:t>
      </w:r>
      <w:r>
        <w:t xml:space="preserve">В</w:t>
      </w:r>
      <w:r>
        <w:t xml:space="preserve"> </w:t>
      </w:r>
      <w:r>
        <w:rPr>
          <w:lang w:val="en-US"/>
        </w:rPr>
        <w:t xml:space="preserve">test</w:t>
      </w:r>
      <w:r>
        <w:t xml:space="preserve">_</w:t>
      </w:r>
      <w:r>
        <w:rPr>
          <w:lang w:val="en-US"/>
        </w:rPr>
        <w:t xml:space="preserve">publish</w:t>
      </w:r>
      <w:r>
        <w:t xml:space="preserve"> </w:t>
      </w:r>
      <w:r>
        <w:t xml:space="preserve">в</w:t>
      </w:r>
      <w:r>
        <w:t xml:space="preserve"> </w:t>
      </w:r>
      <w:r>
        <w:t xml:space="preserve">очередь направляется тестовое сообщение.</w:t>
      </w:r>
      <w:r>
        <w:rPr>
          <w:lang w:val="en-GB"/>
        </w:rPr>
        <w:t xml:space="preserve"> 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</w:r>
      <w:r/>
    </w:p>
    <w:p>
      <w:pPr>
        <w:rPr>
          <w:highlight w:val="none"/>
          <w:lang w:val="en-GB"/>
        </w:rPr>
      </w:pPr>
      <w:r>
        <w:rPr>
          <w:highlight w:val="none"/>
          <w:lang w:val="ru-RU"/>
        </w:rPr>
      </w:r>
      <w:r>
        <w:rPr>
          <w:highlight w:val="none"/>
          <w:lang w:val="en-GB"/>
        </w:rPr>
      </w:r>
      <w:r/>
    </w:p>
    <w:p>
      <w:pPr>
        <w:ind w:left="0" w:right="0" w:firstLine="0"/>
        <w:jc w:val="center"/>
        <w:keepNext/>
        <w:spacing w:after="0" w:afterAutospacing="0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98467" cy="399748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5712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998467" cy="39974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93.6pt;height:314.8pt;mso-wrap-distance-left:0.0pt;mso-wrap-distance-top:0.0pt;mso-wrap-distance-right:0.0pt;mso-wrap-distance-bottom:0.0pt;" stroked="false">
                <v:path textboxrect="0,0,0,0"/>
                <v:imagedata r:id="rId17" o:title=""/>
              </v:shape>
            </w:pict>
          </mc:Fallback>
        </mc:AlternateContent>
      </w:r>
      <w:r/>
    </w:p>
    <w:p>
      <w:pPr>
        <w:pStyle w:val="1112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</w:t>
      </w:r>
      <w:r>
        <w:rPr>
          <w:lang w:val="ru-RU"/>
        </w:rPr>
        <w:t xml:space="preserve">Изменения в файле </w:t>
      </w:r>
      <w:r>
        <w:rPr>
          <w:lang w:val="en-US"/>
        </w:rPr>
        <w:t xml:space="preserve">docker</w:t>
      </w:r>
      <w:r>
        <w:t xml:space="preserve">-</w:t>
      </w:r>
      <w:r>
        <w:rPr>
          <w:lang w:val="en-US"/>
        </w:rPr>
        <w:t xml:space="preserve">compose</w:t>
      </w:r>
      <w:r>
        <w:t xml:space="preserve">.</w:t>
      </w:r>
      <w:r>
        <w:rPr>
          <w:lang w:val="en-US"/>
        </w:rPr>
        <w:t xml:space="preserve">yaml</w:t>
      </w:r>
      <w:r>
        <w:rPr>
          <w:lang w:val="ru-RU"/>
        </w:rPr>
      </w:r>
      <w:r/>
    </w:p>
    <w:p>
      <w:pPr>
        <w:pStyle w:val="1112"/>
      </w:pPr>
      <w:r>
        <w:rPr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74140" cy="395596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93675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6274139" cy="39559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94.0pt;height:311.5pt;mso-wrap-distance-left:0.0pt;mso-wrap-distance-top:0.0pt;mso-wrap-distance-right:0.0pt;mso-wrap-distance-bottom:0.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lang w:val="en-US"/>
        </w:rPr>
      </w:r>
      <w:r/>
    </w:p>
    <w:p>
      <w:pPr>
        <w:pStyle w:val="1112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- Файл </w:t>
      </w:r>
      <w:r>
        <w:rPr>
          <w:lang w:val="en-GB"/>
        </w:rPr>
        <w:t xml:space="preserve">rabbitMQ</w:t>
      </w:r>
      <w:r>
        <w:rPr>
          <w:lang w:val="ru-RU"/>
        </w:rPr>
        <w:t xml:space="preserve"> и результат запуска этого файла</w:t>
      </w:r>
      <w:r/>
    </w:p>
    <w:p>
      <w:pPr>
        <w:pStyle w:val="1086"/>
        <w:rPr>
          <w14:ligatures w14:val="none"/>
        </w:rPr>
      </w:pPr>
      <w:r>
        <w:rPr>
          <w:highlight w:val="none"/>
        </w:rPr>
      </w:r>
      <w:r>
        <w:t xml:space="preserve">Реализация обработки входящих заказов и продукции</w:t>
      </w:r>
      <w:r>
        <w:rPr>
          <w:highlight w:val="none"/>
          <w:lang w:val="ru-RU"/>
        </w:rPr>
        <w:t xml:space="preserve"> и продсюсер данных</w:t>
      </w:r>
      <w:r/>
    </w:p>
    <w:p>
      <w:pPr>
        <w:ind w:left="720" w:firstLine="0"/>
        <w:jc w:val="both"/>
        <w:rPr>
          <w:highlight w:val="none"/>
          <w14:ligatures w14:val="none"/>
        </w:rPr>
      </w:pPr>
      <w:r>
        <w:rPr>
          <w:lang w:val="ru-RU"/>
        </w:rPr>
        <w:t xml:space="preserve">Результат улучшения файла</w:t>
      </w:r>
      <w:r>
        <w:t xml:space="preserve"> </w:t>
      </w:r>
      <w:r>
        <w:rPr>
          <w:lang w:val="en-GB"/>
        </w:rPr>
        <w:t xml:space="preserve">rabbitMQ</w:t>
      </w:r>
      <w:r>
        <w:t xml:space="preserve"> показан на рисунке 3.</w:t>
      </w:r>
      <w:r/>
    </w:p>
    <w:p>
      <w:pPr>
        <w:ind w:left="720" w:firstLine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70096" cy="768856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78528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470095" cy="76885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52.0pt;height:605.4pt;mso-wrap-distance-left:0.0pt;mso-wrap-distance-top:0.0pt;mso-wrap-distance-right:0.0pt;mso-wrap-distance-bottom:0.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112"/>
        <w:rPr>
          <w:lang w:val="en-US"/>
        </w:rPr>
      </w:pPr>
      <w:r>
        <w:t xml:space="preserve">Рисунок</w:t>
      </w:r>
      <w:r>
        <w:rPr>
          <w:lang w:val="en-US"/>
        </w:rPr>
        <w:t xml:space="preserve"> </w:t>
      </w:r>
      <w:r>
        <w:fldChar w:fldCharType="begin"/>
      </w:r>
      <w:r>
        <w:rPr>
          <w:lang w:val="en-US"/>
        </w:rPr>
        <w:instrText xml:space="preserve"> SEQ </w:instrText>
      </w:r>
      <w:r>
        <w:instrText xml:space="preserve">Рисунок</w:instrText>
      </w:r>
      <w:r>
        <w:rPr>
          <w:lang w:val="en-US"/>
        </w:rPr>
        <w:instrText xml:space="preserve"> \* ARABIC </w:instrText>
      </w:r>
      <w:r>
        <w:fldChar w:fldCharType="separate"/>
      </w:r>
      <w:r>
        <w:rPr>
          <w:lang w:val="en-US"/>
        </w:rPr>
        <w:t xml:space="preserve">3</w:t>
      </w:r>
      <w:r>
        <w:fldChar w:fldCharType="end"/>
      </w:r>
      <w:r>
        <w:rPr>
          <w:lang w:val="en-US"/>
        </w:rPr>
        <w:t xml:space="preserve"> – </w:t>
      </w:r>
      <w:r>
        <w:rPr>
          <w:lang w:val="ru-RU"/>
        </w:rPr>
        <w:t xml:space="preserve">Результат улучшения файла</w:t>
      </w:r>
      <w:r>
        <w:t xml:space="preserve"> </w:t>
      </w:r>
      <w:r>
        <w:rPr>
          <w:lang w:val="en-GB"/>
        </w:rPr>
        <w:t xml:space="preserve">rabbitMQ</w:t>
      </w:r>
      <w:r>
        <w:rPr>
          <w:lang w:val="en-US"/>
        </w:rPr>
      </w:r>
      <w:r/>
    </w:p>
    <w:p>
      <w:pPr>
        <w:rPr>
          <w:lang w:val="en-US"/>
        </w:rPr>
      </w:pPr>
      <w:r>
        <w:t xml:space="preserve">Далее был создан файл </w:t>
      </w:r>
      <w:r>
        <w:rPr>
          <w:lang w:val="en-GB"/>
        </w:rPr>
        <w:t xml:space="preserve">producer.py</w:t>
      </w:r>
      <w:r>
        <w:t xml:space="preserve"> в папке </w:t>
      </w:r>
      <w:r>
        <w:rPr>
          <w:lang w:val="en-GB"/>
        </w:rPr>
        <w:t xml:space="preserve">scripts</w:t>
      </w:r>
      <w:r>
        <w:t xml:space="preserve">.</w:t>
      </w:r>
      <w:r>
        <w:t xml:space="preserve"> </w:t>
      </w:r>
      <w:r>
        <w:t xml:space="preserve">В скрипте продюсера необходимо было создать 5 продукций и 3 заказа для проверки работы приложения.</w:t>
      </w:r>
      <w:r>
        <w:rPr>
          <w:lang w:val="ru-RU"/>
        </w:rPr>
        <w:t xml:space="preserve"> Показано на рисунке 4. </w:t>
      </w:r>
      <w:r/>
    </w:p>
    <w:p>
      <w:pPr>
        <w:ind w:firstLine="0"/>
        <w:jc w:val="center"/>
        <w:keepNext/>
        <w:spacing w:after="0" w:afterAutospacing="0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031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44249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2703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8pt;height:21.3pt;mso-wrap-distance-left:0.0pt;mso-wrap-distance-top:0.0pt;mso-wrap-distance-right:0.0pt;mso-wrap-distance-bottom:0.0pt;" stroked="false">
                <v:path textboxrect="0,0,0,0"/>
                <v:imagedata r:id="rId20" o:title="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1470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71478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44147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8pt;height:347.6pt;mso-wrap-distance-left:0.0pt;mso-wrap-distance-top:0.0pt;mso-wrap-distance-right:0.0pt;mso-wrap-distance-bottom:0.0pt;" stroked="false">
                <v:path textboxrect="0,0,0,0"/>
                <v:imagedata r:id="rId21" o:title=""/>
              </v:shape>
            </w:pict>
          </mc:Fallback>
        </mc:AlternateContent>
      </w:r>
      <w:r/>
    </w:p>
    <w:p>
      <w:pPr>
        <w:pStyle w:val="1112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– </w:t>
      </w:r>
      <w:r>
        <w:t xml:space="preserve">Файл </w:t>
      </w:r>
      <w:r>
        <w:rPr>
          <w:lang w:val="en-GB"/>
        </w:rPr>
        <w:t xml:space="preserve">producer.py</w:t>
      </w:r>
      <w:r>
        <w:rPr>
          <w:lang w:val="en-US"/>
        </w:rPr>
      </w:r>
      <w:r/>
    </w:p>
    <w:p>
      <w:r>
        <w:t xml:space="preserve">Затем в проекте используется команда:</w:t>
      </w:r>
      <w:r/>
    </w:p>
    <w:p>
      <w:r>
        <w:t xml:space="preserve">python rabbitMQ.py</w:t>
      </w:r>
      <w:r/>
    </w:p>
    <w:p>
      <w:r>
        <w:t xml:space="preserve">После этого необходимо запустить:</w:t>
      </w:r>
      <w:r/>
    </w:p>
    <w:p>
      <w:pPr>
        <w:rPr>
          <w:highlight w:val="none"/>
        </w:rPr>
      </w:pPr>
      <w:r>
        <w:t xml:space="preserve">python -m scripts.producer</w:t>
      </w:r>
      <w:r/>
    </w:p>
    <w:p>
      <w:pPr>
        <w:rPr>
          <w:highlight w:val="none"/>
        </w:rPr>
      </w:pPr>
      <w:r>
        <w:rPr>
          <w:highlight w:val="none"/>
        </w:rPr>
        <w:t xml:space="preserve">Результат выполнения команды </w:t>
      </w:r>
      <w:r>
        <w:t xml:space="preserve">python -m scripts.producer</w:t>
      </w:r>
      <w:r>
        <w:rPr>
          <w:highlight w:val="none"/>
        </w:rPr>
        <w:t xml:space="preserve"> показан на рисунке 5.</w:t>
      </w:r>
      <w:r>
        <w:rPr>
          <w:highlight w:val="none"/>
        </w:rPr>
      </w:r>
      <w:r/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Результат выполнения команды </w:t>
      </w:r>
      <w:r>
        <w:t xml:space="preserve">python -m scripts.producer</w:t>
      </w:r>
      <w:r/>
      <w:r>
        <w:rPr>
          <w:highlight w:val="none"/>
        </w:rPr>
      </w:r>
      <w:r>
        <w:t xml:space="preserve"> </w:t>
      </w:r>
      <w:r>
        <w:rPr>
          <w:highlight w:val="none"/>
        </w:rPr>
        <w:t xml:space="preserve">показан на рисунке 6.</w:t>
      </w:r>
      <w:r>
        <w:rPr>
          <w:highlight w:val="none"/>
        </w:rPr>
      </w:r>
      <w:r/>
    </w:p>
    <w:p>
      <w:pPr>
        <w:ind w:firstLine="0"/>
        <w:jc w:val="center"/>
        <w:keepNext/>
        <w:spacing w:after="0" w:afterAutospacing="0"/>
        <w:rPr>
          <w:highlight w:val="none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4265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05322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9426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8pt;height:74.2pt;mso-wrap-distance-left:0.0pt;mso-wrap-distance-top:0.0pt;mso-wrap-distance-right:0.0pt;mso-wrap-distance-bottom:0.0pt;" stroked="false">
                <v:path textboxrect="0,0,0,0"/>
                <v:imagedata r:id="rId22" o:title=""/>
              </v:shape>
            </w:pict>
          </mc:Fallback>
        </mc:AlternateContent>
      </w:r>
      <w:r/>
    </w:p>
    <w:p>
      <w:pPr>
        <w:ind w:firstLine="0"/>
        <w:jc w:val="center"/>
        <w:keepNext/>
        <w:spacing w:after="0" w:afterAutospacing="0"/>
        <w:rPr>
          <w:highlight w:val="none"/>
          <w:lang w:val="en-US"/>
        </w:rPr>
      </w:pPr>
      <w:r>
        <w:rPr>
          <w:highlight w:val="none"/>
          <w:lang w:val="en-US"/>
        </w:rPr>
      </w:r>
      <w:r>
        <w:t xml:space="preserve">Рисунок</w:t>
      </w:r>
      <w:r>
        <w:rPr>
          <w:lang w:val="en-US"/>
        </w:rPr>
        <w:t xml:space="preserve"> </w:t>
      </w:r>
      <w:r>
        <w:fldChar w:fldCharType="begin"/>
      </w:r>
      <w:r>
        <w:rPr>
          <w:lang w:val="en-US"/>
        </w:rPr>
        <w:instrText xml:space="preserve"> SEQ </w:instrText>
      </w:r>
      <w:r>
        <w:instrText xml:space="preserve">Рисунок</w:instrText>
      </w:r>
      <w:r>
        <w:rPr>
          <w:lang w:val="en-US"/>
        </w:rPr>
        <w:instrText xml:space="preserve"> \* ARABIC </w:instrText>
      </w:r>
      <w:r>
        <w:fldChar w:fldCharType="separate"/>
      </w:r>
      <w:r>
        <w:rPr>
          <w:lang w:val="en-US"/>
        </w:rPr>
        <w:t xml:space="preserve">5</w:t>
      </w:r>
      <w:r>
        <w:fldChar w:fldCharType="end"/>
      </w:r>
      <w:r>
        <w:rPr>
          <w:lang w:val="en-US"/>
        </w:rPr>
        <w:t xml:space="preserve"> –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Результат выполнения команды </w:t>
      </w:r>
      <w:r>
        <w:t xml:space="preserve">python -m scripts.producer</w:t>
      </w:r>
      <w:r>
        <w:rPr>
          <w:highlight w:val="none"/>
          <w:lang w:val="en-US"/>
        </w:rPr>
      </w:r>
      <w:r/>
    </w:p>
    <w:p>
      <w:pPr>
        <w:ind w:left="0" w:right="0" w:firstLine="0"/>
        <w:jc w:val="center"/>
        <w:spacing w:after="0" w:afterAutospacing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37750" cy="723076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72571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rot="0" flipH="0" flipV="0">
                          <a:off x="0" y="0"/>
                          <a:ext cx="5537750" cy="72307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36.0pt;height:569.4pt;mso-wrap-distance-left:0.0pt;mso-wrap-distance-top:0.0pt;mso-wrap-distance-right:0.0pt;mso-wrap-distance-bottom:0.0pt;rotation:0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highlight w:val="none"/>
        </w:rPr>
      </w:r>
      <w:r/>
    </w:p>
    <w:p>
      <w:pPr>
        <w:jc w:val="center"/>
      </w:pPr>
      <w:r>
        <w:rPr>
          <w:highlight w:val="none"/>
          <w:lang w:val="en-US"/>
        </w:rPr>
      </w:r>
      <w:r>
        <w:t xml:space="preserve">Рисунок</w:t>
      </w:r>
      <w:r>
        <w:rPr>
          <w:lang w:val="en-US"/>
        </w:rPr>
        <w:t xml:space="preserve"> </w:t>
      </w:r>
      <w:r>
        <w:t xml:space="preserve">6</w:t>
      </w:r>
      <w:r>
        <w:rPr>
          <w:lang w:val="en-US"/>
        </w:rPr>
        <w:t xml:space="preserve"> –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Результат выполнения команды </w:t>
      </w:r>
      <w:r>
        <w:rPr>
          <w:highlight w:val="none"/>
          <w:lang w:val="en-US"/>
        </w:rPr>
      </w:r>
      <w:r>
        <w:t xml:space="preserve">python rabbitMQ.py</w:t>
      </w:r>
      <w:r/>
      <w:r/>
      <w:r>
        <w:rPr>
          <w:highlight w:val="none"/>
        </w:rPr>
      </w:r>
      <w:r/>
      <w:r/>
      <w:r/>
    </w:p>
    <w:p>
      <w:pPr>
        <w:ind w:left="0" w:right="0" w:firstLine="0"/>
        <w:jc w:val="center"/>
        <w:spacing w:after="0" w:afterAutospacing="0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085"/>
      </w:pPr>
      <w:r>
        <w:t xml:space="preserve">Ответы на вопросы</w:t>
      </w:r>
      <w:r/>
    </w:p>
    <w:p>
      <w:pPr>
        <w:pStyle w:val="1085"/>
        <w:numPr>
          <w:ilvl w:val="0"/>
          <w:numId w:val="106"/>
        </w:num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Что такое AMQP и его преимущества</w:t>
      </w:r>
      <w:r/>
    </w:p>
    <w:p>
      <w:pPr>
        <w:ind w:left="0" w:right="0" w:firstLine="709"/>
        <w:spacing w:before="240" w:after="24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AMQP (Advanced Message Queuing Protocol)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 - это открытый протокол для обмена сообщениями между приложениями через брокер (RabbitMQ).</w:t>
        <w:br/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Основные преимущества: </w:t>
      </w:r>
      <w:r>
        <w:rPr>
          <w:rFonts w:ascii="Times New Roman" w:hAnsi="Times New Roman" w:eastAsia="Times New Roman" w:cs="Times New Roman"/>
          <w:b/>
          <w:bCs/>
          <w:sz w:val="24"/>
        </w:rPr>
      </w:r>
      <w:r/>
    </w:p>
    <w:p>
      <w:pPr>
        <w:ind w:left="0" w:right="0" w:firstLine="709"/>
        <w:spacing w:before="240" w:after="240"/>
        <w:rPr>
          <w:rFonts w:ascii="Times New Roman" w:hAnsi="Times New Roman" w:eastAsia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Независимость от языка и платформы, стандартизованный формат сообщений и команд, поддержка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надёжной доставки (подтверждения, транзакции, маршрутизация), гибкие паттерны обмена (очереди, роутинги, топики, fanout и т.д.), а также хорошая масштабируемость и отказоустойчивость.</w:t>
      </w:r>
      <w:r/>
    </w:p>
    <w:p>
      <w:pPr>
        <w:pStyle w:val="1085"/>
        <w:numPr>
          <w:ilvl w:val="0"/>
          <w:numId w:val="106"/>
        </w:numPr>
        <w:rPr>
          <w:rFonts w:ascii="Times New Roman" w:hAnsi="Times New Roman" w:eastAsia="Times New Roman" w:cs="Times New Roman"/>
          <w:b/>
          <w:bCs/>
          <w:color w:val="000000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Разница между очередями сообщений и шинами сообщений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/>
    </w:p>
    <w:p>
      <w:pPr>
        <w:pStyle w:val="1115"/>
        <w:numPr>
          <w:ilvl w:val="0"/>
          <w:numId w:val="77"/>
        </w:numPr>
        <w:ind w:right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Очередь сообщений (message queue) - простой буфер «producer → очередь → один consumer». Сообщения, как правило, обрабатываются одним получателем, часто в порядке FIFO, а основная цель - асинхронно развязать отправителя и получателя.</w:t>
      </w:r>
      <w:r/>
    </w:p>
    <w:p>
      <w:pPr>
        <w:pStyle w:val="1115"/>
        <w:numPr>
          <w:ilvl w:val="0"/>
          <w:numId w:val="78"/>
        </w:numPr>
        <w:ind w:right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Шина сообщений (message bus / ESB) - более общий слой интеграции, который может включать множество очередей, маршрутизацию, трансформацию сообщений, оркестрацию сервисов, правила маршрутов, логирование, мониторинг и т.п. Она обеспечивает «центральную магис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траль» для взаимодействия множества систем, а очереди в этом случае являются её частью.</w:t>
      </w:r>
      <w:r/>
    </w:p>
    <w:p>
      <w:pPr>
        <w:ind w:left="0" w:right="0" w:firstLine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Если упрощать, то очередь - примитив доставки сообщений, шина - инфраструктура интеграции, в которой очереди используются как один из механизмов.</w:t>
      </w:r>
      <w:r/>
    </w:p>
    <w:p>
      <w:pPr>
        <w:pStyle w:val="1085"/>
        <w:numPr>
          <w:ilvl w:val="0"/>
          <w:numId w:val="106"/>
        </w:numPr>
        <w:rPr>
          <w:rFonts w:ascii="Times New Roman" w:hAnsi="Times New Roman" w:eastAsia="Times New Roman" w:cs="Times New Roman"/>
          <w:b/>
          <w:bCs/>
          <w:color w:val="000000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Как обеспечить надёжную доставку сообщений в RabbitMQ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/>
    </w:p>
    <w:p>
      <w:p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Основные настройки и практики:</w:t>
      </w:r>
      <w:r/>
    </w:p>
    <w:p>
      <w:pPr>
        <w:pStyle w:val="1115"/>
        <w:numPr>
          <w:ilvl w:val="0"/>
          <w:numId w:val="80"/>
        </w:numPr>
        <w:ind w:right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Делать сообщения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персистентными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выставля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ть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delivery_mode=2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или эквивалент) при публикации, чтобы они сохранялись на диск.</w:t>
      </w:r>
      <w:r/>
    </w:p>
    <w:p>
      <w:pPr>
        <w:pStyle w:val="1115"/>
        <w:numPr>
          <w:ilvl w:val="0"/>
          <w:numId w:val="81"/>
        </w:numPr>
        <w:ind w:right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Делать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очереди устойчивыми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durable: true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чтобы они не исчезали при перезапуске брокера.</w:t>
      </w:r>
      <w:r/>
    </w:p>
    <w:p>
      <w:pPr>
        <w:pStyle w:val="1115"/>
        <w:numPr>
          <w:ilvl w:val="0"/>
          <w:numId w:val="81"/>
        </w:numPr>
        <w:ind w:right="0"/>
        <w:spacing w:before="240" w:after="240"/>
        <w:rPr>
          <w:rFonts w:ascii="Times New Roman" w:hAnsi="Times New Roman" w:eastAsia="Times New Roman" w:cs="Times New Roman"/>
          <w:color w:val="000000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Использовать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подтверждения сообщений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(manual ack): consumer после успешной обработки вызывает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basic_ack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а при ошибке -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basic_nack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basic_reject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с повторной доставкой.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/>
    </w:p>
    <w:p>
      <w:pPr>
        <w:pStyle w:val="1115"/>
        <w:numPr>
          <w:ilvl w:val="0"/>
          <w:numId w:val="83"/>
        </w:numPr>
        <w:ind w:right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producer  - использовать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publisher confirms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(подтверждения от брокера), чтобы знать, что сообщение реально принято брокером.</w:t>
      </w:r>
      <w:r/>
    </w:p>
    <w:p>
      <w:pPr>
        <w:pStyle w:val="1115"/>
        <w:numPr>
          <w:ilvl w:val="0"/>
          <w:numId w:val="81"/>
        </w:numPr>
        <w:ind w:right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Избегать авто-ac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k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auto_ack=True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если нужна гарантия, что сообщение не потеряется при падении consumer.</w:t>
      </w:r>
      <w:r/>
    </w:p>
    <w:p>
      <w:pPr>
        <w:pStyle w:val="1085"/>
        <w:numPr>
          <w:ilvl w:val="0"/>
          <w:numId w:val="106"/>
        </w:numPr>
        <w:rPr>
          <w:rFonts w:ascii="Times New Roman" w:hAnsi="Times New Roman" w:eastAsia="Times New Roman" w:cs="Times New Roman"/>
          <w:b/>
          <w:bCs/>
          <w:color w:val="000000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Что произойдёт с сообщением, если consumer упадёт во время обработки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/>
    </w:p>
    <w:p>
      <w:pPr>
        <w:ind w:left="0" w:right="0" w:firstLine="709"/>
        <w:spacing w:before="240" w:after="240"/>
        <w:rPr>
          <w:rFonts w:ascii="Times New Roman" w:hAnsi="Times New Roman" w:eastAsia="Times New Roman" w:cs="Times New Roman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Если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сообщение было получено с включёнными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подтверждениями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(manual ack) и consumer упал до </w:t>
      </w:r>
      <w:r>
        <w:rPr>
          <w:rFonts w:ascii="Courier New" w:hAnsi="Courier New" w:eastAsia="Courier New" w:cs="Courier New"/>
          <w:color w:val="000000"/>
          <w:sz w:val="20"/>
        </w:rPr>
        <w:t xml:space="preserve">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то брокер считает сообщение «неподтверждённым» и после разрыва соединения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вернёт его обратно в очередь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 его сможет обработать тот же или другой consumer;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ind w:left="0" w:right="0" w:firstLine="709"/>
        <w:spacing w:before="240" w:after="240"/>
        <w:rPr>
          <w:rFonts w:ascii="Times New Roman" w:hAnsi="Times New Roman" w:eastAsia="Times New Roman" w:cs="Times New Roman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Если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consumer использует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auto_ack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то сообщение считается подтверждённым сразу после доставки, и при падении consumer оно уже потеряно для очереди (брокер считает его обработанным).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ind w:left="0" w:right="0" w:firstLine="709"/>
        <w:spacing w:before="240" w:after="240"/>
        <w:rPr>
          <w:rFonts w:ascii="Times New Roman" w:hAnsi="Times New Roman" w:eastAsia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Поэтому для надёжности в реальных системах почти всегда используют manual ack.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1085"/>
        <w:numPr>
          <w:ilvl w:val="0"/>
          <w:numId w:val="106"/>
        </w:numPr>
        <w:rPr>
          <w:rFonts w:ascii="Times New Roman" w:hAnsi="Times New Roman" w:eastAsia="Times New Roman" w:cs="Times New Roman"/>
          <w:b/>
          <w:bCs/>
          <w:color w:val="000000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Как обеспечить сохранность сообщений при перезапуске RabbitMQ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/>
    </w:p>
    <w:p>
      <w:p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Нужно сочетать настройки очередей и сообщений.</w:t>
      </w:r>
      <w:r/>
    </w:p>
    <w:p>
      <w:pPr>
        <w:ind w:left="709" w:right="0" w:firstLine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Очереди должны быть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устойчивыми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durable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), что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бы не удаляться при рестарте брокера.</w:t>
      </w:r>
      <w:r/>
    </w:p>
    <w:p>
      <w:pPr>
        <w:ind w:left="349" w:right="0" w:firstLine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Сообщения должны быть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персистентными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delivery_mode=2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чтобы брокер сохранял их на диск.</w:t>
      </w:r>
      <w:r/>
    </w:p>
    <w:p>
      <w:pPr>
        <w:pStyle w:val="1115"/>
        <w:numPr>
          <w:ilvl w:val="0"/>
          <w:numId w:val="91"/>
        </w:numPr>
        <w:ind w:right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Не использовать временные / auto-delete очереди для критичных данных.</w:t>
      </w:r>
      <w:r/>
    </w:p>
    <w:p>
      <w:pPr>
        <w:pStyle w:val="1115"/>
        <w:numPr>
          <w:ilvl w:val="0"/>
          <w:numId w:val="92"/>
        </w:numPr>
        <w:ind w:right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Опционально  - на уровне кластера и дисков: репликация очередей (mirrored/ha queues, quorum queues), надёжный storage.</w:t>
      </w:r>
      <w:r/>
    </w:p>
    <w:p>
      <w:pPr>
        <w:ind w:left="349" w:right="0" w:firstLine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Только при одновременном ё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общения переживут перезапуск брокера.</w:t>
      </w:r>
      <w:r/>
    </w:p>
    <w:p>
      <w:pPr>
        <w:pStyle w:val="1115"/>
        <w:numPr>
          <w:ilvl w:val="0"/>
          <w:numId w:val="93"/>
        </w:numPr>
        <w:ind w:right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Что такое TTL для сообщений и как его настроить</w:t>
      </w:r>
      <w:r/>
    </w:p>
    <w:p>
      <w:pPr>
        <w:ind w:left="0" w:right="0" w:firstLine="0"/>
        <w:spacing w:before="240" w:after="240" w:line="36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TTL (Time To Live) - время жизни сообщения: период, в течение которого сообщение может находиться в очереди (или в брокере) до того, как будет автоматически удалено или перемещено в «мёртвую очередь» (DLQ).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ind w:left="0" w:right="0" w:firstLine="0"/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Настроить TTL можно:</w:t>
      </w:r>
      <w:r/>
    </w:p>
    <w:p>
      <w:pPr>
        <w:pStyle w:val="1115"/>
        <w:numPr>
          <w:ilvl w:val="0"/>
          <w:numId w:val="94"/>
        </w:numPr>
        <w:ind w:right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На уровне очереди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параметр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x-message-ttl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п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ри создании очереди: все сообщения в этой очереди будут иметь одинаковый срок жизни.</w:t>
      </w:r>
      <w:r/>
    </w:p>
    <w:p>
      <w:pPr>
        <w:pStyle w:val="1115"/>
        <w:numPr>
          <w:ilvl w:val="0"/>
          <w:numId w:val="94"/>
        </w:numPr>
        <w:ind w:right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На уровне сообщений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свойств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expiration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при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публикации конкретного сообщения: можно задавать разный TTL для разных сообщений.</w:t>
      </w:r>
      <w:r/>
    </w:p>
    <w:p>
      <w:pPr>
        <w:ind w:left="0" w:right="0" w:firstLine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После истечения TTL сообщение не доставляется обычным consumer: брокер его удаляет или переносит в dead-letter очередь, если она настроена.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shd w:val="nil" w:color="auto"/>
        <w:rPr>
          <w:rStyle w:val="1099"/>
          <w:b/>
          <w:bCs/>
          <w:highlight w:val="none"/>
        </w:rPr>
      </w:pPr>
      <w:r>
        <w:rPr>
          <w:rStyle w:val="1099"/>
          <w:b/>
          <w:bCs/>
          <w:highlight w:val="none"/>
        </w:rPr>
        <w:br w:type="page" w:clear="all"/>
      </w:r>
      <w:r>
        <w:rPr>
          <w:rStyle w:val="1099"/>
          <w:b/>
          <w:bCs/>
          <w:highlight w:val="none"/>
        </w:rPr>
      </w:r>
      <w:r/>
    </w:p>
    <w:p>
      <w:pPr>
        <w:ind w:left="720" w:firstLine="0"/>
        <w:rPr>
          <w:rStyle w:val="1099"/>
          <w:b/>
          <w:bCs/>
          <w:highlight w:val="none"/>
        </w:rPr>
      </w:pPr>
      <w:r>
        <w:rPr>
          <w:rStyle w:val="1099"/>
          <w:b/>
          <w:bCs/>
        </w:rPr>
        <w:t xml:space="preserve">ВЫВОД</w:t>
      </w:r>
      <w:r>
        <w:rPr>
          <w:highlight w:val="none"/>
        </w:rPr>
      </w:r>
      <w:r/>
    </w:p>
    <w:p>
      <w:pPr>
        <w:ind w:left="0" w:right="0" w:firstLine="720"/>
      </w:pPr>
      <w:r>
        <w:rPr>
          <w:highlight w:val="none"/>
        </w:rPr>
        <w:t xml:space="preserve">В</w:t>
      </w:r>
      <w:r>
        <w:rPr>
          <w:highlight w:val="none"/>
        </w:rPr>
        <w:t xml:space="preserve"> ходе выполнения лабораторной работы №6 были реализованы и протестированы основные принципы работы с брокером сообщений RabbitMQ в связке с Python‑приложением и существующей БД. Было развёрнуто окружение на основе Docker и добавлен контейнер RabbitMQ с man</w:t>
      </w:r>
      <w:r>
        <w:rPr>
          <w:highlight w:val="none"/>
        </w:rPr>
        <w:t xml:space="preserve">agement‑интерфейсом, настроены очереди product и order, а также написан consumer на FastStream, который подписывается на эти очереди и взаимодействует с базой данных через асинхронный SQLAlchemy.</w:t>
      </w:r>
      <w:r>
        <w:rPr>
          <w:highlight w:val="none"/>
        </w:rPr>
      </w:r>
      <w:r/>
    </w:p>
    <w:p>
      <w:pPr>
        <w:ind w:left="0" w:right="0" w:firstLine="720"/>
      </w:pPr>
      <w:r>
        <w:rPr>
          <w:highlight w:val="none"/>
        </w:rPr>
        <w:t xml:space="preserve">П</w:t>
      </w:r>
      <w:r>
        <w:rPr>
          <w:highlight w:val="none"/>
        </w:rPr>
        <w:t xml:space="preserve">риложение научилось принимать сообщения о продуктах, сохранять и обновлять их в таблице products, учитывать остатки на складе и использовать эти данные при обработке заказов. Обработчик заказов проверяет наличие позиций и достаточный остаток, формирует зап</w:t>
      </w:r>
      <w:r>
        <w:rPr>
          <w:highlight w:val="none"/>
        </w:rPr>
        <w:t xml:space="preserve">и</w:t>
      </w:r>
      <w:r>
        <w:rPr>
          <w:highlight w:val="none"/>
        </w:rPr>
        <w:t xml:space="preserve">си в таблице orders с множеством товаров или отклоняет заказ при отсутствии нужной продукции, что соответствует требованию “не принимать заказ с закончившейся продукцией”. Для проверки работы был реализован отдельный продюсер, отправляющий 5 продуктов и 3 </w:t>
      </w:r>
      <w:r>
        <w:rPr>
          <w:highlight w:val="none"/>
        </w:rPr>
        <w:t xml:space="preserve">тестовых заказа, а также настроен доступ к данным через HTTP‑эндпоинты LiteStar.</w:t>
      </w:r>
      <w:r>
        <w:rPr>
          <w:highlight w:val="none"/>
        </w:rPr>
      </w:r>
      <w:r/>
    </w:p>
    <w:p>
      <w:pPr>
        <w:ind w:left="0" w:right="0" w:firstLine="720"/>
      </w:pPr>
      <w:r>
        <w:rPr>
          <w:highlight w:val="none"/>
        </w:rPr>
        <w:t xml:space="preserve">П</w:t>
      </w:r>
      <w:r>
        <w:rPr>
          <w:highlight w:val="none"/>
        </w:rPr>
        <w:t xml:space="preserve">олученные результаты показывают, что приложение корректно обрабатывает асинхронные сообщения, надёжно взаимодействует с RabbitMQ и базой данных и реализует базовую бизнес‑логику складских остатков и заказов. Лабораторная работа позволила на практике освоит</w:t>
      </w:r>
      <w:r>
        <w:rPr>
          <w:highlight w:val="none"/>
        </w:rPr>
        <w:t xml:space="preserve">ь интеграцию брокера сообщений, асинхронного Python‑сервиса и ORM‑слоя, что является важным шагом к построению распределённых и отказоустойчивых микросервисных систем.</w:t>
      </w:r>
      <w:r>
        <w:rPr>
          <w:highlight w:val="none"/>
        </w:rPr>
      </w:r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893492108"/>
      <w:docPartObj>
        <w:docPartGallery w:val="Page Numbers (Bottom of Page)"/>
        <w:docPartUnique w:val="true"/>
      </w:docPartObj>
      <w:rPr/>
    </w:sdtPr>
    <w:sdtContent>
      <w:p>
        <w:pPr>
          <w:pStyle w:val="112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</w:t>
        </w:r>
        <w:r>
          <w:fldChar w:fldCharType="end"/>
        </w:r>
        <w:r/>
      </w:p>
    </w:sdtContent>
  </w:sdt>
  <w:p>
    <w:pPr>
      <w:pStyle w:val="1120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20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2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18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18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18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567"/>
        <w:tabs>
          <w:tab w:val="num" w:pos="927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  <w:rPr>
        <w:rFonts w:hint="default" w:ascii="Times New Roman" w:hAnsi="Times New Roman"/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multiLevelType w:val="hybridMultilevel"/>
    <w:lvl w:ilvl="0">
      <w:start w:val="1"/>
      <w:numFmt w:val="decimal"/>
      <w:pStyle w:val="1085"/>
      <w:isLgl w:val="false"/>
      <w:suff w:val="tab"/>
      <w:lvlText w:val="%1"/>
      <w:lvlJc w:val="left"/>
      <w:pPr>
        <w:ind w:left="432" w:hanging="432"/>
      </w:pPr>
    </w:lvl>
    <w:lvl w:ilvl="1">
      <w:start w:val="1"/>
      <w:numFmt w:val="decimal"/>
      <w:pStyle w:val="1086"/>
      <w:isLgl w:val="false"/>
      <w:suff w:val="tab"/>
      <w:lvlText w:val="%1.%2"/>
      <w:lvlJc w:val="left"/>
      <w:pPr>
        <w:ind w:left="576" w:hanging="576"/>
      </w:pPr>
    </w:lvl>
    <w:lvl w:ilvl="2">
      <w:start w:val="1"/>
      <w:numFmt w:val="decimal"/>
      <w:pStyle w:val="1087"/>
      <w:isLgl w:val="false"/>
      <w:suff w:val="tab"/>
      <w:lvlText w:val="%1.%2.%3"/>
      <w:lvlJc w:val="left"/>
      <w:pPr>
        <w:ind w:left="720" w:hanging="720"/>
      </w:pPr>
    </w:lvl>
    <w:lvl w:ilvl="3">
      <w:start w:val="1"/>
      <w:numFmt w:val="decimal"/>
      <w:pStyle w:val="1088"/>
      <w:isLgl w:val="false"/>
      <w:suff w:val="tab"/>
      <w:lvlText w:val="%1.%2.%3.%4"/>
      <w:lvlJc w:val="left"/>
      <w:pPr>
        <w:ind w:left="864" w:hanging="864"/>
      </w:pPr>
    </w:lvl>
    <w:lvl w:ilvl="4">
      <w:start w:val="1"/>
      <w:numFmt w:val="decimal"/>
      <w:pStyle w:val="1089"/>
      <w:isLgl w:val="false"/>
      <w:suff w:val="tab"/>
      <w:lvlText w:val="%1.%2.%3.%4.%5"/>
      <w:lvlJc w:val="left"/>
      <w:pPr>
        <w:ind w:left="1008" w:hanging="1008"/>
      </w:pPr>
    </w:lvl>
    <w:lvl w:ilvl="5">
      <w:start w:val="1"/>
      <w:numFmt w:val="decimal"/>
      <w:pStyle w:val="1090"/>
      <w:isLgl w:val="false"/>
      <w:suff w:val="tab"/>
      <w:lvlText w:val="%1.%2.%3.%4.%5.%6"/>
      <w:lvlJc w:val="left"/>
      <w:pPr>
        <w:ind w:left="1152" w:hanging="1152"/>
      </w:pPr>
    </w:lvl>
    <w:lvl w:ilvl="6">
      <w:start w:val="1"/>
      <w:numFmt w:val="decimal"/>
      <w:pStyle w:val="1091"/>
      <w:isLgl w:val="false"/>
      <w:suff w:val="tab"/>
      <w:lvlText w:val="%1.%2.%3.%4.%5.%6.%7"/>
      <w:lvlJc w:val="left"/>
      <w:pPr>
        <w:ind w:left="1296" w:hanging="1296"/>
      </w:pPr>
    </w:lvl>
    <w:lvl w:ilvl="7">
      <w:start w:val="1"/>
      <w:numFmt w:val="decimal"/>
      <w:pStyle w:val="1092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1093"/>
      <w:isLgl w:val="false"/>
      <w:suff w:val="tab"/>
      <w:lvlText w:val="%1.%2.%3.%4.%5.%6.%7.%8.%9"/>
      <w:lvlJc w:val="left"/>
      <w:pPr>
        <w:ind w:left="1584" w:hanging="1584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0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7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7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7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8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8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8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8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8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8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8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8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8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8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9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9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9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9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9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5">
    <w:multiLevelType w:val="hybridMultilevel"/>
    <w:lvl w:ilvl="0">
      <w:start w:val="1"/>
      <w:numFmt w:val="decimal"/>
      <w:isLgl w:val="false"/>
      <w:suff w:val="tab"/>
      <w:lvlText w:val="%1."/>
      <w:lvlJc w:val="left"/>
      <w:pPr/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5"/>
  </w:num>
  <w:num w:numId="3">
    <w:abstractNumId w:val="21"/>
  </w:num>
  <w:num w:numId="4">
    <w:abstractNumId w:val="7"/>
    <w:lvlOverride w:ilvl="0">
      <w:startOverride w:val="1"/>
    </w:lvlOverride>
  </w:num>
  <w:num w:numId="5">
    <w:abstractNumId w:val="1"/>
  </w:num>
  <w:num w:numId="6">
    <w:abstractNumId w:val="11"/>
  </w:num>
  <w:num w:numId="7">
    <w:abstractNumId w:val="14"/>
  </w:num>
  <w:num w:numId="8">
    <w:abstractNumId w:val="17"/>
  </w:num>
  <w:num w:numId="9">
    <w:abstractNumId w:val="3"/>
  </w:num>
  <w:num w:numId="10">
    <w:abstractNumId w:val="16"/>
  </w:num>
  <w:num w:numId="11">
    <w:abstractNumId w:val="6"/>
  </w:num>
  <w:num w:numId="12">
    <w:abstractNumId w:val="8"/>
  </w:num>
  <w:num w:numId="13">
    <w:abstractNumId w:val="12"/>
  </w:num>
  <w:num w:numId="14">
    <w:abstractNumId w:val="9"/>
  </w:num>
  <w:num w:numId="15">
    <w:abstractNumId w:val="15"/>
  </w:num>
  <w:num w:numId="16">
    <w:abstractNumId w:val="4"/>
  </w:num>
  <w:num w:numId="17">
    <w:abstractNumId w:val="18"/>
  </w:num>
  <w:num w:numId="18">
    <w:abstractNumId w:val="13"/>
  </w:num>
  <w:num w:numId="19">
    <w:abstractNumId w:val="19"/>
  </w:num>
  <w:num w:numId="20">
    <w:abstractNumId w:val="2"/>
  </w:num>
  <w:num w:numId="21">
    <w:abstractNumId w:val="10"/>
  </w:num>
  <w:num w:numId="22">
    <w:abstractNumId w:val="0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920">
    <w:name w:val="Heading 1 Char"/>
    <w:basedOn w:val="1094"/>
    <w:link w:val="1085"/>
    <w:uiPriority w:val="9"/>
    <w:rPr>
      <w:rFonts w:ascii="Arial" w:hAnsi="Arial" w:eastAsia="Arial" w:cs="Arial"/>
      <w:sz w:val="40"/>
      <w:szCs w:val="40"/>
    </w:rPr>
  </w:style>
  <w:style w:type="character" w:styleId="921">
    <w:name w:val="Heading 2 Char"/>
    <w:basedOn w:val="1094"/>
    <w:link w:val="1086"/>
    <w:uiPriority w:val="9"/>
    <w:rPr>
      <w:rFonts w:ascii="Arial" w:hAnsi="Arial" w:eastAsia="Arial" w:cs="Arial"/>
      <w:sz w:val="34"/>
    </w:rPr>
  </w:style>
  <w:style w:type="character" w:styleId="922">
    <w:name w:val="Heading 3 Char"/>
    <w:basedOn w:val="1094"/>
    <w:link w:val="1087"/>
    <w:uiPriority w:val="9"/>
    <w:rPr>
      <w:rFonts w:ascii="Arial" w:hAnsi="Arial" w:eastAsia="Arial" w:cs="Arial"/>
      <w:sz w:val="30"/>
      <w:szCs w:val="30"/>
    </w:rPr>
  </w:style>
  <w:style w:type="character" w:styleId="923">
    <w:name w:val="Heading 4 Char"/>
    <w:basedOn w:val="1094"/>
    <w:link w:val="1088"/>
    <w:uiPriority w:val="9"/>
    <w:rPr>
      <w:rFonts w:ascii="Arial" w:hAnsi="Arial" w:eastAsia="Arial" w:cs="Arial"/>
      <w:b/>
      <w:bCs/>
      <w:sz w:val="26"/>
      <w:szCs w:val="26"/>
    </w:rPr>
  </w:style>
  <w:style w:type="character" w:styleId="924">
    <w:name w:val="Heading 5 Char"/>
    <w:basedOn w:val="1094"/>
    <w:link w:val="1089"/>
    <w:uiPriority w:val="9"/>
    <w:rPr>
      <w:rFonts w:ascii="Arial" w:hAnsi="Arial" w:eastAsia="Arial" w:cs="Arial"/>
      <w:b/>
      <w:bCs/>
      <w:sz w:val="24"/>
      <w:szCs w:val="24"/>
    </w:rPr>
  </w:style>
  <w:style w:type="character" w:styleId="925">
    <w:name w:val="Heading 6 Char"/>
    <w:basedOn w:val="1094"/>
    <w:link w:val="1090"/>
    <w:uiPriority w:val="9"/>
    <w:rPr>
      <w:rFonts w:ascii="Arial" w:hAnsi="Arial" w:eastAsia="Arial" w:cs="Arial"/>
      <w:b/>
      <w:bCs/>
      <w:sz w:val="22"/>
      <w:szCs w:val="22"/>
    </w:rPr>
  </w:style>
  <w:style w:type="character" w:styleId="926">
    <w:name w:val="Heading 7 Char"/>
    <w:basedOn w:val="1094"/>
    <w:link w:val="109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927">
    <w:name w:val="Heading 8 Char"/>
    <w:basedOn w:val="1094"/>
    <w:link w:val="1092"/>
    <w:uiPriority w:val="9"/>
    <w:rPr>
      <w:rFonts w:ascii="Arial" w:hAnsi="Arial" w:eastAsia="Arial" w:cs="Arial"/>
      <w:i/>
      <w:iCs/>
      <w:sz w:val="22"/>
      <w:szCs w:val="22"/>
    </w:rPr>
  </w:style>
  <w:style w:type="character" w:styleId="928">
    <w:name w:val="Heading 9 Char"/>
    <w:basedOn w:val="1094"/>
    <w:link w:val="1093"/>
    <w:uiPriority w:val="9"/>
    <w:rPr>
      <w:rFonts w:ascii="Arial" w:hAnsi="Arial" w:eastAsia="Arial" w:cs="Arial"/>
      <w:i/>
      <w:iCs/>
      <w:sz w:val="21"/>
      <w:szCs w:val="21"/>
    </w:rPr>
  </w:style>
  <w:style w:type="paragraph" w:styleId="929">
    <w:name w:val="No Spacing"/>
    <w:uiPriority w:val="1"/>
    <w:qFormat/>
    <w:pPr>
      <w:spacing w:before="0" w:after="0" w:line="240" w:lineRule="auto"/>
    </w:pPr>
  </w:style>
  <w:style w:type="paragraph" w:styleId="930">
    <w:name w:val="Title"/>
    <w:basedOn w:val="1084"/>
    <w:next w:val="1084"/>
    <w:link w:val="93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31">
    <w:name w:val="Title Char"/>
    <w:basedOn w:val="1094"/>
    <w:link w:val="930"/>
    <w:uiPriority w:val="10"/>
    <w:rPr>
      <w:sz w:val="48"/>
      <w:szCs w:val="48"/>
    </w:rPr>
  </w:style>
  <w:style w:type="paragraph" w:styleId="932">
    <w:name w:val="Subtitle"/>
    <w:basedOn w:val="1084"/>
    <w:next w:val="1084"/>
    <w:link w:val="933"/>
    <w:uiPriority w:val="11"/>
    <w:qFormat/>
    <w:pPr>
      <w:spacing w:before="200" w:after="200"/>
    </w:pPr>
    <w:rPr>
      <w:sz w:val="24"/>
      <w:szCs w:val="24"/>
    </w:rPr>
  </w:style>
  <w:style w:type="character" w:styleId="933">
    <w:name w:val="Subtitle Char"/>
    <w:basedOn w:val="1094"/>
    <w:link w:val="932"/>
    <w:uiPriority w:val="11"/>
    <w:rPr>
      <w:sz w:val="24"/>
      <w:szCs w:val="24"/>
    </w:rPr>
  </w:style>
  <w:style w:type="paragraph" w:styleId="934">
    <w:name w:val="Quote"/>
    <w:basedOn w:val="1084"/>
    <w:next w:val="1084"/>
    <w:link w:val="935"/>
    <w:uiPriority w:val="29"/>
    <w:qFormat/>
    <w:pPr>
      <w:ind w:left="720" w:right="720"/>
    </w:pPr>
    <w:rPr>
      <w:i/>
    </w:rPr>
  </w:style>
  <w:style w:type="character" w:styleId="935">
    <w:name w:val="Quote Char"/>
    <w:link w:val="934"/>
    <w:uiPriority w:val="29"/>
    <w:rPr>
      <w:i/>
    </w:rPr>
  </w:style>
  <w:style w:type="paragraph" w:styleId="936">
    <w:name w:val="Intense Quote"/>
    <w:basedOn w:val="1084"/>
    <w:next w:val="1084"/>
    <w:link w:val="93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37">
    <w:name w:val="Intense Quote Char"/>
    <w:link w:val="936"/>
    <w:uiPriority w:val="30"/>
    <w:rPr>
      <w:i/>
    </w:rPr>
  </w:style>
  <w:style w:type="character" w:styleId="938">
    <w:name w:val="Header Char"/>
    <w:basedOn w:val="1094"/>
    <w:link w:val="1118"/>
    <w:uiPriority w:val="99"/>
  </w:style>
  <w:style w:type="character" w:styleId="939">
    <w:name w:val="Footer Char"/>
    <w:basedOn w:val="1094"/>
    <w:link w:val="1120"/>
    <w:uiPriority w:val="99"/>
  </w:style>
  <w:style w:type="character" w:styleId="940">
    <w:name w:val="Caption Char"/>
    <w:basedOn w:val="1112"/>
    <w:link w:val="1120"/>
    <w:uiPriority w:val="99"/>
  </w:style>
  <w:style w:type="table" w:styleId="941">
    <w:name w:val="Table Grid Light"/>
    <w:basedOn w:val="109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42">
    <w:name w:val="Plain Table 1"/>
    <w:basedOn w:val="109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3">
    <w:name w:val="Plain Table 2"/>
    <w:basedOn w:val="109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4">
    <w:name w:val="Plain Table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45">
    <w:name w:val="Plain Table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>
    <w:name w:val="Plain Table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47">
    <w:name w:val="Grid Table 1 Light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>
    <w:name w:val="Grid Table 1 Light 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>
    <w:name w:val="Grid Table 1 Light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>
    <w:name w:val="Grid Table 1 Light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>
    <w:name w:val="Grid Table 1 Light 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>
    <w:name w:val="Grid Table 1 Light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>
    <w:name w:val="Grid Table 1 Light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>
    <w:name w:val="Grid Table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5">
    <w:name w:val="Grid Table 2 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>
    <w:name w:val="Grid Table 2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>
    <w:name w:val="Grid Table 2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>
    <w:name w:val="Grid Table 2 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>
    <w:name w:val="Grid Table 2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>
    <w:name w:val="Grid Table 2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>
    <w:name w:val="Grid Table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>
    <w:name w:val="Grid Table 3 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>
    <w:name w:val="Grid Table 3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>
    <w:name w:val="Grid Table 3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>
    <w:name w:val="Grid Table 3 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>
    <w:name w:val="Grid Table 3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>
    <w:name w:val="Grid Table 3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>
    <w:name w:val="Grid Table 4"/>
    <w:basedOn w:val="10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69">
    <w:name w:val="Grid Table 4 - Accent 1"/>
    <w:basedOn w:val="10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70">
    <w:name w:val="Grid Table 4 - Accent 2"/>
    <w:basedOn w:val="10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71">
    <w:name w:val="Grid Table 4 - Accent 3"/>
    <w:basedOn w:val="10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72">
    <w:name w:val="Grid Table 4 - Accent 4"/>
    <w:basedOn w:val="10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73">
    <w:name w:val="Grid Table 4 - Accent 5"/>
    <w:basedOn w:val="10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74">
    <w:name w:val="Grid Table 4 - Accent 6"/>
    <w:basedOn w:val="10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75">
    <w:name w:val="Grid Table 5 Dark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76">
    <w:name w:val="Grid Table 5 Dark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977">
    <w:name w:val="Grid Table 5 Dark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978">
    <w:name w:val="Grid Table 5 Dark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979">
    <w:name w:val="Grid Table 5 Dark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980">
    <w:name w:val="Grid Table 5 Dark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81">
    <w:name w:val="Grid Table 5 Dark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82">
    <w:name w:val="Grid Table 6 Colorful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83">
    <w:name w:val="Grid Table 6 Colorful 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84">
    <w:name w:val="Grid Table 6 Colorful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85">
    <w:name w:val="Grid Table 6 Colorful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86">
    <w:name w:val="Grid Table 6 Colorful 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87">
    <w:name w:val="Grid Table 6 Colorful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8">
    <w:name w:val="Grid Table 6 Colorful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9">
    <w:name w:val="Grid Table 7 Colorful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0">
    <w:name w:val="Grid Table 7 Colorful 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1">
    <w:name w:val="Grid Table 7 Colorful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2">
    <w:name w:val="Grid Table 7 Colorful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3">
    <w:name w:val="Grid Table 7 Colorful 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4">
    <w:name w:val="Grid Table 7 Colorful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5">
    <w:name w:val="Grid Table 7 Colorful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6">
    <w:name w:val="List Table 1 Light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7">
    <w:name w:val="List Table 1 Light 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8">
    <w:name w:val="List Table 1 Light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9">
    <w:name w:val="List Table 1 Light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0">
    <w:name w:val="List Table 1 Light 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1">
    <w:name w:val="List Table 1 Light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2">
    <w:name w:val="List Table 1 Light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3">
    <w:name w:val="List Table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004">
    <w:name w:val="List Table 2 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005">
    <w:name w:val="List Table 2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006">
    <w:name w:val="List Table 2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007">
    <w:name w:val="List Table 2 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008">
    <w:name w:val="List Table 2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009">
    <w:name w:val="List Table 2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010">
    <w:name w:val="List Table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1">
    <w:name w:val="List Table 3 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2">
    <w:name w:val="List Table 3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3">
    <w:name w:val="List Table 3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4">
    <w:name w:val="List Table 3 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5">
    <w:name w:val="List Table 3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6">
    <w:name w:val="List Table 3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7">
    <w:name w:val="List Table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8">
    <w:name w:val="List Table 4 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9">
    <w:name w:val="List Table 4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0">
    <w:name w:val="List Table 4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1">
    <w:name w:val="List Table 4 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2">
    <w:name w:val="List Table 4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3">
    <w:name w:val="List Table 4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4">
    <w:name w:val="List Table 5 Dark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5">
    <w:name w:val="List Table 5 Dark 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6">
    <w:name w:val="List Table 5 Dark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7">
    <w:name w:val="List Table 5 Dark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8">
    <w:name w:val="List Table 5 Dark 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9">
    <w:name w:val="List Table 5 Dark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0">
    <w:name w:val="List Table 5 Dark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1">
    <w:name w:val="List Table 6 Colorful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32">
    <w:name w:val="List Table 6 Colorful 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033">
    <w:name w:val="List Table 6 Colorful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034">
    <w:name w:val="List Table 6 Colorful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035">
    <w:name w:val="List Table 6 Colorful 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036">
    <w:name w:val="List Table 6 Colorful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037">
    <w:name w:val="List Table 6 Colorful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038">
    <w:name w:val="List Table 7 Colorful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039">
    <w:name w:val="List Table 7 Colorful 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040">
    <w:name w:val="List Table 7 Colorful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041">
    <w:name w:val="List Table 7 Colorful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042">
    <w:name w:val="List Table 7 Colorful 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043">
    <w:name w:val="List Table 7 Colorful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044">
    <w:name w:val="List Table 7 Colorful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045">
    <w:name w:val="Lined - Accent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46">
    <w:name w:val="Lined - Accent 1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047">
    <w:name w:val="Lined - Accent 2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048">
    <w:name w:val="Lined - Accent 3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049">
    <w:name w:val="Lined - Accent 4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050">
    <w:name w:val="Lined - Accent 5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051">
    <w:name w:val="Lined - Accent 6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052">
    <w:name w:val="Bordered &amp; Lined - Accent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53">
    <w:name w:val="Bordered &amp; Lined - Accent 1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054">
    <w:name w:val="Bordered &amp; Lined - Accent 2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055">
    <w:name w:val="Bordered &amp; Lined - Accent 3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056">
    <w:name w:val="Bordered &amp; Lined - Accent 4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057">
    <w:name w:val="Bordered &amp; Lined - Accent 5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058">
    <w:name w:val="Bordered &amp; Lined - Accent 6"/>
    <w:basedOn w:val="10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059">
    <w:name w:val="Bordered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60">
    <w:name w:val="Bordered - Accent 1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61">
    <w:name w:val="Bordered - Accent 2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62">
    <w:name w:val="Bordered - Accent 3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63">
    <w:name w:val="Bordered - Accent 4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64">
    <w:name w:val="Bordered - Accent 5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65">
    <w:name w:val="Bordered - Accent 6"/>
    <w:basedOn w:val="10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066">
    <w:name w:val="Hyperlink"/>
    <w:uiPriority w:val="99"/>
    <w:unhideWhenUsed/>
    <w:rPr>
      <w:color w:val="0000ff" w:themeColor="hyperlink"/>
      <w:u w:val="single"/>
    </w:rPr>
  </w:style>
  <w:style w:type="paragraph" w:styleId="1067">
    <w:name w:val="footnote text"/>
    <w:basedOn w:val="1084"/>
    <w:link w:val="1068"/>
    <w:uiPriority w:val="99"/>
    <w:semiHidden/>
    <w:unhideWhenUsed/>
    <w:pPr>
      <w:spacing w:after="40" w:line="240" w:lineRule="auto"/>
    </w:pPr>
    <w:rPr>
      <w:sz w:val="18"/>
    </w:rPr>
  </w:style>
  <w:style w:type="character" w:styleId="1068">
    <w:name w:val="Footnote Text Char"/>
    <w:link w:val="1067"/>
    <w:uiPriority w:val="99"/>
    <w:rPr>
      <w:sz w:val="18"/>
    </w:rPr>
  </w:style>
  <w:style w:type="character" w:styleId="1069">
    <w:name w:val="footnote reference"/>
    <w:basedOn w:val="1094"/>
    <w:uiPriority w:val="99"/>
    <w:unhideWhenUsed/>
    <w:rPr>
      <w:vertAlign w:val="superscript"/>
    </w:rPr>
  </w:style>
  <w:style w:type="paragraph" w:styleId="1070">
    <w:name w:val="endnote text"/>
    <w:basedOn w:val="1084"/>
    <w:link w:val="1071"/>
    <w:uiPriority w:val="99"/>
    <w:semiHidden/>
    <w:unhideWhenUsed/>
    <w:pPr>
      <w:spacing w:after="0" w:line="240" w:lineRule="auto"/>
    </w:pPr>
    <w:rPr>
      <w:sz w:val="20"/>
    </w:rPr>
  </w:style>
  <w:style w:type="character" w:styleId="1071">
    <w:name w:val="Endnote Text Char"/>
    <w:link w:val="1070"/>
    <w:uiPriority w:val="99"/>
    <w:rPr>
      <w:sz w:val="20"/>
    </w:rPr>
  </w:style>
  <w:style w:type="character" w:styleId="1072">
    <w:name w:val="endnote reference"/>
    <w:basedOn w:val="1094"/>
    <w:uiPriority w:val="99"/>
    <w:semiHidden/>
    <w:unhideWhenUsed/>
    <w:rPr>
      <w:vertAlign w:val="superscript"/>
    </w:rPr>
  </w:style>
  <w:style w:type="paragraph" w:styleId="1073">
    <w:name w:val="toc 1"/>
    <w:basedOn w:val="1084"/>
    <w:next w:val="1084"/>
    <w:uiPriority w:val="39"/>
    <w:unhideWhenUsed/>
    <w:pPr>
      <w:ind w:left="0" w:right="0" w:firstLine="0"/>
      <w:spacing w:after="57"/>
    </w:pPr>
  </w:style>
  <w:style w:type="paragraph" w:styleId="1074">
    <w:name w:val="toc 2"/>
    <w:basedOn w:val="1084"/>
    <w:next w:val="1084"/>
    <w:uiPriority w:val="39"/>
    <w:unhideWhenUsed/>
    <w:pPr>
      <w:ind w:left="283" w:right="0" w:firstLine="0"/>
      <w:spacing w:after="57"/>
    </w:pPr>
  </w:style>
  <w:style w:type="paragraph" w:styleId="1075">
    <w:name w:val="toc 3"/>
    <w:basedOn w:val="1084"/>
    <w:next w:val="1084"/>
    <w:uiPriority w:val="39"/>
    <w:unhideWhenUsed/>
    <w:pPr>
      <w:ind w:left="567" w:right="0" w:firstLine="0"/>
      <w:spacing w:after="57"/>
    </w:pPr>
  </w:style>
  <w:style w:type="paragraph" w:styleId="1076">
    <w:name w:val="toc 4"/>
    <w:basedOn w:val="1084"/>
    <w:next w:val="1084"/>
    <w:uiPriority w:val="39"/>
    <w:unhideWhenUsed/>
    <w:pPr>
      <w:ind w:left="850" w:right="0" w:firstLine="0"/>
      <w:spacing w:after="57"/>
    </w:pPr>
  </w:style>
  <w:style w:type="paragraph" w:styleId="1077">
    <w:name w:val="toc 5"/>
    <w:basedOn w:val="1084"/>
    <w:next w:val="1084"/>
    <w:uiPriority w:val="39"/>
    <w:unhideWhenUsed/>
    <w:pPr>
      <w:ind w:left="1134" w:right="0" w:firstLine="0"/>
      <w:spacing w:after="57"/>
    </w:pPr>
  </w:style>
  <w:style w:type="paragraph" w:styleId="1078">
    <w:name w:val="toc 6"/>
    <w:basedOn w:val="1084"/>
    <w:next w:val="1084"/>
    <w:uiPriority w:val="39"/>
    <w:unhideWhenUsed/>
    <w:pPr>
      <w:ind w:left="1417" w:right="0" w:firstLine="0"/>
      <w:spacing w:after="57"/>
    </w:pPr>
  </w:style>
  <w:style w:type="paragraph" w:styleId="1079">
    <w:name w:val="toc 7"/>
    <w:basedOn w:val="1084"/>
    <w:next w:val="1084"/>
    <w:uiPriority w:val="39"/>
    <w:unhideWhenUsed/>
    <w:pPr>
      <w:ind w:left="1701" w:right="0" w:firstLine="0"/>
      <w:spacing w:after="57"/>
    </w:pPr>
  </w:style>
  <w:style w:type="paragraph" w:styleId="1080">
    <w:name w:val="toc 8"/>
    <w:basedOn w:val="1084"/>
    <w:next w:val="1084"/>
    <w:uiPriority w:val="39"/>
    <w:unhideWhenUsed/>
    <w:pPr>
      <w:ind w:left="1984" w:right="0" w:firstLine="0"/>
      <w:spacing w:after="57"/>
    </w:pPr>
  </w:style>
  <w:style w:type="paragraph" w:styleId="1081">
    <w:name w:val="toc 9"/>
    <w:basedOn w:val="1084"/>
    <w:next w:val="1084"/>
    <w:uiPriority w:val="39"/>
    <w:unhideWhenUsed/>
    <w:pPr>
      <w:ind w:left="2268" w:right="0" w:firstLine="0"/>
      <w:spacing w:after="57"/>
    </w:pPr>
  </w:style>
  <w:style w:type="paragraph" w:styleId="1082">
    <w:name w:val="TOC Heading"/>
    <w:uiPriority w:val="39"/>
    <w:unhideWhenUsed/>
  </w:style>
  <w:style w:type="paragraph" w:styleId="1083">
    <w:name w:val="table of figures"/>
    <w:basedOn w:val="1084"/>
    <w:next w:val="1084"/>
    <w:uiPriority w:val="99"/>
    <w:unhideWhenUsed/>
    <w:pPr>
      <w:spacing w:after="0" w:afterAutospacing="0"/>
    </w:pPr>
  </w:style>
  <w:style w:type="paragraph" w:styleId="1084" w:default="1">
    <w:name w:val="Normal"/>
    <w:qFormat/>
    <w:pPr>
      <w:ind w:firstLine="709"/>
      <w:jc w:val="both"/>
      <w:spacing w:after="120" w:line="360" w:lineRule="auto"/>
    </w:pPr>
    <w:rPr>
      <w:rFonts w:ascii="Times New Roman" w:hAnsi="Times New Roman"/>
      <w:sz w:val="24"/>
      <w:szCs w:val="20"/>
    </w:rPr>
  </w:style>
  <w:style w:type="paragraph" w:styleId="1085">
    <w:name w:val="Heading 1"/>
    <w:basedOn w:val="1084"/>
    <w:next w:val="1084"/>
    <w:link w:val="1099"/>
    <w:uiPriority w:val="9"/>
    <w:qFormat/>
    <w:pPr>
      <w:numPr>
        <w:ilvl w:val="0"/>
        <w:numId w:val="0"/>
      </w:numPr>
      <w:ind w:left="0" w:right="0" w:firstLine="709"/>
      <w:jc w:val="left"/>
      <w:keepLines/>
      <w:keepNext/>
      <w:outlineLvl w:val="0"/>
    </w:pPr>
    <w:rPr>
      <w:rFonts w:eastAsiaTheme="majorEastAsia" w:cstheme="majorBidi"/>
      <w:b/>
      <w:bCs/>
      <w:sz w:val="28"/>
      <w:szCs w:val="24"/>
      <w:lang w:eastAsia="ru-RU"/>
    </w:rPr>
  </w:style>
  <w:style w:type="paragraph" w:styleId="1086">
    <w:name w:val="Heading 2"/>
    <w:basedOn w:val="1084"/>
    <w:next w:val="1084"/>
    <w:link w:val="1100"/>
    <w:uiPriority w:val="9"/>
    <w:unhideWhenUsed/>
    <w:qFormat/>
    <w:pPr>
      <w:numPr>
        <w:ilvl w:val="1"/>
        <w:numId w:val="1"/>
      </w:numPr>
      <w:ind w:left="0" w:right="0" w:firstLine="709"/>
      <w:keepLines/>
      <w:keepNext/>
      <w:outlineLvl w:val="1"/>
    </w:pPr>
    <w:rPr>
      <w:rFonts w:eastAsiaTheme="majorEastAsia" w:cstheme="majorBidi"/>
      <w:b/>
      <w:szCs w:val="26"/>
      <w:lang w:val="en-US" w:eastAsia="ru-RU"/>
    </w:rPr>
  </w:style>
  <w:style w:type="paragraph" w:styleId="1087">
    <w:name w:val="Heading 3"/>
    <w:basedOn w:val="1084"/>
    <w:next w:val="1084"/>
    <w:link w:val="1101"/>
    <w:uiPriority w:val="9"/>
    <w:semiHidden/>
    <w:unhideWhenUsed/>
    <w:qFormat/>
    <w:pPr>
      <w:numPr>
        <w:ilvl w:val="2"/>
        <w:numId w:val="1"/>
      </w:numPr>
      <w:keepLines/>
      <w:keepNext/>
      <w:spacing w:before="40" w:after="0"/>
      <w:outlineLvl w:val="2"/>
    </w:pPr>
    <w:rPr>
      <w:rFonts w:eastAsiaTheme="majorEastAsia" w:cstheme="majorBidi"/>
      <w:i/>
      <w:szCs w:val="24"/>
    </w:rPr>
  </w:style>
  <w:style w:type="paragraph" w:styleId="1088">
    <w:name w:val="Heading 4"/>
    <w:basedOn w:val="1084"/>
    <w:next w:val="1084"/>
    <w:link w:val="1102"/>
    <w:uiPriority w:val="9"/>
    <w:semiHidden/>
    <w:unhideWhenUsed/>
    <w:qFormat/>
    <w:pPr>
      <w:numPr>
        <w:ilvl w:val="3"/>
        <w:numId w:val="1"/>
      </w:numPr>
      <w:keepLines/>
      <w:keepNext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1089">
    <w:name w:val="Heading 5"/>
    <w:basedOn w:val="1084"/>
    <w:next w:val="1084"/>
    <w:link w:val="1103"/>
    <w:uiPriority w:val="9"/>
    <w:semiHidden/>
    <w:unhideWhenUsed/>
    <w:qFormat/>
    <w:pPr>
      <w:numPr>
        <w:ilvl w:val="4"/>
        <w:numId w:val="1"/>
      </w:numPr>
      <w:keepLines/>
      <w:keepNext/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1090">
    <w:name w:val="Heading 6"/>
    <w:basedOn w:val="1084"/>
    <w:next w:val="1084"/>
    <w:link w:val="1104"/>
    <w:uiPriority w:val="9"/>
    <w:semiHidden/>
    <w:unhideWhenUsed/>
    <w:qFormat/>
    <w:pPr>
      <w:numPr>
        <w:ilvl w:val="5"/>
        <w:numId w:val="1"/>
      </w:numPr>
      <w:keepLines/>
      <w:keepNext/>
      <w:spacing w:before="40" w:after="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1091">
    <w:name w:val="Heading 7"/>
    <w:basedOn w:val="1084"/>
    <w:next w:val="1084"/>
    <w:link w:val="1105"/>
    <w:uiPriority w:val="9"/>
    <w:semiHidden/>
    <w:unhideWhenUsed/>
    <w:qFormat/>
    <w:pPr>
      <w:numPr>
        <w:ilvl w:val="6"/>
        <w:numId w:val="1"/>
      </w:numPr>
      <w:keepLines/>
      <w:keepNext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1092">
    <w:name w:val="Heading 8"/>
    <w:basedOn w:val="1084"/>
    <w:next w:val="1084"/>
    <w:link w:val="1106"/>
    <w:uiPriority w:val="9"/>
    <w:semiHidden/>
    <w:unhideWhenUsed/>
    <w:qFormat/>
    <w:pPr>
      <w:numPr>
        <w:ilvl w:val="7"/>
        <w:numId w:val="1"/>
      </w:numPr>
      <w:keepLines/>
      <w:keepNext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1093">
    <w:name w:val="Heading 9"/>
    <w:basedOn w:val="1084"/>
    <w:next w:val="1084"/>
    <w:link w:val="1107"/>
    <w:uiPriority w:val="9"/>
    <w:semiHidden/>
    <w:unhideWhenUsed/>
    <w:qFormat/>
    <w:pPr>
      <w:numPr>
        <w:ilvl w:val="8"/>
        <w:numId w:val="1"/>
      </w:numPr>
      <w:keepLines/>
      <w:keepNext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1094" w:default="1">
    <w:name w:val="Default Paragraph Font"/>
    <w:uiPriority w:val="1"/>
    <w:semiHidden/>
    <w:unhideWhenUsed/>
  </w:style>
  <w:style w:type="table" w:styleId="109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96" w:default="1">
    <w:name w:val="No List"/>
    <w:uiPriority w:val="99"/>
    <w:semiHidden/>
    <w:unhideWhenUsed/>
  </w:style>
  <w:style w:type="paragraph" w:styleId="1097">
    <w:name w:val="Balloon Text"/>
    <w:basedOn w:val="1084"/>
    <w:link w:val="1098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098" w:customStyle="1">
    <w:name w:val="Текст выноски Знак"/>
    <w:basedOn w:val="1094"/>
    <w:link w:val="1097"/>
    <w:uiPriority w:val="99"/>
    <w:semiHidden/>
    <w:rPr>
      <w:rFonts w:ascii="Tahoma" w:hAnsi="Tahoma" w:cs="Tahoma"/>
      <w:sz w:val="16"/>
      <w:szCs w:val="16"/>
    </w:rPr>
  </w:style>
  <w:style w:type="character" w:styleId="1099" w:customStyle="1">
    <w:name w:val="Заголовок 1 Знак"/>
    <w:link w:val="1085"/>
    <w:uiPriority w:val="9"/>
    <w:rPr>
      <w:sz w:val="28"/>
      <w:szCs w:val="24"/>
      <w:lang w:eastAsia="ru-RU"/>
    </w:rPr>
  </w:style>
  <w:style w:type="character" w:styleId="1100" w:customStyle="1">
    <w:name w:val="Заголовок 2 Знак"/>
    <w:link w:val="1086"/>
    <w:uiPriority w:val="9"/>
    <w:rPr>
      <w:lang w:val="en-US" w:eastAsia="ru-RU"/>
    </w:rPr>
  </w:style>
  <w:style w:type="character" w:styleId="1101" w:customStyle="1">
    <w:name w:val="Заголовок 3 Знак"/>
    <w:basedOn w:val="1094"/>
    <w:link w:val="1087"/>
    <w:uiPriority w:val="9"/>
    <w:semiHidden/>
    <w:rPr>
      <w:rFonts w:ascii="Times New Roman" w:hAnsi="Times New Roman" w:eastAsiaTheme="majorEastAsia" w:cstheme="majorBidi"/>
      <w:i/>
      <w:sz w:val="28"/>
      <w:szCs w:val="24"/>
    </w:rPr>
  </w:style>
  <w:style w:type="character" w:styleId="1102" w:customStyle="1">
    <w:name w:val="Заголовок 4 Знак"/>
    <w:basedOn w:val="1094"/>
    <w:link w:val="1088"/>
    <w:uiPriority w:val="9"/>
    <w:semiHidden/>
    <w:rPr>
      <w:rFonts w:asciiTheme="majorHAnsi" w:hAnsiTheme="majorHAnsi" w:eastAsiaTheme="majorEastAsia" w:cstheme="majorBidi"/>
      <w:i/>
      <w:iCs/>
      <w:color w:val="365f91" w:themeColor="accent1" w:themeShade="BF"/>
      <w:sz w:val="28"/>
    </w:rPr>
  </w:style>
  <w:style w:type="character" w:styleId="1103" w:customStyle="1">
    <w:name w:val="Заголовок 5 Знак"/>
    <w:basedOn w:val="1094"/>
    <w:link w:val="1089"/>
    <w:uiPriority w:val="9"/>
    <w:semiHidden/>
    <w:rPr>
      <w:rFonts w:asciiTheme="majorHAnsi" w:hAnsiTheme="majorHAnsi" w:eastAsiaTheme="majorEastAsia" w:cstheme="majorBidi"/>
      <w:color w:val="365f91" w:themeColor="accent1" w:themeShade="BF"/>
      <w:sz w:val="28"/>
    </w:rPr>
  </w:style>
  <w:style w:type="character" w:styleId="1104" w:customStyle="1">
    <w:name w:val="Заголовок 6 Знак"/>
    <w:basedOn w:val="1094"/>
    <w:link w:val="1090"/>
    <w:uiPriority w:val="9"/>
    <w:semiHidden/>
    <w:rPr>
      <w:rFonts w:asciiTheme="majorHAnsi" w:hAnsiTheme="majorHAnsi" w:eastAsiaTheme="majorEastAsia" w:cstheme="majorBidi"/>
      <w:color w:val="243f60" w:themeColor="accent1" w:themeShade="7F"/>
      <w:sz w:val="28"/>
    </w:rPr>
  </w:style>
  <w:style w:type="character" w:styleId="1105" w:customStyle="1">
    <w:name w:val="Заголовок 7 Знак"/>
    <w:basedOn w:val="1094"/>
    <w:link w:val="1091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  <w:sz w:val="28"/>
    </w:rPr>
  </w:style>
  <w:style w:type="character" w:styleId="1106" w:customStyle="1">
    <w:name w:val="Заголовок 8 Знак"/>
    <w:basedOn w:val="1094"/>
    <w:link w:val="1092"/>
    <w:uiPriority w:val="9"/>
    <w:semiHidden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1107" w:customStyle="1">
    <w:name w:val="Заголовок 9 Знак"/>
    <w:basedOn w:val="1094"/>
    <w:link w:val="1093"/>
    <w:uiPriority w:val="9"/>
    <w:semiHidden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1108" w:customStyle="1">
    <w:name w:val="абзац"/>
    <w:basedOn w:val="1084"/>
    <w:link w:val="1114"/>
    <w:pPr>
      <w:ind w:firstLine="567"/>
      <w:jc w:val="both"/>
      <w:spacing w:after="0" w:line="240" w:lineRule="auto"/>
    </w:pPr>
    <w:rPr>
      <w:rFonts w:eastAsia="Times New Roman" w:cs="Times New Roman"/>
      <w:szCs w:val="20"/>
      <w:lang w:eastAsia="ru-RU"/>
    </w:rPr>
  </w:style>
  <w:style w:type="paragraph" w:styleId="1109" w:customStyle="1">
    <w:name w:val="Рисунок"/>
    <w:basedOn w:val="1084"/>
    <w:next w:val="1084"/>
    <w:link w:val="1111"/>
    <w:qFormat/>
    <w:pPr>
      <w:ind w:firstLine="0"/>
      <w:jc w:val="center"/>
      <w:spacing w:line="240" w:lineRule="auto"/>
    </w:pPr>
    <w:rPr>
      <w:i/>
      <w:sz w:val="24"/>
      <w:lang w:eastAsia="ru-RU"/>
    </w:rPr>
  </w:style>
  <w:style w:type="paragraph" w:styleId="1110" w:customStyle="1">
    <w:name w:val="Таблица"/>
    <w:basedOn w:val="1084"/>
    <w:next w:val="1084"/>
    <w:link w:val="1113"/>
    <w:qFormat/>
    <w:pPr>
      <w:ind w:firstLine="0"/>
      <w:spacing w:after="0" w:line="240" w:lineRule="auto"/>
    </w:pPr>
  </w:style>
  <w:style w:type="character" w:styleId="1111" w:customStyle="1">
    <w:name w:val="Рисунок Знак"/>
    <w:basedOn w:val="1094"/>
    <w:link w:val="1109"/>
    <w:rPr>
      <w:rFonts w:ascii="Times New Roman" w:hAnsi="Times New Roman"/>
      <w:i/>
      <w:sz w:val="24"/>
      <w:lang w:eastAsia="ru-RU"/>
    </w:rPr>
  </w:style>
  <w:style w:type="paragraph" w:styleId="1112">
    <w:name w:val="Caption"/>
    <w:basedOn w:val="1084"/>
    <w:next w:val="1084"/>
    <w:uiPriority w:val="35"/>
    <w:unhideWhenUsed/>
    <w:qFormat/>
    <w:pPr>
      <w:ind w:firstLine="0"/>
      <w:jc w:val="center"/>
      <w:spacing w:after="200" w:line="240" w:lineRule="auto"/>
    </w:pPr>
    <w:rPr>
      <w:iCs/>
      <w:sz w:val="24"/>
      <w:szCs w:val="18"/>
    </w:rPr>
  </w:style>
  <w:style w:type="character" w:styleId="1113" w:customStyle="1">
    <w:name w:val="Таблица Знак"/>
    <w:basedOn w:val="1111"/>
    <w:link w:val="1110"/>
    <w:rPr>
      <w:rFonts w:ascii="Times New Roman" w:hAnsi="Times New Roman"/>
      <w:i w:val="0"/>
      <w:sz w:val="28"/>
      <w:lang w:eastAsia="ru-RU"/>
    </w:rPr>
  </w:style>
  <w:style w:type="character" w:styleId="1114" w:customStyle="1">
    <w:name w:val="абзац Знак"/>
    <w:basedOn w:val="1094"/>
    <w:link w:val="1108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1115">
    <w:name w:val="List Paragraph"/>
    <w:basedOn w:val="1084"/>
    <w:uiPriority w:val="34"/>
    <w:qFormat/>
    <w:pPr>
      <w:contextualSpacing/>
      <w:ind w:left="720"/>
    </w:pPr>
  </w:style>
  <w:style w:type="table" w:styleId="1116">
    <w:name w:val="Table Grid"/>
    <w:basedOn w:val="109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17">
    <w:name w:val="Placeholder Text"/>
    <w:basedOn w:val="1094"/>
    <w:uiPriority w:val="99"/>
    <w:semiHidden/>
    <w:rPr>
      <w:color w:val="808080"/>
    </w:rPr>
  </w:style>
  <w:style w:type="paragraph" w:styleId="1118">
    <w:name w:val="Header"/>
    <w:basedOn w:val="1084"/>
    <w:link w:val="1119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1119" w:customStyle="1">
    <w:name w:val="Верхний колонтитул Знак"/>
    <w:basedOn w:val="1094"/>
    <w:link w:val="1118"/>
    <w:uiPriority w:val="99"/>
    <w:rPr>
      <w:rFonts w:ascii="Times New Roman" w:hAnsi="Times New Roman"/>
      <w:sz w:val="28"/>
    </w:rPr>
  </w:style>
  <w:style w:type="paragraph" w:styleId="1120">
    <w:name w:val="Footer"/>
    <w:basedOn w:val="1084"/>
    <w:link w:val="1121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1121" w:customStyle="1">
    <w:name w:val="Нижний колонтитул Знак"/>
    <w:basedOn w:val="1094"/>
    <w:link w:val="1120"/>
    <w:uiPriority w:val="99"/>
    <w:rPr>
      <w:rFonts w:ascii="Times New Roman" w:hAnsi="Times New Roman"/>
      <w:sz w:val="28"/>
    </w:rPr>
  </w:style>
  <w:style w:type="paragraph" w:styleId="1122">
    <w:name w:val="Normal (Web)"/>
    <w:basedOn w:val="1084"/>
    <w:uiPriority w:val="99"/>
    <w:semiHidden/>
    <w:unhideWhenUsed/>
    <w:pPr>
      <w:ind w:firstLine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1123">
    <w:name w:val="Strong"/>
    <w:basedOn w:val="1094"/>
    <w:uiPriority w:val="22"/>
    <w:qFormat/>
    <w:rPr>
      <w:b/>
      <w:bCs/>
    </w:rPr>
  </w:style>
  <w:style w:type="character" w:styleId="1124" w:customStyle="1">
    <w:name w:val="katex-mathml"/>
    <w:basedOn w:val="1094"/>
  </w:style>
  <w:style w:type="character" w:styleId="1125" w:customStyle="1">
    <w:name w:val="mord"/>
    <w:basedOn w:val="1094"/>
  </w:style>
  <w:style w:type="character" w:styleId="1126" w:customStyle="1">
    <w:name w:val="mrel"/>
    <w:basedOn w:val="1094"/>
  </w:style>
  <w:style w:type="paragraph" w:styleId="1127" w:customStyle="1">
    <w:name w:val="my-2"/>
    <w:basedOn w:val="1084"/>
    <w:pPr>
      <w:ind w:firstLine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hyperlink" Target="http://localhost:15672" TargetMode="Externa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AAB21-AB98-4A78-AA3A-A09BCBB0C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Р7-Офис/7.2.2.36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180</cp:revision>
  <dcterms:created xsi:type="dcterms:W3CDTF">2024-04-29T20:57:00Z</dcterms:created>
  <dcterms:modified xsi:type="dcterms:W3CDTF">2025-12-01T10:39:52Z</dcterms:modified>
</cp:coreProperties>
</file>